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BBC" w:rsidRPr="00C2467A" w:rsidRDefault="00B27BBC" w:rsidP="00CF6A81">
      <w:pPr>
        <w:bidi w:val="0"/>
        <w:rPr>
          <w:rFonts w:asciiTheme="minorBidi" w:eastAsia="Calibri" w:hAnsiTheme="minorBidi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Theme="minorBidi" w:eastAsia="Calibri" w:hAnsiTheme="minorBidi"/>
          <w:color w:val="000000" w:themeColor="text1"/>
          <w:sz w:val="24"/>
          <w:szCs w:val="24"/>
        </w:rPr>
        <w:t xml:space="preserve">Supplementary </w:t>
      </w:r>
      <w:r w:rsidRPr="00C2467A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Table </w:t>
      </w:r>
      <w:r w:rsidR="00CF6A81">
        <w:rPr>
          <w:rFonts w:asciiTheme="minorBidi" w:eastAsia="Calibri" w:hAnsiTheme="minorBidi"/>
          <w:color w:val="000000" w:themeColor="text1"/>
          <w:sz w:val="24"/>
          <w:szCs w:val="24"/>
        </w:rPr>
        <w:t>5</w:t>
      </w:r>
      <w:r w:rsidRPr="00C2467A">
        <w:rPr>
          <w:rFonts w:asciiTheme="minorBidi" w:eastAsia="Calibri" w:hAnsiTheme="minorBidi"/>
          <w:color w:val="000000" w:themeColor="text1"/>
          <w:sz w:val="24"/>
          <w:szCs w:val="24"/>
        </w:rPr>
        <w:t>: Total costs used in model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98"/>
        <w:gridCol w:w="1984"/>
        <w:gridCol w:w="2007"/>
        <w:gridCol w:w="2033"/>
      </w:tblGrid>
      <w:tr w:rsidR="00B27BBC" w:rsidRPr="00C2467A" w:rsidTr="00C67086"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IMH* code</w:t>
            </w: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Cost (Israeli shekels)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Remark</w:t>
            </w:r>
          </w:p>
        </w:tc>
      </w:tr>
      <w:tr w:rsidR="00B27BBC" w:rsidRPr="00C2467A" w:rsidTr="00C67086"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 xml:space="preserve">IFV PGD treatment costs (1 fresh and 2 thawed </w:t>
            </w:r>
            <w:r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cycle</w:t>
            </w: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32,013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  <w:vertAlign w:val="superscript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Calculated (supplementary table 4)</w:t>
            </w:r>
          </w:p>
        </w:tc>
      </w:tr>
      <w:tr w:rsidR="00B27BBC" w:rsidRPr="00C2467A" w:rsidTr="00C67086"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 xml:space="preserve">Risk reduction  </w:t>
            </w:r>
            <w:proofErr w:type="spellStart"/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salpingo</w:t>
            </w:r>
            <w:proofErr w:type="spellEnd"/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 xml:space="preserve"> oophorectomy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G0231</w:t>
            </w: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16,034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Ministry of Health pricing list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fldChar w:fldCharType="begin" w:fldLock="1"/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instrText>ADDIN CSL_CITATION {"citationItems":[{"id":"ITEM-1","itemData":{"URL":"https://www.health.gov.il/Subjects/Finance/Taarifon/Pages/PriceList.aspx","accessed":{"date-parts":[["2020","10","15"]]},"id":"ITEM-1","issued":{"date-parts":[["2020"]]},"title":"Ministry of Health pricing list, 2020","type":"webpage"},"uris":["http://www.mendeley.com/documents/?uuid=e081b21a-28b6-3626-b2d2-becdb29d04dd"]}],"mendeley":{"formattedCitation":"&lt;sup&gt;25&lt;/sup&gt;","plainTextFormattedCitation":"25","previouslyFormattedCitation":"(25)"},"properties":{"noteIndex":0},"schema":"https://github.com/citation-style-language/schema/raw/master/csl-citation.json"}</w:instrTex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fldChar w:fldCharType="separate"/>
            </w:r>
            <w:r w:rsidRPr="00351544">
              <w:rPr>
                <w:rFonts w:asciiTheme="minorBidi" w:hAnsiTheme="minorBidi"/>
                <w:noProof/>
                <w:color w:val="000000" w:themeColor="text1"/>
                <w:sz w:val="24"/>
                <w:szCs w:val="24"/>
                <w:vertAlign w:val="superscript"/>
              </w:rPr>
              <w:t>25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B27BBC" w:rsidRPr="00C2467A" w:rsidTr="00C67086"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Risk reduction mastectomy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G0045</w:t>
            </w: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hAnsiTheme="minorBidi"/>
                <w:sz w:val="24"/>
                <w:szCs w:val="24"/>
              </w:rPr>
              <w:t>29,510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Ministry of Health pricing list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fldChar w:fldCharType="begin" w:fldLock="1"/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instrText>ADDIN CSL_CITATION {"citationItems":[{"id":"ITEM-1","itemData":{"URL":"https://www.health.gov.il/Subjects/Finance/Taarifon/Pages/PriceList.aspx","accessed":{"date-parts":[["2020","10","15"]]},"id":"ITEM-1","issued":{"date-parts":[["2020"]]},"title":"Ministry of Health pricing list, 2020","type":"webpage"},"uris":["http://www.mendeley.com/documents/?uuid=e081b21a-28b6-3626-b2d2-becdb29d04dd"]}],"mendeley":{"formattedCitation":"&lt;sup&gt;25&lt;/sup&gt;","plainTextFormattedCitation":"25","previouslyFormattedCitation":"(25)"},"properties":{"noteIndex":0},"schema":"https://github.com/citation-style-language/schema/raw/master/csl-citation.json"}</w:instrTex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fldChar w:fldCharType="separate"/>
            </w:r>
            <w:r w:rsidRPr="00351544">
              <w:rPr>
                <w:rFonts w:asciiTheme="minorBidi" w:hAnsiTheme="minorBidi"/>
                <w:noProof/>
                <w:color w:val="000000" w:themeColor="text1"/>
                <w:sz w:val="24"/>
                <w:szCs w:val="24"/>
                <w:vertAlign w:val="superscript"/>
              </w:rPr>
              <w:t>25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B27BBC" w:rsidRPr="00C2467A" w:rsidTr="00C67086"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Ovarian cancer diagnosis and treatment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</w:pPr>
            <w:r w:rsidRPr="00C2467A">
              <w:rPr>
                <w:rFonts w:asciiTheme="minorBidi" w:eastAsia="Calibri" w:hAnsiTheme="minorBidi"/>
                <w:sz w:val="24"/>
                <w:szCs w:val="24"/>
              </w:rPr>
              <w:t>495,353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Calculated (supplementary table 1)</w:t>
            </w:r>
          </w:p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</w:p>
        </w:tc>
      </w:tr>
      <w:tr w:rsidR="00B27BBC" w:rsidRPr="00C2467A" w:rsidTr="00C67086"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Breast cancer diagnosis and treatment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sz w:val="24"/>
                <w:szCs w:val="24"/>
              </w:rPr>
              <w:t>174,438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Calculated (supplementary table 2)</w:t>
            </w:r>
          </w:p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</w:p>
        </w:tc>
      </w:tr>
      <w:tr w:rsidR="00B27BBC" w:rsidRPr="00C2467A" w:rsidTr="00C67086">
        <w:trPr>
          <w:trHeight w:val="281"/>
        </w:trPr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sz w:val="24"/>
                <w:szCs w:val="24"/>
              </w:rPr>
              <w:t>Total cost before RRSO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sz w:val="24"/>
                <w:szCs w:val="24"/>
              </w:rPr>
              <w:t>2,651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Calculated (supplementary table 3)</w:t>
            </w:r>
          </w:p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27BBC" w:rsidRPr="00C2467A" w:rsidTr="00C67086">
        <w:trPr>
          <w:trHeight w:val="281"/>
        </w:trPr>
        <w:tc>
          <w:tcPr>
            <w:tcW w:w="2498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sz w:val="24"/>
                <w:szCs w:val="24"/>
              </w:rPr>
              <w:t>After RRSO</w:t>
            </w:r>
          </w:p>
        </w:tc>
        <w:tc>
          <w:tcPr>
            <w:tcW w:w="1984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2007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sz w:val="24"/>
                <w:szCs w:val="24"/>
              </w:rPr>
              <w:t>2,753</w:t>
            </w:r>
          </w:p>
        </w:tc>
        <w:tc>
          <w:tcPr>
            <w:tcW w:w="2033" w:type="dxa"/>
          </w:tcPr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C2467A"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  <w:t>Calculated (supplementary table 3)</w:t>
            </w:r>
          </w:p>
          <w:p w:rsidR="00B27BBC" w:rsidRPr="00C2467A" w:rsidRDefault="00B27BBC" w:rsidP="00C67086">
            <w:pPr>
              <w:bidi w:val="0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</w:tbl>
    <w:p w:rsidR="00B27BBC" w:rsidRDefault="00B27BBC" w:rsidP="00B27BBC">
      <w:pPr>
        <w:bidi w:val="0"/>
        <w:rPr>
          <w:rFonts w:asciiTheme="minorBidi" w:hAnsiTheme="minorBidi"/>
          <w:color w:val="000000" w:themeColor="text1"/>
          <w:sz w:val="24"/>
          <w:szCs w:val="24"/>
        </w:rPr>
      </w:pPr>
      <w:r w:rsidRPr="00C2467A">
        <w:rPr>
          <w:rFonts w:asciiTheme="minorBidi" w:hAnsiTheme="minorBidi"/>
          <w:color w:val="000000" w:themeColor="text1"/>
          <w:sz w:val="24"/>
          <w:szCs w:val="24"/>
        </w:rPr>
        <w:t>*IMH: Israeli ministry of health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, IVF: in-vitro fertilization, PGD: pre-gestational diagnosis, RRSO: risk reduction </w:t>
      </w:r>
      <w:proofErr w:type="spellStart"/>
      <w:r>
        <w:rPr>
          <w:rFonts w:asciiTheme="minorBidi" w:hAnsiTheme="minorBidi"/>
          <w:color w:val="000000" w:themeColor="text1"/>
          <w:sz w:val="24"/>
          <w:szCs w:val="24"/>
        </w:rPr>
        <w:t>salpingo</w:t>
      </w:r>
      <w:proofErr w:type="spellEnd"/>
      <w:r>
        <w:rPr>
          <w:rFonts w:asciiTheme="minorBidi" w:hAnsiTheme="minorBidi"/>
          <w:color w:val="000000" w:themeColor="text1"/>
          <w:sz w:val="24"/>
          <w:szCs w:val="24"/>
        </w:rPr>
        <w:t>-oophorectomy</w:t>
      </w:r>
    </w:p>
    <w:p w:rsidR="00743968" w:rsidRPr="00B27BBC" w:rsidRDefault="004A445E"/>
    <w:sectPr w:rsidR="00743968" w:rsidRPr="00B27BBC" w:rsidSect="00485BC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BC"/>
    <w:rsid w:val="001F0ABA"/>
    <w:rsid w:val="00485BC8"/>
    <w:rsid w:val="004A445E"/>
    <w:rsid w:val="00A530D8"/>
    <w:rsid w:val="00B27BBC"/>
    <w:rsid w:val="00C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CD72A9-296A-4AF0-815C-2A8E12E3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BB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רשת טבלה1"/>
    <w:basedOn w:val="a1"/>
    <w:next w:val="a3"/>
    <w:uiPriority w:val="39"/>
    <w:rsid w:val="00B27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27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nadav michaan</dc:creator>
  <cp:keywords/>
  <dc:description/>
  <cp:lastModifiedBy>nadav michaan</cp:lastModifiedBy>
  <cp:revision>4</cp:revision>
  <dcterms:created xsi:type="dcterms:W3CDTF">2021-01-18T20:23:00Z</dcterms:created>
  <dcterms:modified xsi:type="dcterms:W3CDTF">2021-01-18T20:30:00Z</dcterms:modified>
</cp:coreProperties>
</file>