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48DE9" w14:textId="3DB30BBA" w:rsidR="00085D93" w:rsidRPr="00620644" w:rsidRDefault="00085D93" w:rsidP="00085D93">
      <w:pPr>
        <w:jc w:val="left"/>
        <w:rPr>
          <w:rFonts w:ascii="Times New Roman" w:hAnsi="Times New Roman" w:cs="Times New Roman"/>
          <w:sz w:val="18"/>
          <w:szCs w:val="20"/>
        </w:rPr>
      </w:pPr>
      <w:r w:rsidRPr="00620644">
        <w:rPr>
          <w:rFonts w:ascii="Times New Roman" w:hAnsi="Times New Roman" w:cs="Times New Roman"/>
          <w:b/>
          <w:bCs/>
          <w:sz w:val="18"/>
          <w:szCs w:val="20"/>
        </w:rPr>
        <w:t xml:space="preserve">Supplemental Table </w:t>
      </w:r>
      <w:r w:rsidR="00620644" w:rsidRPr="00620644">
        <w:rPr>
          <w:rFonts w:ascii="Times New Roman" w:hAnsi="Times New Roman" w:cs="Times New Roman" w:hint="eastAsia"/>
          <w:b/>
          <w:bCs/>
          <w:sz w:val="18"/>
          <w:szCs w:val="20"/>
        </w:rPr>
        <w:t>1</w:t>
      </w:r>
      <w:r w:rsidR="00620644" w:rsidRPr="00620644">
        <w:rPr>
          <w:rFonts w:ascii="Times New Roman" w:hAnsi="Times New Roman" w:cs="Times New Roman"/>
          <w:b/>
          <w:bCs/>
          <w:sz w:val="18"/>
          <w:szCs w:val="20"/>
        </w:rPr>
        <w:t>.</w:t>
      </w:r>
      <w:r w:rsidRPr="00620644">
        <w:rPr>
          <w:rFonts w:ascii="Times New Roman" w:hAnsi="Times New Roman" w:cs="Times New Roman"/>
          <w:sz w:val="18"/>
          <w:szCs w:val="20"/>
        </w:rPr>
        <w:t xml:space="preserve"> Characteristics of NOA </w:t>
      </w:r>
      <w:r w:rsidR="00FD62D2" w:rsidRPr="00620644">
        <w:rPr>
          <w:rFonts w:ascii="Times New Roman" w:hAnsi="Times New Roman" w:cs="Times New Roman"/>
          <w:sz w:val="18"/>
          <w:szCs w:val="20"/>
        </w:rPr>
        <w:t>m</w:t>
      </w:r>
      <w:r w:rsidRPr="00620644">
        <w:rPr>
          <w:rFonts w:ascii="Times New Roman" w:hAnsi="Times New Roman" w:cs="Times New Roman"/>
          <w:sz w:val="18"/>
          <w:szCs w:val="20"/>
        </w:rPr>
        <w:t xml:space="preserve">en </w:t>
      </w:r>
      <w:r w:rsidR="000E3556" w:rsidRPr="00620644">
        <w:rPr>
          <w:rFonts w:ascii="Times New Roman" w:hAnsi="Times New Roman" w:cs="Times New Roman"/>
          <w:sz w:val="18"/>
          <w:szCs w:val="20"/>
        </w:rPr>
        <w:t>r</w:t>
      </w:r>
      <w:r w:rsidRPr="00620644">
        <w:rPr>
          <w:rFonts w:ascii="Times New Roman" w:hAnsi="Times New Roman" w:cs="Times New Roman"/>
          <w:sz w:val="18"/>
          <w:szCs w:val="20"/>
        </w:rPr>
        <w:t xml:space="preserve">eceiving or </w:t>
      </w:r>
      <w:r w:rsidR="00FD62D2" w:rsidRPr="00620644">
        <w:rPr>
          <w:rFonts w:ascii="Times New Roman" w:hAnsi="Times New Roman" w:cs="Times New Roman"/>
          <w:sz w:val="18"/>
          <w:szCs w:val="20"/>
        </w:rPr>
        <w:t>n</w:t>
      </w:r>
      <w:r w:rsidRPr="00620644">
        <w:rPr>
          <w:rFonts w:ascii="Times New Roman" w:hAnsi="Times New Roman" w:cs="Times New Roman"/>
          <w:sz w:val="18"/>
          <w:szCs w:val="20"/>
        </w:rPr>
        <w:t xml:space="preserve">ot </w:t>
      </w:r>
      <w:r w:rsidR="00FD62D2" w:rsidRPr="00620644">
        <w:rPr>
          <w:rFonts w:ascii="Times New Roman" w:hAnsi="Times New Roman" w:cs="Times New Roman"/>
          <w:sz w:val="18"/>
          <w:szCs w:val="20"/>
        </w:rPr>
        <w:t>r</w:t>
      </w:r>
      <w:r w:rsidRPr="00620644">
        <w:rPr>
          <w:rFonts w:ascii="Times New Roman" w:hAnsi="Times New Roman" w:cs="Times New Roman"/>
          <w:sz w:val="18"/>
          <w:szCs w:val="20"/>
        </w:rPr>
        <w:t xml:space="preserve">eceiving gonadotropins therapy </w:t>
      </w:r>
      <w:r w:rsidR="00FD62D2" w:rsidRPr="00620644">
        <w:rPr>
          <w:rFonts w:ascii="Times New Roman" w:hAnsi="Times New Roman" w:cs="Times New Roman"/>
          <w:sz w:val="18"/>
          <w:szCs w:val="20"/>
        </w:rPr>
        <w:t>a</w:t>
      </w:r>
      <w:r w:rsidRPr="00620644">
        <w:rPr>
          <w:rFonts w:ascii="Times New Roman" w:hAnsi="Times New Roman" w:cs="Times New Roman"/>
          <w:sz w:val="18"/>
          <w:szCs w:val="20"/>
        </w:rPr>
        <w:t xml:space="preserve">fter the </w:t>
      </w:r>
      <w:r w:rsidR="00FD62D2" w:rsidRPr="00620644">
        <w:rPr>
          <w:rFonts w:ascii="Times New Roman" w:hAnsi="Times New Roman" w:cs="Times New Roman"/>
          <w:sz w:val="18"/>
          <w:szCs w:val="20"/>
        </w:rPr>
        <w:t>p</w:t>
      </w:r>
      <w:r w:rsidRPr="00620644">
        <w:rPr>
          <w:rFonts w:ascii="Times New Roman" w:hAnsi="Times New Roman" w:cs="Times New Roman"/>
          <w:sz w:val="18"/>
          <w:szCs w:val="20"/>
        </w:rPr>
        <w:t xml:space="preserve">ropensity </w:t>
      </w:r>
      <w:r w:rsidR="00FD62D2" w:rsidRPr="00620644">
        <w:rPr>
          <w:rFonts w:ascii="Times New Roman" w:hAnsi="Times New Roman" w:cs="Times New Roman"/>
          <w:sz w:val="18"/>
          <w:szCs w:val="20"/>
        </w:rPr>
        <w:t>s</w:t>
      </w:r>
      <w:r w:rsidRPr="00620644">
        <w:rPr>
          <w:rFonts w:ascii="Times New Roman" w:hAnsi="Times New Roman" w:cs="Times New Roman"/>
          <w:sz w:val="18"/>
          <w:szCs w:val="20"/>
        </w:rPr>
        <w:t xml:space="preserve">core </w:t>
      </w:r>
      <w:r w:rsidR="00FD62D2" w:rsidRPr="00620644">
        <w:rPr>
          <w:rFonts w:ascii="Times New Roman" w:hAnsi="Times New Roman" w:cs="Times New Roman"/>
          <w:sz w:val="18"/>
          <w:szCs w:val="20"/>
        </w:rPr>
        <w:t>m</w:t>
      </w:r>
      <w:r w:rsidRPr="00620644">
        <w:rPr>
          <w:rFonts w:ascii="Times New Roman" w:hAnsi="Times New Roman" w:cs="Times New Roman"/>
          <w:sz w:val="18"/>
          <w:szCs w:val="20"/>
        </w:rPr>
        <w:t>atch</w:t>
      </w:r>
    </w:p>
    <w:tbl>
      <w:tblPr>
        <w:tblStyle w:val="a7"/>
        <w:tblpPr w:leftFromText="180" w:rightFromText="180" w:vertAnchor="page" w:horzAnchor="margin" w:tblpXSpec="center" w:tblpY="2164"/>
        <w:tblW w:w="88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89"/>
        <w:gridCol w:w="1850"/>
        <w:gridCol w:w="1850"/>
        <w:gridCol w:w="778"/>
      </w:tblGrid>
      <w:tr w:rsidR="00085D93" w14:paraId="2A2178F3" w14:textId="77777777" w:rsidTr="00DF05B1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F64E847" w14:textId="77777777" w:rsidR="00085D93" w:rsidRDefault="00085D93" w:rsidP="00FB1887">
            <w:pPr>
              <w:jc w:val="left"/>
              <w:rPr>
                <w:sz w:val="18"/>
              </w:rPr>
            </w:pPr>
            <w:r>
              <w:rPr>
                <w:sz w:val="18"/>
              </w:rPr>
              <w:t>Characteristic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14:paraId="6D2FD451" w14:textId="77777777" w:rsidR="00085D93" w:rsidRDefault="00085D93" w:rsidP="00FB1887">
            <w:pPr>
              <w:jc w:val="left"/>
              <w:rPr>
                <w:sz w:val="18"/>
              </w:rPr>
            </w:pPr>
            <w:r>
              <w:rPr>
                <w:sz w:val="18"/>
              </w:rPr>
              <w:t>Overall</w:t>
            </w:r>
          </w:p>
          <w:p w14:paraId="5EF1272D" w14:textId="77777777" w:rsidR="00085D93" w:rsidRDefault="00085D93" w:rsidP="00FB1887">
            <w:pPr>
              <w:jc w:val="left"/>
              <w:rPr>
                <w:sz w:val="18"/>
              </w:rPr>
            </w:pPr>
            <w:r>
              <w:rPr>
                <w:sz w:val="18"/>
              </w:rPr>
              <w:t>(N=348)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</w:tcPr>
          <w:p w14:paraId="6478DE02" w14:textId="77777777" w:rsidR="00085D93" w:rsidRDefault="00085D93" w:rsidP="00FB1887">
            <w:pPr>
              <w:jc w:val="left"/>
              <w:rPr>
                <w:sz w:val="18"/>
              </w:rPr>
            </w:pPr>
            <w:r>
              <w:rPr>
                <w:sz w:val="18"/>
              </w:rPr>
              <w:t>No GN treatment</w:t>
            </w:r>
          </w:p>
          <w:p w14:paraId="0BE9EBD0" w14:textId="77777777" w:rsidR="00085D93" w:rsidRDefault="00085D93" w:rsidP="00FB1887">
            <w:pPr>
              <w:jc w:val="left"/>
              <w:rPr>
                <w:sz w:val="18"/>
              </w:rPr>
            </w:pPr>
            <w:r>
              <w:rPr>
                <w:sz w:val="18"/>
              </w:rPr>
              <w:t>(N=174)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</w:tcPr>
          <w:p w14:paraId="2808526C" w14:textId="77777777" w:rsidR="00085D93" w:rsidRDefault="00085D93" w:rsidP="00FB1887">
            <w:pPr>
              <w:jc w:val="left"/>
              <w:rPr>
                <w:sz w:val="18"/>
              </w:rPr>
            </w:pPr>
            <w:r>
              <w:rPr>
                <w:sz w:val="18"/>
              </w:rPr>
              <w:t>GN treatment</w:t>
            </w:r>
          </w:p>
          <w:p w14:paraId="624EB420" w14:textId="77777777" w:rsidR="00085D93" w:rsidRDefault="00085D93" w:rsidP="00FB1887">
            <w:pPr>
              <w:jc w:val="left"/>
              <w:rPr>
                <w:sz w:val="18"/>
              </w:rPr>
            </w:pPr>
            <w:r>
              <w:rPr>
                <w:sz w:val="18"/>
              </w:rPr>
              <w:t>(N=174)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14:paraId="006126FD" w14:textId="77777777" w:rsidR="00085D93" w:rsidRDefault="00085D93" w:rsidP="00FB1887">
            <w:pPr>
              <w:jc w:val="left"/>
              <w:rPr>
                <w:sz w:val="18"/>
              </w:rPr>
            </w:pPr>
            <w:r w:rsidRPr="00620644">
              <w:rPr>
                <w:i/>
                <w:iCs/>
                <w:sz w:val="18"/>
              </w:rPr>
              <w:t>P</w:t>
            </w:r>
            <w:r>
              <w:rPr>
                <w:sz w:val="18"/>
              </w:rPr>
              <w:t xml:space="preserve"> value</w:t>
            </w:r>
          </w:p>
        </w:tc>
      </w:tr>
      <w:tr w:rsidR="006F1B3F" w14:paraId="1D1357B8" w14:textId="77777777" w:rsidTr="00DF05B1">
        <w:tc>
          <w:tcPr>
            <w:tcW w:w="2552" w:type="dxa"/>
            <w:tcBorders>
              <w:top w:val="single" w:sz="4" w:space="0" w:color="auto"/>
            </w:tcBorders>
          </w:tcPr>
          <w:p w14:paraId="6129CF3A" w14:textId="3AF465C3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sz w:val="18"/>
              </w:rPr>
              <w:t>Age (years) (median [IQR])</w:t>
            </w:r>
          </w:p>
        </w:tc>
        <w:tc>
          <w:tcPr>
            <w:tcW w:w="1789" w:type="dxa"/>
            <w:tcBorders>
              <w:top w:val="single" w:sz="4" w:space="0" w:color="auto"/>
            </w:tcBorders>
            <w:vAlign w:val="center"/>
          </w:tcPr>
          <w:p w14:paraId="1BFFE134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31.00 [28.00, 35.00]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vAlign w:val="center"/>
          </w:tcPr>
          <w:p w14:paraId="426F4867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32.00 [28.00, 35.00]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vAlign w:val="center"/>
          </w:tcPr>
          <w:p w14:paraId="42398051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30.00 [28.00, 34.00]</w:t>
            </w:r>
          </w:p>
        </w:tc>
        <w:tc>
          <w:tcPr>
            <w:tcW w:w="778" w:type="dxa"/>
            <w:tcBorders>
              <w:top w:val="single" w:sz="4" w:space="0" w:color="auto"/>
            </w:tcBorders>
            <w:vAlign w:val="center"/>
          </w:tcPr>
          <w:p w14:paraId="32FC88A8" w14:textId="7C18BA68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rFonts w:hint="eastAsia"/>
                <w:sz w:val="18"/>
              </w:rPr>
              <w:t>.078</w:t>
            </w:r>
          </w:p>
        </w:tc>
      </w:tr>
      <w:tr w:rsidR="006F1B3F" w14:paraId="78E6660E" w14:textId="77777777" w:rsidTr="00DF05B1">
        <w:tc>
          <w:tcPr>
            <w:tcW w:w="2552" w:type="dxa"/>
          </w:tcPr>
          <w:p w14:paraId="0A18FAA6" w14:textId="634A79E0" w:rsidR="006F1B3F" w:rsidRDefault="006F1B3F" w:rsidP="006F1B3F">
            <w:pPr>
              <w:jc w:val="left"/>
              <w:rPr>
                <w:sz w:val="18"/>
              </w:rPr>
            </w:pPr>
            <w:bookmarkStart w:id="0" w:name="_Hlk64718556"/>
            <w:r>
              <w:rPr>
                <w:sz w:val="18"/>
              </w:rPr>
              <w:t xml:space="preserve">Duration of </w:t>
            </w:r>
            <w:proofErr w:type="gramStart"/>
            <w:r>
              <w:rPr>
                <w:sz w:val="18"/>
              </w:rPr>
              <w:t>infertility</w:t>
            </w:r>
            <w:bookmarkEnd w:id="0"/>
            <w:r>
              <w:rPr>
                <w:sz w:val="18"/>
              </w:rPr>
              <w:t>,  (</w:t>
            </w:r>
            <w:proofErr w:type="gramEnd"/>
            <w:r>
              <w:rPr>
                <w:sz w:val="18"/>
              </w:rPr>
              <w:t>years) (median [IQR])</w:t>
            </w:r>
          </w:p>
        </w:tc>
        <w:tc>
          <w:tcPr>
            <w:tcW w:w="1789" w:type="dxa"/>
            <w:vAlign w:val="center"/>
          </w:tcPr>
          <w:p w14:paraId="7B546CBF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3.00 [2.00, 5.25]</w:t>
            </w:r>
          </w:p>
        </w:tc>
        <w:tc>
          <w:tcPr>
            <w:tcW w:w="1850" w:type="dxa"/>
            <w:vAlign w:val="center"/>
          </w:tcPr>
          <w:p w14:paraId="70DCCF4C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3.00 [2.00, 5.00]</w:t>
            </w:r>
          </w:p>
        </w:tc>
        <w:tc>
          <w:tcPr>
            <w:tcW w:w="1850" w:type="dxa"/>
            <w:vAlign w:val="center"/>
          </w:tcPr>
          <w:p w14:paraId="620996CF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3.00 [2.00, 5.75]</w:t>
            </w:r>
          </w:p>
        </w:tc>
        <w:tc>
          <w:tcPr>
            <w:tcW w:w="778" w:type="dxa"/>
            <w:vAlign w:val="center"/>
          </w:tcPr>
          <w:p w14:paraId="24EB7B50" w14:textId="5BB43099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rFonts w:hint="eastAsia"/>
                <w:sz w:val="18"/>
              </w:rPr>
              <w:t>.969</w:t>
            </w:r>
          </w:p>
        </w:tc>
      </w:tr>
      <w:tr w:rsidR="006F1B3F" w14:paraId="1D52B889" w14:textId="77777777" w:rsidTr="00DF05B1">
        <w:tc>
          <w:tcPr>
            <w:tcW w:w="2552" w:type="dxa"/>
          </w:tcPr>
          <w:p w14:paraId="39E6178E" w14:textId="3EBADCBA" w:rsidR="006F1B3F" w:rsidRDefault="006F1B3F" w:rsidP="006F1B3F">
            <w:pPr>
              <w:jc w:val="left"/>
              <w:rPr>
                <w:sz w:val="18"/>
                <w:vertAlign w:val="superscript"/>
              </w:rPr>
            </w:pPr>
            <w:r>
              <w:rPr>
                <w:sz w:val="18"/>
              </w:rPr>
              <w:t>BMI (kg/m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) (median [IQR]) </w:t>
            </w:r>
            <w:r w:rsidRPr="00860E74">
              <w:rPr>
                <w:rFonts w:hint="eastAsia"/>
                <w:i/>
                <w:iCs/>
                <w:sz w:val="18"/>
                <w:vertAlign w:val="superscript"/>
              </w:rPr>
              <w:t>a</w:t>
            </w:r>
          </w:p>
        </w:tc>
        <w:tc>
          <w:tcPr>
            <w:tcW w:w="1789" w:type="dxa"/>
            <w:vAlign w:val="center"/>
          </w:tcPr>
          <w:p w14:paraId="4B226ECA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22.00 [20.80, 25.00]</w:t>
            </w:r>
          </w:p>
        </w:tc>
        <w:tc>
          <w:tcPr>
            <w:tcW w:w="1850" w:type="dxa"/>
            <w:vAlign w:val="center"/>
          </w:tcPr>
          <w:p w14:paraId="03010AD0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21.80 [20.80, 24.30]</w:t>
            </w:r>
          </w:p>
        </w:tc>
        <w:tc>
          <w:tcPr>
            <w:tcW w:w="1850" w:type="dxa"/>
            <w:vAlign w:val="center"/>
          </w:tcPr>
          <w:p w14:paraId="5A086F5B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22.50 [20.80, 25.60]</w:t>
            </w:r>
          </w:p>
        </w:tc>
        <w:tc>
          <w:tcPr>
            <w:tcW w:w="778" w:type="dxa"/>
            <w:vAlign w:val="center"/>
          </w:tcPr>
          <w:p w14:paraId="10A4CCD5" w14:textId="2AB9517F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rFonts w:hint="eastAsia"/>
                <w:sz w:val="18"/>
              </w:rPr>
              <w:t>.225</w:t>
            </w:r>
          </w:p>
        </w:tc>
      </w:tr>
      <w:tr w:rsidR="006F1B3F" w14:paraId="70FCF2D7" w14:textId="77777777" w:rsidTr="00DF05B1">
        <w:tc>
          <w:tcPr>
            <w:tcW w:w="2552" w:type="dxa"/>
          </w:tcPr>
          <w:p w14:paraId="097E193E" w14:textId="07C4B928" w:rsidR="006F1B3F" w:rsidRDefault="006F1B3F" w:rsidP="006F1B3F">
            <w:pPr>
              <w:jc w:val="left"/>
              <w:rPr>
                <w:sz w:val="18"/>
              </w:rPr>
            </w:pPr>
            <w:bookmarkStart w:id="1" w:name="_Hlk64718573"/>
            <w:r>
              <w:rPr>
                <w:sz w:val="18"/>
              </w:rPr>
              <w:t>Bilateral testicular volume</w:t>
            </w:r>
            <w:bookmarkEnd w:id="1"/>
            <w:r>
              <w:rPr>
                <w:sz w:val="18"/>
              </w:rPr>
              <w:t xml:space="preserve"> (mL) (median [IQR])</w:t>
            </w:r>
          </w:p>
        </w:tc>
        <w:tc>
          <w:tcPr>
            <w:tcW w:w="1789" w:type="dxa"/>
            <w:vAlign w:val="center"/>
          </w:tcPr>
          <w:p w14:paraId="459B1F36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6.20 [5.10, 7.90]</w:t>
            </w:r>
          </w:p>
        </w:tc>
        <w:tc>
          <w:tcPr>
            <w:tcW w:w="1850" w:type="dxa"/>
            <w:vAlign w:val="center"/>
          </w:tcPr>
          <w:p w14:paraId="6B094397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6.10 [5.10, 7.80]</w:t>
            </w:r>
          </w:p>
        </w:tc>
        <w:tc>
          <w:tcPr>
            <w:tcW w:w="1850" w:type="dxa"/>
            <w:vAlign w:val="center"/>
          </w:tcPr>
          <w:p w14:paraId="5D72E40D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6.25 [5.20, 8.10]</w:t>
            </w:r>
          </w:p>
        </w:tc>
        <w:tc>
          <w:tcPr>
            <w:tcW w:w="778" w:type="dxa"/>
            <w:vAlign w:val="center"/>
          </w:tcPr>
          <w:p w14:paraId="1BA3ABA7" w14:textId="22784EE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rFonts w:hint="eastAsia"/>
                <w:sz w:val="18"/>
              </w:rPr>
              <w:t>.165</w:t>
            </w:r>
          </w:p>
        </w:tc>
      </w:tr>
      <w:tr w:rsidR="006F1B3F" w14:paraId="60999934" w14:textId="77777777" w:rsidTr="00DF05B1">
        <w:tc>
          <w:tcPr>
            <w:tcW w:w="2552" w:type="dxa"/>
          </w:tcPr>
          <w:p w14:paraId="32FD25C1" w14:textId="6B31C85D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sz w:val="18"/>
              </w:rPr>
              <w:t>Diagnosis (%)</w:t>
            </w:r>
          </w:p>
        </w:tc>
        <w:tc>
          <w:tcPr>
            <w:tcW w:w="1789" w:type="dxa"/>
          </w:tcPr>
          <w:p w14:paraId="349E3C7F" w14:textId="77777777" w:rsidR="006F1B3F" w:rsidRDefault="006F1B3F" w:rsidP="006F1B3F">
            <w:pPr>
              <w:jc w:val="left"/>
              <w:rPr>
                <w:sz w:val="18"/>
              </w:rPr>
            </w:pPr>
          </w:p>
        </w:tc>
        <w:tc>
          <w:tcPr>
            <w:tcW w:w="1850" w:type="dxa"/>
          </w:tcPr>
          <w:p w14:paraId="3583B6BE" w14:textId="77777777" w:rsidR="006F1B3F" w:rsidRDefault="006F1B3F" w:rsidP="006F1B3F">
            <w:pPr>
              <w:jc w:val="left"/>
              <w:rPr>
                <w:sz w:val="18"/>
              </w:rPr>
            </w:pPr>
          </w:p>
        </w:tc>
        <w:tc>
          <w:tcPr>
            <w:tcW w:w="1850" w:type="dxa"/>
          </w:tcPr>
          <w:p w14:paraId="1906725D" w14:textId="77777777" w:rsidR="006F1B3F" w:rsidRDefault="006F1B3F" w:rsidP="006F1B3F">
            <w:pPr>
              <w:jc w:val="left"/>
              <w:rPr>
                <w:sz w:val="18"/>
              </w:rPr>
            </w:pPr>
          </w:p>
        </w:tc>
        <w:tc>
          <w:tcPr>
            <w:tcW w:w="778" w:type="dxa"/>
            <w:vAlign w:val="center"/>
          </w:tcPr>
          <w:p w14:paraId="275E1D5F" w14:textId="7C77BE9E" w:rsidR="006F1B3F" w:rsidRDefault="006F1B3F" w:rsidP="006F1B3F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rFonts w:hint="eastAsia"/>
                <w:sz w:val="18"/>
              </w:rPr>
              <w:t>.256</w:t>
            </w:r>
          </w:p>
        </w:tc>
      </w:tr>
      <w:tr w:rsidR="006F1B3F" w14:paraId="72FBE576" w14:textId="77777777" w:rsidTr="00DF05B1">
        <w:tc>
          <w:tcPr>
            <w:tcW w:w="2552" w:type="dxa"/>
          </w:tcPr>
          <w:p w14:paraId="7F975BF8" w14:textId="1334191D" w:rsidR="006F1B3F" w:rsidRDefault="006F1B3F" w:rsidP="006F1B3F">
            <w:pPr>
              <w:ind w:firstLineChars="100" w:firstLine="180"/>
              <w:jc w:val="left"/>
              <w:rPr>
                <w:sz w:val="18"/>
              </w:rPr>
            </w:pPr>
            <w:r>
              <w:rPr>
                <w:sz w:val="18"/>
              </w:rPr>
              <w:t>Idiopathic</w:t>
            </w:r>
          </w:p>
        </w:tc>
        <w:tc>
          <w:tcPr>
            <w:tcW w:w="1789" w:type="dxa"/>
            <w:vAlign w:val="center"/>
          </w:tcPr>
          <w:p w14:paraId="6CB03180" w14:textId="41CA688F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277 (79.6</w:t>
            </w:r>
            <w:r>
              <w:rPr>
                <w:sz w:val="18"/>
              </w:rPr>
              <w:t>%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850" w:type="dxa"/>
            <w:vAlign w:val="center"/>
          </w:tcPr>
          <w:p w14:paraId="3E67F7CE" w14:textId="7BE92AC8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146 (83.9</w:t>
            </w:r>
            <w:r>
              <w:rPr>
                <w:sz w:val="18"/>
              </w:rPr>
              <w:t>%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850" w:type="dxa"/>
            <w:vAlign w:val="center"/>
          </w:tcPr>
          <w:p w14:paraId="359A80DD" w14:textId="323C0988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131 (75.3</w:t>
            </w:r>
            <w:r>
              <w:rPr>
                <w:sz w:val="18"/>
              </w:rPr>
              <w:t>%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78" w:type="dxa"/>
          </w:tcPr>
          <w:p w14:paraId="034E6EC3" w14:textId="77777777" w:rsidR="006F1B3F" w:rsidRDefault="006F1B3F" w:rsidP="006F1B3F">
            <w:pPr>
              <w:jc w:val="left"/>
              <w:rPr>
                <w:sz w:val="18"/>
              </w:rPr>
            </w:pPr>
          </w:p>
        </w:tc>
      </w:tr>
      <w:tr w:rsidR="006F1B3F" w14:paraId="594D964B" w14:textId="77777777" w:rsidTr="00DF05B1">
        <w:tc>
          <w:tcPr>
            <w:tcW w:w="2552" w:type="dxa"/>
          </w:tcPr>
          <w:p w14:paraId="449EC9AB" w14:textId="2D401546" w:rsidR="006F1B3F" w:rsidRDefault="006F1B3F" w:rsidP="006F1B3F">
            <w:pPr>
              <w:ind w:firstLineChars="100" w:firstLine="180"/>
              <w:jc w:val="left"/>
              <w:rPr>
                <w:sz w:val="18"/>
              </w:rPr>
            </w:pPr>
            <w:r>
              <w:rPr>
                <w:sz w:val="18"/>
              </w:rPr>
              <w:t>Cryptorchidism</w:t>
            </w:r>
          </w:p>
        </w:tc>
        <w:tc>
          <w:tcPr>
            <w:tcW w:w="1789" w:type="dxa"/>
            <w:vAlign w:val="center"/>
          </w:tcPr>
          <w:p w14:paraId="1AAB81F6" w14:textId="0D1A1BB5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21 (6.0</w:t>
            </w:r>
            <w:r>
              <w:rPr>
                <w:sz w:val="18"/>
              </w:rPr>
              <w:t>%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850" w:type="dxa"/>
            <w:vAlign w:val="center"/>
          </w:tcPr>
          <w:p w14:paraId="40A56FDE" w14:textId="3B1B3C48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8 (4.6</w:t>
            </w:r>
            <w:r>
              <w:rPr>
                <w:sz w:val="18"/>
              </w:rPr>
              <w:t>%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850" w:type="dxa"/>
            <w:vAlign w:val="center"/>
          </w:tcPr>
          <w:p w14:paraId="25C165A7" w14:textId="44467CB9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13 (7.5</w:t>
            </w:r>
            <w:r>
              <w:rPr>
                <w:sz w:val="18"/>
              </w:rPr>
              <w:t>%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78" w:type="dxa"/>
          </w:tcPr>
          <w:p w14:paraId="07656E85" w14:textId="77777777" w:rsidR="006F1B3F" w:rsidRDefault="006F1B3F" w:rsidP="006F1B3F">
            <w:pPr>
              <w:jc w:val="left"/>
              <w:rPr>
                <w:sz w:val="18"/>
              </w:rPr>
            </w:pPr>
          </w:p>
        </w:tc>
      </w:tr>
      <w:tr w:rsidR="006F1B3F" w14:paraId="7293C7FA" w14:textId="77777777" w:rsidTr="00DF05B1">
        <w:tc>
          <w:tcPr>
            <w:tcW w:w="2552" w:type="dxa"/>
          </w:tcPr>
          <w:p w14:paraId="108B9B02" w14:textId="6B80FE68" w:rsidR="006F1B3F" w:rsidRDefault="006F1B3F" w:rsidP="006F1B3F">
            <w:pPr>
              <w:ind w:leftChars="85" w:left="178"/>
              <w:jc w:val="left"/>
              <w:rPr>
                <w:sz w:val="18"/>
              </w:rPr>
            </w:pPr>
            <w:r>
              <w:rPr>
                <w:sz w:val="18"/>
              </w:rPr>
              <w:t>Previous mumps and bilateral orchitis</w:t>
            </w:r>
          </w:p>
        </w:tc>
        <w:tc>
          <w:tcPr>
            <w:tcW w:w="1789" w:type="dxa"/>
            <w:vAlign w:val="center"/>
          </w:tcPr>
          <w:p w14:paraId="56C65472" w14:textId="3DA5957E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26 (7.5</w:t>
            </w:r>
            <w:r>
              <w:rPr>
                <w:sz w:val="18"/>
              </w:rPr>
              <w:t>%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850" w:type="dxa"/>
            <w:vAlign w:val="center"/>
          </w:tcPr>
          <w:p w14:paraId="11A28683" w14:textId="1EE4794A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10 (5.7</w:t>
            </w:r>
            <w:r>
              <w:rPr>
                <w:sz w:val="18"/>
              </w:rPr>
              <w:t>%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850" w:type="dxa"/>
            <w:vAlign w:val="center"/>
          </w:tcPr>
          <w:p w14:paraId="230F150D" w14:textId="5F2BA8A3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16 (9.2</w:t>
            </w:r>
            <w:r>
              <w:rPr>
                <w:sz w:val="18"/>
              </w:rPr>
              <w:t>%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78" w:type="dxa"/>
          </w:tcPr>
          <w:p w14:paraId="14A755D0" w14:textId="77777777" w:rsidR="006F1B3F" w:rsidRDefault="006F1B3F" w:rsidP="006F1B3F">
            <w:pPr>
              <w:jc w:val="left"/>
              <w:rPr>
                <w:sz w:val="18"/>
              </w:rPr>
            </w:pPr>
          </w:p>
        </w:tc>
      </w:tr>
      <w:tr w:rsidR="006F1B3F" w14:paraId="1F84F1E5" w14:textId="77777777" w:rsidTr="00DF05B1">
        <w:tc>
          <w:tcPr>
            <w:tcW w:w="2552" w:type="dxa"/>
          </w:tcPr>
          <w:p w14:paraId="2A6BC399" w14:textId="48724427" w:rsidR="006F1B3F" w:rsidRDefault="006F1B3F" w:rsidP="006F1B3F">
            <w:pPr>
              <w:ind w:firstLineChars="100" w:firstLine="180"/>
              <w:jc w:val="left"/>
              <w:rPr>
                <w:sz w:val="18"/>
              </w:rPr>
            </w:pPr>
            <w:bookmarkStart w:id="2" w:name="OLE_LINK13"/>
            <w:proofErr w:type="spellStart"/>
            <w:r>
              <w:rPr>
                <w:sz w:val="18"/>
              </w:rPr>
              <w:t>AZFc</w:t>
            </w:r>
            <w:proofErr w:type="spellEnd"/>
            <w:r>
              <w:rPr>
                <w:sz w:val="18"/>
              </w:rPr>
              <w:t xml:space="preserve"> microdeletion</w:t>
            </w:r>
            <w:bookmarkEnd w:id="2"/>
          </w:p>
        </w:tc>
        <w:tc>
          <w:tcPr>
            <w:tcW w:w="1789" w:type="dxa"/>
            <w:vAlign w:val="center"/>
          </w:tcPr>
          <w:p w14:paraId="033B8F24" w14:textId="1464D918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24 (6.9</w:t>
            </w:r>
            <w:r>
              <w:rPr>
                <w:sz w:val="18"/>
              </w:rPr>
              <w:t>%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850" w:type="dxa"/>
            <w:vAlign w:val="center"/>
          </w:tcPr>
          <w:p w14:paraId="1EEF014B" w14:textId="3E0DCB46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10 (5.7</w:t>
            </w:r>
            <w:r>
              <w:rPr>
                <w:sz w:val="18"/>
              </w:rPr>
              <w:t>%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850" w:type="dxa"/>
            <w:vAlign w:val="center"/>
          </w:tcPr>
          <w:p w14:paraId="521149FA" w14:textId="28F1507B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14 (8.0</w:t>
            </w:r>
            <w:r>
              <w:rPr>
                <w:sz w:val="18"/>
              </w:rPr>
              <w:t>%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78" w:type="dxa"/>
          </w:tcPr>
          <w:p w14:paraId="7C4FE158" w14:textId="77777777" w:rsidR="006F1B3F" w:rsidRDefault="006F1B3F" w:rsidP="006F1B3F">
            <w:pPr>
              <w:jc w:val="left"/>
              <w:rPr>
                <w:sz w:val="18"/>
              </w:rPr>
            </w:pPr>
          </w:p>
        </w:tc>
      </w:tr>
      <w:tr w:rsidR="006F1B3F" w14:paraId="6345C116" w14:textId="77777777" w:rsidTr="00DF05B1">
        <w:tc>
          <w:tcPr>
            <w:tcW w:w="2552" w:type="dxa"/>
          </w:tcPr>
          <w:p w14:paraId="4A409AA9" w14:textId="56BD9717" w:rsidR="006F1B3F" w:rsidRDefault="006F1B3F" w:rsidP="006F1B3F">
            <w:pPr>
              <w:jc w:val="left"/>
              <w:rPr>
                <w:sz w:val="18"/>
                <w:vertAlign w:val="superscript"/>
              </w:rPr>
            </w:pPr>
            <w:r>
              <w:rPr>
                <w:sz w:val="18"/>
              </w:rPr>
              <w:t xml:space="preserve">Baseline hormone levels (median [IQR]) </w:t>
            </w:r>
            <w:r w:rsidRPr="00860E74">
              <w:rPr>
                <w:i/>
                <w:iCs/>
                <w:sz w:val="18"/>
                <w:vertAlign w:val="superscript"/>
              </w:rPr>
              <w:t>b</w:t>
            </w:r>
          </w:p>
        </w:tc>
        <w:tc>
          <w:tcPr>
            <w:tcW w:w="1789" w:type="dxa"/>
            <w:vAlign w:val="center"/>
          </w:tcPr>
          <w:p w14:paraId="2B7A0F47" w14:textId="77777777" w:rsidR="006F1B3F" w:rsidRDefault="006F1B3F" w:rsidP="006F1B3F">
            <w:pPr>
              <w:jc w:val="left"/>
              <w:rPr>
                <w:sz w:val="18"/>
              </w:rPr>
            </w:pPr>
          </w:p>
        </w:tc>
        <w:tc>
          <w:tcPr>
            <w:tcW w:w="1850" w:type="dxa"/>
            <w:vAlign w:val="center"/>
          </w:tcPr>
          <w:p w14:paraId="04A8CE05" w14:textId="77777777" w:rsidR="006F1B3F" w:rsidRDefault="006F1B3F" w:rsidP="006F1B3F">
            <w:pPr>
              <w:jc w:val="left"/>
              <w:rPr>
                <w:sz w:val="18"/>
              </w:rPr>
            </w:pPr>
          </w:p>
        </w:tc>
        <w:tc>
          <w:tcPr>
            <w:tcW w:w="1850" w:type="dxa"/>
            <w:vAlign w:val="center"/>
          </w:tcPr>
          <w:p w14:paraId="5AF44445" w14:textId="77777777" w:rsidR="006F1B3F" w:rsidRDefault="006F1B3F" w:rsidP="006F1B3F">
            <w:pPr>
              <w:jc w:val="left"/>
              <w:rPr>
                <w:sz w:val="18"/>
              </w:rPr>
            </w:pPr>
          </w:p>
        </w:tc>
        <w:tc>
          <w:tcPr>
            <w:tcW w:w="778" w:type="dxa"/>
            <w:vAlign w:val="center"/>
          </w:tcPr>
          <w:p w14:paraId="67EBFC95" w14:textId="77777777" w:rsidR="006F1B3F" w:rsidRDefault="006F1B3F" w:rsidP="006F1B3F">
            <w:pPr>
              <w:jc w:val="left"/>
              <w:rPr>
                <w:sz w:val="18"/>
              </w:rPr>
            </w:pPr>
          </w:p>
        </w:tc>
      </w:tr>
      <w:tr w:rsidR="006F1B3F" w14:paraId="6F470023" w14:textId="77777777" w:rsidTr="00DF05B1">
        <w:tc>
          <w:tcPr>
            <w:tcW w:w="2552" w:type="dxa"/>
          </w:tcPr>
          <w:p w14:paraId="060D447C" w14:textId="1808D60E" w:rsidR="006F1B3F" w:rsidRDefault="006F1B3F" w:rsidP="006F1B3F">
            <w:pPr>
              <w:ind w:firstLineChars="100" w:firstLine="180"/>
              <w:jc w:val="left"/>
              <w:rPr>
                <w:sz w:val="18"/>
              </w:rPr>
            </w:pPr>
            <w:r>
              <w:rPr>
                <w:sz w:val="18"/>
              </w:rPr>
              <w:t>LH (</w:t>
            </w:r>
            <w:r>
              <w:rPr>
                <w:sz w:val="18"/>
              </w:rPr>
              <w:sym w:font="Symbol" w:char="F06D"/>
            </w:r>
            <w:r>
              <w:rPr>
                <w:sz w:val="18"/>
              </w:rPr>
              <w:t>/L)</w:t>
            </w:r>
          </w:p>
        </w:tc>
        <w:tc>
          <w:tcPr>
            <w:tcW w:w="1789" w:type="dxa"/>
            <w:vAlign w:val="center"/>
          </w:tcPr>
          <w:p w14:paraId="4608F435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6.88 [4.86, 9.51]</w:t>
            </w:r>
          </w:p>
        </w:tc>
        <w:tc>
          <w:tcPr>
            <w:tcW w:w="1850" w:type="dxa"/>
            <w:vAlign w:val="center"/>
          </w:tcPr>
          <w:p w14:paraId="608D60B4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7.06 [4.70, 10.18]</w:t>
            </w:r>
          </w:p>
        </w:tc>
        <w:tc>
          <w:tcPr>
            <w:tcW w:w="1850" w:type="dxa"/>
            <w:vAlign w:val="center"/>
          </w:tcPr>
          <w:p w14:paraId="2AC3D639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6.69 [4.92, 8.84]</w:t>
            </w:r>
          </w:p>
        </w:tc>
        <w:tc>
          <w:tcPr>
            <w:tcW w:w="778" w:type="dxa"/>
            <w:vAlign w:val="center"/>
          </w:tcPr>
          <w:p w14:paraId="35FE13B6" w14:textId="18D8B746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rFonts w:hint="eastAsia"/>
                <w:sz w:val="18"/>
              </w:rPr>
              <w:t>.433</w:t>
            </w:r>
          </w:p>
        </w:tc>
      </w:tr>
      <w:tr w:rsidR="006F1B3F" w14:paraId="3B80236B" w14:textId="77777777" w:rsidTr="00DF05B1">
        <w:tc>
          <w:tcPr>
            <w:tcW w:w="2552" w:type="dxa"/>
          </w:tcPr>
          <w:p w14:paraId="11DD2273" w14:textId="30CCA715" w:rsidR="006F1B3F" w:rsidRDefault="006F1B3F" w:rsidP="006F1B3F">
            <w:pPr>
              <w:ind w:firstLineChars="100" w:firstLine="180"/>
              <w:jc w:val="left"/>
              <w:rPr>
                <w:sz w:val="18"/>
              </w:rPr>
            </w:pPr>
            <w:r>
              <w:rPr>
                <w:sz w:val="18"/>
              </w:rPr>
              <w:t>FSH (</w:t>
            </w:r>
            <w:r>
              <w:rPr>
                <w:sz w:val="18"/>
              </w:rPr>
              <w:sym w:font="Symbol" w:char="F06D"/>
            </w:r>
            <w:r>
              <w:rPr>
                <w:sz w:val="18"/>
              </w:rPr>
              <w:t>/L)</w:t>
            </w:r>
          </w:p>
        </w:tc>
        <w:tc>
          <w:tcPr>
            <w:tcW w:w="1789" w:type="dxa"/>
            <w:vAlign w:val="center"/>
          </w:tcPr>
          <w:p w14:paraId="6B7F4042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17.37 [12.35, 23.75]</w:t>
            </w:r>
          </w:p>
        </w:tc>
        <w:tc>
          <w:tcPr>
            <w:tcW w:w="1850" w:type="dxa"/>
            <w:vAlign w:val="center"/>
          </w:tcPr>
          <w:p w14:paraId="0BD123CF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18.22 [12.39, 24.98]</w:t>
            </w:r>
          </w:p>
        </w:tc>
        <w:tc>
          <w:tcPr>
            <w:tcW w:w="1850" w:type="dxa"/>
            <w:vAlign w:val="center"/>
          </w:tcPr>
          <w:p w14:paraId="71576B2D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16.70 [12.34, 23.27]</w:t>
            </w:r>
          </w:p>
        </w:tc>
        <w:tc>
          <w:tcPr>
            <w:tcW w:w="778" w:type="dxa"/>
            <w:vAlign w:val="center"/>
          </w:tcPr>
          <w:p w14:paraId="41B79947" w14:textId="4CFBC648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rFonts w:hint="eastAsia"/>
                <w:sz w:val="18"/>
              </w:rPr>
              <w:t>.345</w:t>
            </w:r>
          </w:p>
        </w:tc>
      </w:tr>
      <w:tr w:rsidR="006F1B3F" w14:paraId="02CA9CAB" w14:textId="77777777" w:rsidTr="00DF05B1">
        <w:tc>
          <w:tcPr>
            <w:tcW w:w="2552" w:type="dxa"/>
          </w:tcPr>
          <w:p w14:paraId="3DDB858E" w14:textId="188BB559" w:rsidR="006F1B3F" w:rsidRDefault="006F1B3F" w:rsidP="006F1B3F">
            <w:pPr>
              <w:ind w:firstLineChars="100" w:firstLine="180"/>
              <w:jc w:val="left"/>
              <w:rPr>
                <w:sz w:val="18"/>
              </w:rPr>
            </w:pPr>
            <w:bookmarkStart w:id="3" w:name="_Hlk91061363"/>
            <w:r>
              <w:rPr>
                <w:sz w:val="18"/>
              </w:rPr>
              <w:t>T</w:t>
            </w:r>
            <w:bookmarkEnd w:id="3"/>
            <w:r>
              <w:rPr>
                <w:sz w:val="18"/>
              </w:rPr>
              <w:t xml:space="preserve"> (nmol/L)</w:t>
            </w:r>
          </w:p>
        </w:tc>
        <w:tc>
          <w:tcPr>
            <w:tcW w:w="1789" w:type="dxa"/>
            <w:vAlign w:val="center"/>
          </w:tcPr>
          <w:p w14:paraId="299F6F94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13.90 [9.05, 19.50]</w:t>
            </w:r>
          </w:p>
        </w:tc>
        <w:tc>
          <w:tcPr>
            <w:tcW w:w="1850" w:type="dxa"/>
            <w:vAlign w:val="center"/>
          </w:tcPr>
          <w:p w14:paraId="6488562F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13.77 [8.92, 19.70]</w:t>
            </w:r>
          </w:p>
        </w:tc>
        <w:tc>
          <w:tcPr>
            <w:tcW w:w="1850" w:type="dxa"/>
            <w:vAlign w:val="center"/>
          </w:tcPr>
          <w:p w14:paraId="5D5F259C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13.96 [9.43, 19.20]</w:t>
            </w:r>
          </w:p>
        </w:tc>
        <w:tc>
          <w:tcPr>
            <w:tcW w:w="778" w:type="dxa"/>
            <w:vAlign w:val="center"/>
          </w:tcPr>
          <w:p w14:paraId="2632B807" w14:textId="71F2876D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rFonts w:hint="eastAsia"/>
                <w:sz w:val="18"/>
              </w:rPr>
              <w:t>.991</w:t>
            </w:r>
          </w:p>
        </w:tc>
      </w:tr>
      <w:tr w:rsidR="006F1B3F" w14:paraId="4743A88F" w14:textId="77777777" w:rsidTr="00DF05B1">
        <w:tc>
          <w:tcPr>
            <w:tcW w:w="2552" w:type="dxa"/>
          </w:tcPr>
          <w:p w14:paraId="31E90179" w14:textId="4BAE4056" w:rsidR="006F1B3F" w:rsidRDefault="006F1B3F" w:rsidP="006F1B3F">
            <w:pPr>
              <w:ind w:firstLineChars="100" w:firstLine="180"/>
              <w:jc w:val="left"/>
              <w:rPr>
                <w:sz w:val="18"/>
              </w:rPr>
            </w:pPr>
            <w:bookmarkStart w:id="4" w:name="_Hlk91061396"/>
            <w:r>
              <w:rPr>
                <w:sz w:val="18"/>
              </w:rPr>
              <w:t>E</w:t>
            </w:r>
            <w:bookmarkEnd w:id="4"/>
            <w:r w:rsidRPr="00707EB5">
              <w:rPr>
                <w:sz w:val="18"/>
                <w:vertAlign w:val="subscript"/>
              </w:rPr>
              <w:t>2</w:t>
            </w:r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pmol</w:t>
            </w:r>
            <w:proofErr w:type="spellEnd"/>
            <w:r>
              <w:rPr>
                <w:sz w:val="18"/>
              </w:rPr>
              <w:t>/L)</w:t>
            </w:r>
          </w:p>
        </w:tc>
        <w:tc>
          <w:tcPr>
            <w:tcW w:w="1789" w:type="dxa"/>
            <w:vAlign w:val="center"/>
          </w:tcPr>
          <w:p w14:paraId="52EA3F06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81.00 [60.00, 111.00]</w:t>
            </w:r>
          </w:p>
        </w:tc>
        <w:tc>
          <w:tcPr>
            <w:tcW w:w="1850" w:type="dxa"/>
            <w:vAlign w:val="center"/>
          </w:tcPr>
          <w:p w14:paraId="7F809F45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80.50 [58.00, 110.50]</w:t>
            </w:r>
          </w:p>
        </w:tc>
        <w:tc>
          <w:tcPr>
            <w:tcW w:w="1850" w:type="dxa"/>
            <w:vAlign w:val="center"/>
          </w:tcPr>
          <w:p w14:paraId="046B0EF5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82.00 [62.00, 111.00]</w:t>
            </w:r>
          </w:p>
        </w:tc>
        <w:tc>
          <w:tcPr>
            <w:tcW w:w="778" w:type="dxa"/>
            <w:vAlign w:val="center"/>
          </w:tcPr>
          <w:p w14:paraId="1A298E45" w14:textId="0042678C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rFonts w:hint="eastAsia"/>
                <w:sz w:val="18"/>
              </w:rPr>
              <w:t>.55</w:t>
            </w:r>
            <w:r>
              <w:rPr>
                <w:sz w:val="18"/>
              </w:rPr>
              <w:t>0</w:t>
            </w:r>
          </w:p>
        </w:tc>
      </w:tr>
      <w:tr w:rsidR="006F1B3F" w14:paraId="31C1F659" w14:textId="77777777" w:rsidTr="00DF05B1">
        <w:tc>
          <w:tcPr>
            <w:tcW w:w="2552" w:type="dxa"/>
          </w:tcPr>
          <w:p w14:paraId="09A65855" w14:textId="00D3B5AF" w:rsidR="006F1B3F" w:rsidRDefault="006F1B3F" w:rsidP="006F1B3F">
            <w:pPr>
              <w:ind w:firstLineChars="100" w:firstLine="180"/>
              <w:jc w:val="left"/>
              <w:rPr>
                <w:sz w:val="18"/>
              </w:rPr>
            </w:pPr>
            <w:r>
              <w:rPr>
                <w:sz w:val="18"/>
              </w:rPr>
              <w:t>PRL (ng/ml)</w:t>
            </w:r>
          </w:p>
        </w:tc>
        <w:tc>
          <w:tcPr>
            <w:tcW w:w="1789" w:type="dxa"/>
            <w:vAlign w:val="center"/>
          </w:tcPr>
          <w:p w14:paraId="4D977B50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9.73 [7.31, 13.13]</w:t>
            </w:r>
          </w:p>
        </w:tc>
        <w:tc>
          <w:tcPr>
            <w:tcW w:w="1850" w:type="dxa"/>
            <w:vAlign w:val="center"/>
          </w:tcPr>
          <w:p w14:paraId="47627C03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9.22 [7.07, 13.00]</w:t>
            </w:r>
          </w:p>
        </w:tc>
        <w:tc>
          <w:tcPr>
            <w:tcW w:w="1850" w:type="dxa"/>
            <w:vAlign w:val="center"/>
          </w:tcPr>
          <w:p w14:paraId="283C51AA" w14:textId="77777777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10.58 [7.91, 13.28]</w:t>
            </w:r>
          </w:p>
        </w:tc>
        <w:tc>
          <w:tcPr>
            <w:tcW w:w="778" w:type="dxa"/>
            <w:vAlign w:val="center"/>
          </w:tcPr>
          <w:p w14:paraId="2D15A0AE" w14:textId="0E8B1E95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rFonts w:hint="eastAsia"/>
                <w:sz w:val="18"/>
              </w:rPr>
              <w:t>.054</w:t>
            </w:r>
          </w:p>
        </w:tc>
      </w:tr>
      <w:tr w:rsidR="006F1B3F" w14:paraId="2F2B101F" w14:textId="77777777" w:rsidTr="00DF05B1">
        <w:tc>
          <w:tcPr>
            <w:tcW w:w="2552" w:type="dxa"/>
            <w:tcBorders>
              <w:bottom w:val="single" w:sz="4" w:space="0" w:color="auto"/>
            </w:tcBorders>
          </w:tcPr>
          <w:p w14:paraId="79148494" w14:textId="3DC4F430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sz w:val="18"/>
              </w:rPr>
              <w:t>Sperm retrieval (%)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232F1036" w14:textId="2EEBA8B1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sz w:val="18"/>
              </w:rPr>
              <w:t>85 (24.4%)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5F8DB790" w14:textId="21B36046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sz w:val="18"/>
              </w:rPr>
              <w:t>34 (19.5%)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5AC8083F" w14:textId="79812C53" w:rsidR="006F1B3F" w:rsidRDefault="006F1B3F" w:rsidP="006F1B3F">
            <w:pPr>
              <w:jc w:val="left"/>
              <w:rPr>
                <w:sz w:val="18"/>
              </w:rPr>
            </w:pPr>
            <w:r>
              <w:rPr>
                <w:sz w:val="18"/>
              </w:rPr>
              <w:t>115 (29.3%)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14:paraId="46F1392B" w14:textId="0A2100DE" w:rsidR="006F1B3F" w:rsidRPr="005526C1" w:rsidRDefault="006F1B3F" w:rsidP="006F1B3F">
            <w:pPr>
              <w:jc w:val="left"/>
              <w:rPr>
                <w:b/>
                <w:bCs/>
                <w:sz w:val="18"/>
              </w:rPr>
            </w:pPr>
            <w:r w:rsidRPr="005526C1">
              <w:rPr>
                <w:b/>
                <w:bCs/>
                <w:sz w:val="18"/>
              </w:rPr>
              <w:t>0.046</w:t>
            </w:r>
          </w:p>
        </w:tc>
      </w:tr>
    </w:tbl>
    <w:p w14:paraId="22164583" w14:textId="77777777" w:rsidR="00085D93" w:rsidRDefault="00085D93" w:rsidP="00085D93">
      <w:pPr>
        <w:rPr>
          <w:rFonts w:ascii="Times New Roman" w:hAnsi="Times New Roman" w:cs="Times New Roman"/>
        </w:rPr>
      </w:pPr>
    </w:p>
    <w:p w14:paraId="569694F6" w14:textId="6E988C35" w:rsidR="000133F0" w:rsidRDefault="000133F0" w:rsidP="00085D93">
      <w:pPr>
        <w:jc w:val="left"/>
        <w:rPr>
          <w:rFonts w:ascii="Times New Roman" w:hAnsi="Times New Roman" w:cs="Times New Roman"/>
          <w:sz w:val="18"/>
          <w:szCs w:val="20"/>
        </w:rPr>
      </w:pPr>
      <w:bookmarkStart w:id="5" w:name="OLE_LINK23"/>
      <w:r w:rsidRPr="000133F0">
        <w:rPr>
          <w:rFonts w:ascii="Times New Roman" w:hAnsi="Times New Roman" w:cs="Times New Roman"/>
          <w:sz w:val="18"/>
          <w:szCs w:val="20"/>
        </w:rPr>
        <w:t>Abbreviations:</w:t>
      </w:r>
      <w:r w:rsidR="00085D93">
        <w:rPr>
          <w:rFonts w:ascii="Times New Roman" w:hAnsi="Times New Roman" w:cs="Times New Roman"/>
          <w:sz w:val="18"/>
          <w:szCs w:val="20"/>
        </w:rPr>
        <w:t xml:space="preserve"> GN</w:t>
      </w:r>
      <w:r w:rsidR="00086AFF">
        <w:rPr>
          <w:rFonts w:ascii="Times New Roman" w:hAnsi="Times New Roman" w:cs="Times New Roman"/>
          <w:sz w:val="18"/>
          <w:szCs w:val="20"/>
        </w:rPr>
        <w:t>:</w:t>
      </w:r>
      <w:r w:rsidR="002A1F64">
        <w:rPr>
          <w:rFonts w:ascii="Times New Roman" w:hAnsi="Times New Roman" w:cs="Times New Roman"/>
          <w:sz w:val="18"/>
          <w:szCs w:val="20"/>
        </w:rPr>
        <w:t xml:space="preserve"> </w:t>
      </w:r>
      <w:r w:rsidR="00086AFF">
        <w:rPr>
          <w:rFonts w:ascii="Times New Roman" w:hAnsi="Times New Roman" w:cs="Times New Roman"/>
          <w:sz w:val="18"/>
          <w:szCs w:val="20"/>
        </w:rPr>
        <w:t>G</w:t>
      </w:r>
      <w:r w:rsidR="00085D93">
        <w:rPr>
          <w:rFonts w:ascii="Times New Roman" w:hAnsi="Times New Roman" w:cs="Times New Roman"/>
          <w:sz w:val="18"/>
          <w:szCs w:val="20"/>
        </w:rPr>
        <w:t>onadotropins; BMI</w:t>
      </w:r>
      <w:r w:rsidR="00086AFF">
        <w:rPr>
          <w:rFonts w:ascii="Times New Roman" w:hAnsi="Times New Roman" w:cs="Times New Roman"/>
          <w:sz w:val="18"/>
          <w:szCs w:val="20"/>
        </w:rPr>
        <w:t>:</w:t>
      </w:r>
      <w:r w:rsidR="002A1F64">
        <w:rPr>
          <w:rFonts w:ascii="Times New Roman" w:hAnsi="Times New Roman" w:cs="Times New Roman"/>
          <w:sz w:val="18"/>
          <w:szCs w:val="20"/>
        </w:rPr>
        <w:t xml:space="preserve"> </w:t>
      </w:r>
      <w:r w:rsidR="00086AFF">
        <w:rPr>
          <w:rFonts w:ascii="Times New Roman" w:hAnsi="Times New Roman" w:cs="Times New Roman"/>
          <w:sz w:val="18"/>
          <w:szCs w:val="20"/>
        </w:rPr>
        <w:t>B</w:t>
      </w:r>
      <w:r w:rsidR="00085D93">
        <w:rPr>
          <w:rFonts w:ascii="Times New Roman" w:hAnsi="Times New Roman" w:cs="Times New Roman"/>
          <w:sz w:val="18"/>
          <w:szCs w:val="20"/>
        </w:rPr>
        <w:t>ody mass index; FSH</w:t>
      </w:r>
      <w:r w:rsidR="00086AFF">
        <w:rPr>
          <w:rFonts w:ascii="Times New Roman" w:hAnsi="Times New Roman" w:cs="Times New Roman"/>
          <w:sz w:val="18"/>
          <w:szCs w:val="20"/>
        </w:rPr>
        <w:t>:</w:t>
      </w:r>
      <w:r w:rsidR="002A1F64">
        <w:rPr>
          <w:rFonts w:ascii="Times New Roman" w:hAnsi="Times New Roman" w:cs="Times New Roman"/>
          <w:sz w:val="18"/>
          <w:szCs w:val="20"/>
        </w:rPr>
        <w:t xml:space="preserve"> </w:t>
      </w:r>
      <w:r w:rsidR="00086AFF">
        <w:rPr>
          <w:rFonts w:ascii="Times New Roman" w:hAnsi="Times New Roman" w:cs="Times New Roman"/>
          <w:sz w:val="18"/>
          <w:szCs w:val="20"/>
        </w:rPr>
        <w:t>F</w:t>
      </w:r>
      <w:r w:rsidR="00085D93">
        <w:rPr>
          <w:rFonts w:ascii="Times New Roman" w:hAnsi="Times New Roman" w:cs="Times New Roman"/>
          <w:sz w:val="18"/>
          <w:szCs w:val="20"/>
        </w:rPr>
        <w:t>ollicle-stimulating hormone; LH</w:t>
      </w:r>
      <w:r w:rsidR="00086AFF">
        <w:rPr>
          <w:rFonts w:ascii="Times New Roman" w:hAnsi="Times New Roman" w:cs="Times New Roman"/>
          <w:sz w:val="18"/>
          <w:szCs w:val="20"/>
        </w:rPr>
        <w:t>:</w:t>
      </w:r>
      <w:r w:rsidR="002A1F64">
        <w:rPr>
          <w:rFonts w:ascii="Times New Roman" w:hAnsi="Times New Roman" w:cs="Times New Roman"/>
          <w:sz w:val="18"/>
          <w:szCs w:val="20"/>
        </w:rPr>
        <w:t xml:space="preserve"> </w:t>
      </w:r>
      <w:r w:rsidR="00086AFF">
        <w:rPr>
          <w:rFonts w:ascii="Times New Roman" w:hAnsi="Times New Roman" w:cs="Times New Roman"/>
          <w:sz w:val="18"/>
          <w:szCs w:val="20"/>
        </w:rPr>
        <w:t>L</w:t>
      </w:r>
      <w:r w:rsidR="00085D93">
        <w:rPr>
          <w:rFonts w:ascii="Times New Roman" w:hAnsi="Times New Roman" w:cs="Times New Roman"/>
          <w:sz w:val="18"/>
          <w:szCs w:val="20"/>
        </w:rPr>
        <w:t>uteinizing hormone; PRL</w:t>
      </w:r>
      <w:r w:rsidR="00086AFF">
        <w:rPr>
          <w:rFonts w:ascii="Times New Roman" w:hAnsi="Times New Roman" w:cs="Times New Roman"/>
          <w:sz w:val="18"/>
          <w:szCs w:val="20"/>
        </w:rPr>
        <w:t>:</w:t>
      </w:r>
      <w:r w:rsidR="002A1F64">
        <w:rPr>
          <w:rFonts w:ascii="Times New Roman" w:hAnsi="Times New Roman" w:cs="Times New Roman"/>
          <w:sz w:val="18"/>
          <w:szCs w:val="20"/>
        </w:rPr>
        <w:t xml:space="preserve"> </w:t>
      </w:r>
      <w:r w:rsidR="00086AFF">
        <w:rPr>
          <w:rFonts w:ascii="Times New Roman" w:hAnsi="Times New Roman" w:cs="Times New Roman"/>
          <w:sz w:val="18"/>
          <w:szCs w:val="20"/>
        </w:rPr>
        <w:t>P</w:t>
      </w:r>
      <w:r w:rsidR="00085D93">
        <w:rPr>
          <w:rFonts w:ascii="Times New Roman" w:hAnsi="Times New Roman" w:cs="Times New Roman"/>
          <w:sz w:val="18"/>
          <w:szCs w:val="20"/>
        </w:rPr>
        <w:t>rolactin; IQR</w:t>
      </w:r>
      <w:r w:rsidR="00086AFF">
        <w:rPr>
          <w:rFonts w:ascii="Times New Roman" w:hAnsi="Times New Roman" w:cs="Times New Roman"/>
          <w:sz w:val="18"/>
          <w:szCs w:val="20"/>
        </w:rPr>
        <w:t>:</w:t>
      </w:r>
      <w:r w:rsidR="002A1F64">
        <w:rPr>
          <w:rFonts w:ascii="Times New Roman" w:hAnsi="Times New Roman" w:cs="Times New Roman"/>
          <w:sz w:val="18"/>
          <w:szCs w:val="20"/>
        </w:rPr>
        <w:t xml:space="preserve"> </w:t>
      </w:r>
      <w:r w:rsidR="00086AFF">
        <w:rPr>
          <w:rFonts w:ascii="Times New Roman" w:hAnsi="Times New Roman" w:cs="Times New Roman"/>
          <w:sz w:val="18"/>
          <w:szCs w:val="20"/>
        </w:rPr>
        <w:t>I</w:t>
      </w:r>
      <w:r w:rsidR="00085D93">
        <w:rPr>
          <w:rFonts w:ascii="Times New Roman" w:hAnsi="Times New Roman" w:cs="Times New Roman"/>
          <w:sz w:val="18"/>
          <w:szCs w:val="20"/>
        </w:rPr>
        <w:t xml:space="preserve">nterquartile range. </w:t>
      </w:r>
    </w:p>
    <w:p w14:paraId="4B757AAC" w14:textId="08EF121D" w:rsidR="00085D93" w:rsidRDefault="00085D93" w:rsidP="00085D93">
      <w:pPr>
        <w:jc w:val="left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Multiple imputation was used to account for missing data in the propensity score matched analysis.</w:t>
      </w:r>
    </w:p>
    <w:bookmarkEnd w:id="5"/>
    <w:p w14:paraId="0BB2C5BB" w14:textId="77777777" w:rsidR="00207A1D" w:rsidRPr="00085D93" w:rsidRDefault="00207A1D"/>
    <w:sectPr w:rsidR="00207A1D" w:rsidRPr="00085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9EFA2" w14:textId="77777777" w:rsidR="00D35DC7" w:rsidRDefault="00D35DC7" w:rsidP="00085D93">
      <w:r>
        <w:separator/>
      </w:r>
    </w:p>
  </w:endnote>
  <w:endnote w:type="continuationSeparator" w:id="0">
    <w:p w14:paraId="44FF8447" w14:textId="77777777" w:rsidR="00D35DC7" w:rsidRDefault="00D35DC7" w:rsidP="0008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6A14C" w14:textId="77777777" w:rsidR="00D35DC7" w:rsidRDefault="00D35DC7" w:rsidP="00085D93">
      <w:r>
        <w:separator/>
      </w:r>
    </w:p>
  </w:footnote>
  <w:footnote w:type="continuationSeparator" w:id="0">
    <w:p w14:paraId="5071996E" w14:textId="77777777" w:rsidR="00D35DC7" w:rsidRDefault="00D35DC7" w:rsidP="00085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3sDAxtbQ0szA1MDdS0lEKTi0uzszPAykwrwUAXWTYVywAAAA="/>
  </w:docVars>
  <w:rsids>
    <w:rsidRoot w:val="00572B56"/>
    <w:rsid w:val="000133F0"/>
    <w:rsid w:val="00085D93"/>
    <w:rsid w:val="00086AFF"/>
    <w:rsid w:val="000D068F"/>
    <w:rsid w:val="000E3556"/>
    <w:rsid w:val="00207A1D"/>
    <w:rsid w:val="002A1F64"/>
    <w:rsid w:val="005526C1"/>
    <w:rsid w:val="00572B56"/>
    <w:rsid w:val="005742C2"/>
    <w:rsid w:val="0060350C"/>
    <w:rsid w:val="00620644"/>
    <w:rsid w:val="00666F62"/>
    <w:rsid w:val="006F1B3F"/>
    <w:rsid w:val="00CD2317"/>
    <w:rsid w:val="00D161B7"/>
    <w:rsid w:val="00D35DC7"/>
    <w:rsid w:val="00D62392"/>
    <w:rsid w:val="00DA7E80"/>
    <w:rsid w:val="00DF05B1"/>
    <w:rsid w:val="00E60C53"/>
    <w:rsid w:val="00FD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4E1B37"/>
  <w15:chartTrackingRefBased/>
  <w15:docId w15:val="{323C513B-E81A-4E45-9406-EFAEDF2D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D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D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5D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5D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5D93"/>
    <w:rPr>
      <w:sz w:val="18"/>
      <w:szCs w:val="18"/>
    </w:rPr>
  </w:style>
  <w:style w:type="table" w:styleId="a7">
    <w:name w:val="Table Grid"/>
    <w:basedOn w:val="a1"/>
    <w:uiPriority w:val="39"/>
    <w:qFormat/>
    <w:rsid w:val="00085D9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天文</dc:creator>
  <cp:keywords/>
  <dc:description/>
  <cp:lastModifiedBy>彭 天文</cp:lastModifiedBy>
  <cp:revision>13</cp:revision>
  <dcterms:created xsi:type="dcterms:W3CDTF">2021-11-30T01:14:00Z</dcterms:created>
  <dcterms:modified xsi:type="dcterms:W3CDTF">2021-12-22T03:14:00Z</dcterms:modified>
</cp:coreProperties>
</file>