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C3B" w:rsidRPr="00923ED4" w:rsidRDefault="00FF5C3B" w:rsidP="00FF5C3B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u w:val="single"/>
        </w:rPr>
      </w:pPr>
      <w:r w:rsidRPr="00923ED4">
        <w:rPr>
          <w:rFonts w:ascii="Times New Roman" w:eastAsia="Times New Roman" w:hAnsi="Times New Roman" w:cs="Times New Roman"/>
          <w:b/>
          <w:color w:val="000000" w:themeColor="text1"/>
          <w:u w:val="single"/>
        </w:rPr>
        <w:t>Supplemental Data</w:t>
      </w:r>
    </w:p>
    <w:p w:rsidR="00FF5C3B" w:rsidRPr="006E11BB" w:rsidRDefault="00FF5C3B" w:rsidP="00FF5C3B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11BB">
        <w:rPr>
          <w:rFonts w:ascii="Times New Roman" w:eastAsia="Times New Roman" w:hAnsi="Times New Roman" w:cs="Times New Roman"/>
          <w:noProof/>
          <w:color w:val="000000" w:themeColor="text1"/>
        </w:rPr>
        <w:drawing>
          <wp:inline distT="114300" distB="114300" distL="114300" distR="114300" wp14:anchorId="345761D0" wp14:editId="1750458D">
            <wp:extent cx="5943600" cy="3619500"/>
            <wp:effectExtent l="0" t="0" r="0" b="0"/>
            <wp:docPr id="2258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9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F5C3B" w:rsidRDefault="00FF5C3B" w:rsidP="00FF5C3B">
      <w:pPr>
        <w:spacing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6E11BB">
        <w:rPr>
          <w:rFonts w:ascii="Times New Roman" w:eastAsia="Times New Roman" w:hAnsi="Times New Roman" w:cs="Times New Roman"/>
          <w:b/>
          <w:color w:val="000000" w:themeColor="text1"/>
        </w:rPr>
        <w:t>Figure 5:</w:t>
      </w:r>
      <w:r w:rsidRPr="006E11BB">
        <w:rPr>
          <w:rFonts w:ascii="Times New Roman" w:eastAsia="Times New Roman" w:hAnsi="Times New Roman" w:cs="Times New Roman"/>
          <w:color w:val="000000" w:themeColor="text1"/>
        </w:rPr>
        <w:t xml:space="preserve"> Study Procedure. Head-to-head comparison of study procedure, including timeline and analysis between samples collected via venipuncture, shipped TAP, non-shipped TAP (stored) and </w:t>
      </w:r>
      <w:proofErr w:type="spellStart"/>
      <w:r w:rsidRPr="006E11BB">
        <w:rPr>
          <w:rFonts w:ascii="Times New Roman" w:eastAsia="Times New Roman" w:hAnsi="Times New Roman" w:cs="Times New Roman"/>
          <w:color w:val="000000" w:themeColor="text1"/>
        </w:rPr>
        <w:t>ADx</w:t>
      </w:r>
      <w:proofErr w:type="spellEnd"/>
      <w:r w:rsidRPr="006E11BB">
        <w:rPr>
          <w:rFonts w:ascii="Times New Roman" w:eastAsia="Times New Roman" w:hAnsi="Times New Roman" w:cs="Times New Roman"/>
          <w:color w:val="000000" w:themeColor="text1"/>
        </w:rPr>
        <w:t xml:space="preserve"> Card (stored) at t=0 (within 6 hours of sample collection) and t=72 hours. Note: TAP = TAP II Device       </w:t>
      </w:r>
    </w:p>
    <w:p w:rsidR="00FF5C3B" w:rsidRDefault="00FF5C3B">
      <w:bookmarkStart w:id="0" w:name="_GoBack"/>
      <w:bookmarkEnd w:id="0"/>
    </w:p>
    <w:sectPr w:rsidR="00FF5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revisionView w:comments="0" w:insDel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C3B"/>
    <w:rsid w:val="00372940"/>
    <w:rsid w:val="00FF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2022-08-27T16:43:00Z</dcterms:created>
  <dcterms:modified xsi:type="dcterms:W3CDTF">2022-08-27T16:43:00Z</dcterms:modified>
</cp:coreProperties>
</file>