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A4E6" w14:textId="40EFD2D7" w:rsidR="006E11EA" w:rsidRPr="00DE5344" w:rsidRDefault="006E11EA" w:rsidP="006E11EA">
      <w:pPr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OLE_LINK76"/>
      <w:bookmarkStart w:id="1" w:name="OLE_LINK77"/>
      <w:bookmarkStart w:id="2" w:name="_Hlk84279957"/>
      <w:r w:rsidRPr="00DE5344">
        <w:rPr>
          <w:rFonts w:ascii="Times New Roman" w:hAnsi="Times New Roman" w:cs="Times New Roman"/>
          <w:b/>
          <w:bCs/>
          <w:color w:val="000000"/>
        </w:rPr>
        <w:t>Supplemental</w:t>
      </w:r>
      <w:r w:rsidR="006F5FE6">
        <w:rPr>
          <w:rFonts w:ascii="Times New Roman" w:hAnsi="Times New Roman" w:cs="Times New Roman"/>
          <w:b/>
          <w:bCs/>
          <w:color w:val="000000"/>
        </w:rPr>
        <w:t xml:space="preserve"> T</w:t>
      </w:r>
      <w:r w:rsidRPr="00DE5344">
        <w:rPr>
          <w:rFonts w:ascii="Times New Roman" w:hAnsi="Times New Roman" w:cs="Times New Roman"/>
          <w:b/>
          <w:bCs/>
          <w:color w:val="000000"/>
        </w:rPr>
        <w:t xml:space="preserve">able 1: </w:t>
      </w:r>
      <w:r w:rsidRPr="00CE1762">
        <w:rPr>
          <w:rFonts w:ascii="Times New Roman" w:hAnsi="Times New Roman" w:cs="Times New Roman"/>
          <w:color w:val="000000"/>
        </w:rPr>
        <w:t>Propensity score parameter list</w:t>
      </w:r>
    </w:p>
    <w:tbl>
      <w:tblPr>
        <w:tblW w:w="1116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0"/>
        <w:gridCol w:w="8059"/>
      </w:tblGrid>
      <w:tr w:rsidR="006E11EA" w:rsidRPr="00DE5344" w14:paraId="6D05FDAA" w14:textId="77777777" w:rsidTr="001521A1">
        <w:trPr>
          <w:trHeight w:val="1035"/>
          <w:tblCellSpacing w:w="15" w:type="dxa"/>
          <w:jc w:val="center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E11C745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/>
                <w:color w:val="000000"/>
              </w:rPr>
              <w:t>the variables used in calculating the propensity score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3B16995B" w14:textId="097DE1C9" w:rsidR="006E11EA" w:rsidRPr="00DE5344" w:rsidRDefault="00D063BC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Female age,</w:t>
            </w:r>
            <w:r w:rsidR="006E11EA" w:rsidRPr="00DE5344">
              <w:rPr>
                <w:rFonts w:ascii="Times New Roman" w:eastAsia="仿宋" w:hAnsi="Times New Roman" w:cs="Times New Roman"/>
                <w:color w:val="000000"/>
              </w:rPr>
              <w:t xml:space="preserve"> BMI, AFC, AMH, Infertility duration, Infertility type, Infertility factors</w:t>
            </w:r>
            <w:bookmarkStart w:id="3" w:name="OLE_LINK141"/>
            <w:bookmarkStart w:id="4" w:name="OLE_LINK142"/>
            <w:r w:rsidR="00843C8C">
              <w:rPr>
                <w:rFonts w:ascii="Times New Roman" w:eastAsia="仿宋" w:hAnsi="Times New Roman" w:cs="Times New Roman"/>
                <w:color w:val="000000"/>
              </w:rPr>
              <w:t>,</w:t>
            </w:r>
            <w:r w:rsidR="00843C8C" w:rsidRPr="00D66DBF">
              <w:rPr>
                <w:rFonts w:ascii="Times New Roman" w:eastAsiaTheme="minorEastAsia" w:hAnsi="Times New Roman" w:cs="Times New Roman"/>
                <w:color w:val="FF0000"/>
                <w:kern w:val="2"/>
                <w:sz w:val="21"/>
                <w:szCs w:val="21"/>
              </w:rPr>
              <w:t xml:space="preserve"> </w:t>
            </w:r>
            <w:r w:rsidR="00843C8C" w:rsidRPr="00D66DBF">
              <w:rPr>
                <w:rFonts w:ascii="Times New Roman" w:eastAsia="仿宋" w:hAnsi="Times New Roman" w:cs="Times New Roman"/>
                <w:color w:val="000000"/>
              </w:rPr>
              <w:t xml:space="preserve">No. of transferred embryos and </w:t>
            </w:r>
            <w:bookmarkStart w:id="5" w:name="OLE_LINK457"/>
            <w:bookmarkStart w:id="6" w:name="OLE_LINK458"/>
            <w:r w:rsidR="00843C8C" w:rsidRPr="00D66DBF">
              <w:rPr>
                <w:rFonts w:ascii="Times New Roman" w:eastAsia="仿宋" w:hAnsi="Times New Roman" w:cs="Times New Roman"/>
                <w:color w:val="000000"/>
              </w:rPr>
              <w:t>Embryo transfer day</w:t>
            </w:r>
            <w:bookmarkEnd w:id="3"/>
            <w:bookmarkEnd w:id="4"/>
            <w:bookmarkEnd w:id="5"/>
            <w:bookmarkEnd w:id="6"/>
            <w:r w:rsidR="006E11EA" w:rsidRPr="00DE5344">
              <w:rPr>
                <w:rFonts w:ascii="Times New Roman" w:eastAsia="仿宋" w:hAnsi="Times New Roman" w:cs="Times New Roman"/>
                <w:color w:val="000000"/>
              </w:rPr>
              <w:t>.</w:t>
            </w:r>
          </w:p>
        </w:tc>
      </w:tr>
      <w:tr w:rsidR="006E11EA" w:rsidRPr="00DE5344" w14:paraId="435CAE58" w14:textId="77777777" w:rsidTr="001521A1">
        <w:trPr>
          <w:trHeight w:val="11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9E15926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P</w:t>
            </w:r>
            <w:r w:rsidRPr="00DE5344">
              <w:rPr>
                <w:rFonts w:ascii="Times New Roman" w:hAnsi="Times New Roman" w:cs="Times New Roman"/>
                <w:color w:val="000000"/>
              </w:rPr>
              <w:t>ropensity scoring algorithm</w:t>
            </w:r>
          </w:p>
        </w:tc>
        <w:tc>
          <w:tcPr>
            <w:tcW w:w="0" w:type="auto"/>
            <w:vAlign w:val="center"/>
            <w:hideMark/>
          </w:tcPr>
          <w:p w14:paraId="7525B9FA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L</w:t>
            </w:r>
            <w:r w:rsidRPr="00DE5344">
              <w:rPr>
                <w:rFonts w:ascii="Times New Roman" w:hAnsi="Times New Roman" w:cs="Times New Roman"/>
                <w:color w:val="000000"/>
              </w:rPr>
              <w:t>ogistic regression model</w:t>
            </w:r>
          </w:p>
        </w:tc>
      </w:tr>
      <w:tr w:rsidR="006E11EA" w:rsidRPr="00DE5344" w14:paraId="611DD1C8" w14:textId="77777777" w:rsidTr="001521A1">
        <w:trPr>
          <w:trHeight w:val="12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994FFE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/>
                <w:color w:val="000000"/>
              </w:rPr>
              <w:t>C-statistical</w:t>
            </w:r>
          </w:p>
        </w:tc>
        <w:tc>
          <w:tcPr>
            <w:tcW w:w="0" w:type="auto"/>
            <w:vAlign w:val="center"/>
            <w:hideMark/>
          </w:tcPr>
          <w:p w14:paraId="759E9DEF" w14:textId="222E244B" w:rsidR="006E11EA" w:rsidRPr="00DE5344" w:rsidRDefault="00A54401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.6002</w:t>
            </w:r>
          </w:p>
        </w:tc>
      </w:tr>
      <w:tr w:rsidR="006E11EA" w:rsidRPr="00DE5344" w14:paraId="62CF3B55" w14:textId="77777777" w:rsidTr="001521A1">
        <w:trPr>
          <w:trHeight w:val="122"/>
          <w:tblCellSpacing w:w="15" w:type="dxa"/>
          <w:jc w:val="center"/>
        </w:trPr>
        <w:tc>
          <w:tcPr>
            <w:tcW w:w="0" w:type="auto"/>
            <w:vAlign w:val="center"/>
          </w:tcPr>
          <w:p w14:paraId="3D4E18C2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/>
                <w:color w:val="000000"/>
              </w:rPr>
              <w:t>M</w:t>
            </w:r>
            <w:r w:rsidRPr="00DE5344">
              <w:rPr>
                <w:rFonts w:ascii="Times New Roman" w:hAnsi="Times New Roman" w:cs="Times New Roman" w:hint="eastAsia"/>
                <w:color w:val="000000"/>
              </w:rPr>
              <w:t>atch</w:t>
            </w:r>
            <w:r w:rsidRPr="00DE5344">
              <w:rPr>
                <w:rFonts w:ascii="Times New Roman" w:hAnsi="Times New Roman" w:cs="Times New Roman"/>
                <w:color w:val="000000"/>
              </w:rPr>
              <w:t>ing method</w:t>
            </w:r>
          </w:p>
        </w:tc>
        <w:tc>
          <w:tcPr>
            <w:tcW w:w="0" w:type="auto"/>
            <w:vAlign w:val="center"/>
          </w:tcPr>
          <w:p w14:paraId="781899BF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G</w:t>
            </w:r>
            <w:r w:rsidRPr="00DE5344">
              <w:rPr>
                <w:rFonts w:ascii="Times New Roman" w:hAnsi="Times New Roman" w:cs="Times New Roman"/>
                <w:color w:val="000000"/>
              </w:rPr>
              <w:t>reedy matching within specified caliper distances</w:t>
            </w:r>
          </w:p>
        </w:tc>
      </w:tr>
      <w:tr w:rsidR="006E11EA" w:rsidRPr="00DE5344" w14:paraId="28DED6B1" w14:textId="77777777" w:rsidTr="001521A1">
        <w:trPr>
          <w:trHeight w:val="122"/>
          <w:tblCellSpacing w:w="15" w:type="dxa"/>
          <w:jc w:val="center"/>
        </w:trPr>
        <w:tc>
          <w:tcPr>
            <w:tcW w:w="0" w:type="auto"/>
            <w:vAlign w:val="center"/>
          </w:tcPr>
          <w:p w14:paraId="43240AF7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D</w:t>
            </w:r>
            <w:r w:rsidRPr="00DE5344">
              <w:rPr>
                <w:rFonts w:ascii="Times New Roman" w:hAnsi="Times New Roman" w:cs="Times New Roman"/>
                <w:color w:val="000000"/>
              </w:rPr>
              <w:t>istance metric</w:t>
            </w:r>
          </w:p>
        </w:tc>
        <w:tc>
          <w:tcPr>
            <w:tcW w:w="0" w:type="auto"/>
            <w:vAlign w:val="center"/>
          </w:tcPr>
          <w:p w14:paraId="58C56C76" w14:textId="76CEB62A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DE5344">
              <w:rPr>
                <w:rFonts w:ascii="Times New Roman" w:hAnsi="Times New Roman" w:cs="Times New Roman"/>
                <w:color w:val="000000"/>
              </w:rPr>
              <w:t>.0</w:t>
            </w:r>
            <w:r w:rsidR="00843C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E11EA" w:rsidRPr="00DE5344" w14:paraId="60EEABCC" w14:textId="77777777" w:rsidTr="001521A1">
        <w:trPr>
          <w:trHeight w:val="122"/>
          <w:tblCellSpacing w:w="15" w:type="dxa"/>
          <w:jc w:val="center"/>
        </w:trPr>
        <w:tc>
          <w:tcPr>
            <w:tcW w:w="0" w:type="auto"/>
            <w:vAlign w:val="center"/>
          </w:tcPr>
          <w:p w14:paraId="07DF0664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M</w:t>
            </w:r>
            <w:r w:rsidRPr="00DE5344">
              <w:rPr>
                <w:rFonts w:ascii="Times New Roman" w:hAnsi="Times New Roman" w:cs="Times New Roman"/>
                <w:color w:val="000000"/>
              </w:rPr>
              <w:t>atching ratio</w:t>
            </w:r>
          </w:p>
        </w:tc>
        <w:tc>
          <w:tcPr>
            <w:tcW w:w="0" w:type="auto"/>
            <w:vAlign w:val="center"/>
          </w:tcPr>
          <w:p w14:paraId="1204E5C0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1</w:t>
            </w:r>
            <w:r w:rsidRPr="00DE5344">
              <w:rPr>
                <w:rFonts w:ascii="Times New Roman" w:hAnsi="Times New Roman" w:cs="Times New Roman"/>
                <w:color w:val="000000"/>
              </w:rPr>
              <w:t>:1</w:t>
            </w:r>
          </w:p>
        </w:tc>
      </w:tr>
      <w:tr w:rsidR="006E11EA" w:rsidRPr="00DE5344" w14:paraId="7AE472FD" w14:textId="77777777" w:rsidTr="001521A1">
        <w:trPr>
          <w:trHeight w:val="122"/>
          <w:tblCellSpacing w:w="15" w:type="dxa"/>
          <w:jc w:val="center"/>
        </w:trPr>
        <w:tc>
          <w:tcPr>
            <w:tcW w:w="0" w:type="auto"/>
            <w:vAlign w:val="center"/>
          </w:tcPr>
          <w:p w14:paraId="3F41A207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U</w:t>
            </w:r>
            <w:r w:rsidRPr="00DE5344">
              <w:rPr>
                <w:rFonts w:ascii="Times New Roman" w:hAnsi="Times New Roman" w:cs="Times New Roman"/>
                <w:color w:val="000000"/>
              </w:rPr>
              <w:t>se of replacement</w:t>
            </w:r>
          </w:p>
        </w:tc>
        <w:tc>
          <w:tcPr>
            <w:tcW w:w="0" w:type="auto"/>
            <w:vAlign w:val="center"/>
          </w:tcPr>
          <w:p w14:paraId="53F1B61E" w14:textId="53B2E863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 w:hint="eastAsia"/>
                <w:color w:val="000000"/>
              </w:rPr>
              <w:t>W</w:t>
            </w:r>
            <w:r w:rsidRPr="00DE5344">
              <w:rPr>
                <w:rFonts w:ascii="Times New Roman" w:hAnsi="Times New Roman" w:cs="Times New Roman"/>
                <w:color w:val="000000"/>
              </w:rPr>
              <w:t>ith</w:t>
            </w:r>
            <w:r w:rsidR="00843C8C">
              <w:rPr>
                <w:rFonts w:ascii="Times New Roman" w:hAnsi="Times New Roman" w:cs="Times New Roman"/>
                <w:color w:val="000000"/>
              </w:rPr>
              <w:t>out</w:t>
            </w:r>
            <w:r w:rsidRPr="00DE5344">
              <w:rPr>
                <w:rFonts w:ascii="Times New Roman" w:hAnsi="Times New Roman" w:cs="Times New Roman"/>
                <w:color w:val="000000"/>
              </w:rPr>
              <w:t xml:space="preserve"> replacement</w:t>
            </w:r>
          </w:p>
        </w:tc>
      </w:tr>
      <w:tr w:rsidR="006E11EA" w:rsidRPr="00DE5344" w14:paraId="4E468B27" w14:textId="77777777" w:rsidTr="001521A1">
        <w:trPr>
          <w:trHeight w:val="12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91C48CD" w14:textId="77777777" w:rsidR="006E11EA" w:rsidRPr="00DE5344" w:rsidRDefault="006E11EA" w:rsidP="00152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hAnsi="Times New Roman" w:cs="Times New Roman"/>
                <w:color w:val="000000"/>
              </w:rPr>
              <w:t>Matching sample size</w:t>
            </w:r>
          </w:p>
        </w:tc>
        <w:tc>
          <w:tcPr>
            <w:tcW w:w="0" w:type="auto"/>
            <w:vAlign w:val="center"/>
            <w:hideMark/>
          </w:tcPr>
          <w:p w14:paraId="3D21A1BC" w14:textId="05B4F2D7" w:rsidR="006E11EA" w:rsidRPr="00DE5344" w:rsidRDefault="006E11EA" w:rsidP="001521A1">
            <w:pPr>
              <w:ind w:firstLineChars="1050" w:firstLine="2520"/>
              <w:rPr>
                <w:rFonts w:ascii="Times New Roman" w:hAnsi="Times New Roman" w:cs="Times New Roman"/>
                <w:color w:val="000000"/>
              </w:rPr>
            </w:pPr>
            <w:r w:rsidRPr="00DE5344">
              <w:rPr>
                <w:rFonts w:ascii="Times New Roman" w:eastAsia="仿宋" w:hAnsi="Times New Roman" w:cs="Times New Roman"/>
                <w:color w:val="000000"/>
              </w:rPr>
              <w:t>Long GnRH-a =9</w:t>
            </w:r>
            <w:r w:rsidR="001521A1">
              <w:rPr>
                <w:rFonts w:ascii="Times New Roman" w:eastAsia="仿宋" w:hAnsi="Times New Roman" w:cs="Times New Roman"/>
                <w:color w:val="000000"/>
              </w:rPr>
              <w:t>64</w:t>
            </w:r>
            <w:r w:rsidRPr="00DE5344">
              <w:rPr>
                <w:rFonts w:ascii="Times New Roman" w:eastAsia="仿宋" w:hAnsi="Times New Roman" w:cs="Times New Roman"/>
                <w:color w:val="000000"/>
              </w:rPr>
              <w:t xml:space="preserve"> cases          </w:t>
            </w:r>
            <w:r w:rsidR="001521A1">
              <w:rPr>
                <w:rFonts w:ascii="Times New Roman" w:eastAsia="仿宋" w:hAnsi="Times New Roman" w:cs="Times New Roman"/>
                <w:color w:val="000000"/>
              </w:rPr>
              <w:t xml:space="preserve">     </w:t>
            </w:r>
            <w:r w:rsidRPr="00DE5344">
              <w:rPr>
                <w:rFonts w:ascii="Times New Roman" w:eastAsia="仿宋" w:hAnsi="Times New Roman" w:cs="Times New Roman"/>
                <w:color w:val="000000"/>
              </w:rPr>
              <w:t>Total:1</w:t>
            </w:r>
            <w:r w:rsidR="001521A1">
              <w:rPr>
                <w:rFonts w:ascii="Times New Roman" w:eastAsia="仿宋" w:hAnsi="Times New Roman" w:cs="Times New Roman"/>
                <w:color w:val="000000"/>
              </w:rPr>
              <w:t>928</w:t>
            </w:r>
          </w:p>
        </w:tc>
      </w:tr>
      <w:tr w:rsidR="006E11EA" w:rsidRPr="00DE5344" w14:paraId="0EBFA8FC" w14:textId="77777777" w:rsidTr="001521A1">
        <w:trPr>
          <w:trHeight w:val="49"/>
          <w:tblCellSpacing w:w="15" w:type="dxa"/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0355398E" w14:textId="77777777" w:rsidR="006E11EA" w:rsidRPr="00DE5344" w:rsidRDefault="006E11EA" w:rsidP="00DE5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78D9CA7" w14:textId="7FA16271" w:rsidR="006E11EA" w:rsidRPr="00DE5344" w:rsidRDefault="006E11EA" w:rsidP="001521A1">
            <w:pPr>
              <w:ind w:firstLineChars="1050" w:firstLine="2520"/>
              <w:rPr>
                <w:rFonts w:ascii="Times New Roman" w:eastAsia="仿宋" w:hAnsi="Times New Roman" w:cs="Times New Roman"/>
                <w:color w:val="000000"/>
              </w:rPr>
            </w:pPr>
            <w:r w:rsidRPr="00DE5344">
              <w:rPr>
                <w:rFonts w:ascii="Times New Roman" w:eastAsia="仿宋" w:hAnsi="Times New Roman" w:cs="Times New Roman"/>
                <w:color w:val="000000"/>
              </w:rPr>
              <w:t>Depot GnRH-a=9</w:t>
            </w:r>
            <w:r w:rsidR="001521A1">
              <w:rPr>
                <w:rFonts w:ascii="Times New Roman" w:eastAsia="仿宋" w:hAnsi="Times New Roman" w:cs="Times New Roman"/>
                <w:color w:val="000000"/>
              </w:rPr>
              <w:t>64</w:t>
            </w:r>
            <w:r w:rsidRPr="00DE5344">
              <w:rPr>
                <w:rFonts w:ascii="Times New Roman" w:eastAsia="仿宋" w:hAnsi="Times New Roman" w:cs="Times New Roman"/>
                <w:color w:val="000000"/>
              </w:rPr>
              <w:t>cases</w:t>
            </w:r>
          </w:p>
        </w:tc>
      </w:tr>
    </w:tbl>
    <w:bookmarkEnd w:id="0"/>
    <w:bookmarkEnd w:id="1"/>
    <w:bookmarkEnd w:id="2"/>
    <w:p w14:paraId="0D2286D7" w14:textId="4936B243" w:rsidR="006E11EA" w:rsidRPr="00DE5344" w:rsidRDefault="007D4DF2" w:rsidP="007D4DF2">
      <w:pPr>
        <w:ind w:firstLineChars="350" w:firstLine="840"/>
        <w:rPr>
          <w:rFonts w:ascii="Times New Roman" w:hAnsi="Times New Roman" w:cs="Times New Roman" w:hint="eastAsia"/>
          <w:b/>
          <w:bCs/>
          <w:szCs w:val="21"/>
        </w:rPr>
      </w:pPr>
      <w:r w:rsidRPr="00DE5344">
        <w:rPr>
          <w:rFonts w:ascii="Times New Roman" w:hAnsi="Times New Roman" w:cs="Times New Roman"/>
        </w:rPr>
        <w:t>BMI, body mass index; AFC, antral follicular count</w:t>
      </w:r>
      <w:r w:rsidRPr="00DE5344">
        <w:rPr>
          <w:rFonts w:ascii="Times New Roman" w:hAnsi="Times New Roman" w:cs="Times New Roman" w:hint="eastAsia"/>
        </w:rPr>
        <w:t>;</w:t>
      </w:r>
      <w:r w:rsidRPr="00DE5344">
        <w:rPr>
          <w:rFonts w:ascii="Times New Roman" w:hAnsi="Times New Roman" w:cs="Times New Roman"/>
        </w:rPr>
        <w:t xml:space="preserve"> AMH, anti-Müllerian hormone;</w:t>
      </w:r>
      <w:r>
        <w:rPr>
          <w:rFonts w:ascii="Times New Roman" w:hAnsi="Times New Roman" w:cs="Times New Roman"/>
        </w:rPr>
        <w:t xml:space="preserve"> </w:t>
      </w:r>
      <w:r w:rsidRPr="000E2CC5">
        <w:rPr>
          <w:rFonts w:ascii="Times New Roman" w:hAnsi="Times New Roman" w:cs="Times New Roman"/>
          <w:szCs w:val="21"/>
        </w:rPr>
        <w:t>GnRH-a, gonadotropin-releasing hormone agonist</w:t>
      </w:r>
      <w:r>
        <w:rPr>
          <w:rFonts w:ascii="Times New Roman" w:hAnsi="Times New Roman" w:cs="Times New Roman"/>
          <w:szCs w:val="21"/>
        </w:rPr>
        <w:t>.</w:t>
      </w:r>
    </w:p>
    <w:sectPr w:rsidR="006E11EA" w:rsidRPr="00DE5344" w:rsidSect="002A44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8B"/>
    <w:rsid w:val="00005C5B"/>
    <w:rsid w:val="000068D3"/>
    <w:rsid w:val="00025CEA"/>
    <w:rsid w:val="00027300"/>
    <w:rsid w:val="00032DF6"/>
    <w:rsid w:val="00037F05"/>
    <w:rsid w:val="00045FC0"/>
    <w:rsid w:val="00062778"/>
    <w:rsid w:val="000712DD"/>
    <w:rsid w:val="00071762"/>
    <w:rsid w:val="000865CC"/>
    <w:rsid w:val="00090869"/>
    <w:rsid w:val="00094F02"/>
    <w:rsid w:val="000A194C"/>
    <w:rsid w:val="000A431E"/>
    <w:rsid w:val="000A5BED"/>
    <w:rsid w:val="000B34EF"/>
    <w:rsid w:val="000C1B90"/>
    <w:rsid w:val="000C638F"/>
    <w:rsid w:val="000C75F2"/>
    <w:rsid w:val="000F3079"/>
    <w:rsid w:val="000F4B82"/>
    <w:rsid w:val="000F7BCA"/>
    <w:rsid w:val="00101F00"/>
    <w:rsid w:val="0011655C"/>
    <w:rsid w:val="00116D4F"/>
    <w:rsid w:val="0012758D"/>
    <w:rsid w:val="001323F5"/>
    <w:rsid w:val="00133C49"/>
    <w:rsid w:val="00133F91"/>
    <w:rsid w:val="00150293"/>
    <w:rsid w:val="00150AD6"/>
    <w:rsid w:val="001521A1"/>
    <w:rsid w:val="001531B4"/>
    <w:rsid w:val="00156971"/>
    <w:rsid w:val="001910FF"/>
    <w:rsid w:val="001B0637"/>
    <w:rsid w:val="001B65B4"/>
    <w:rsid w:val="001C7415"/>
    <w:rsid w:val="001D02EC"/>
    <w:rsid w:val="001D10AC"/>
    <w:rsid w:val="001D1B51"/>
    <w:rsid w:val="001D31EC"/>
    <w:rsid w:val="001D3D3C"/>
    <w:rsid w:val="001E099F"/>
    <w:rsid w:val="001E1A14"/>
    <w:rsid w:val="001E7914"/>
    <w:rsid w:val="0021271A"/>
    <w:rsid w:val="002156B0"/>
    <w:rsid w:val="002215B5"/>
    <w:rsid w:val="00247717"/>
    <w:rsid w:val="00251BBF"/>
    <w:rsid w:val="00262DBD"/>
    <w:rsid w:val="00264D03"/>
    <w:rsid w:val="00264E87"/>
    <w:rsid w:val="00267683"/>
    <w:rsid w:val="00270ED6"/>
    <w:rsid w:val="00271944"/>
    <w:rsid w:val="00277296"/>
    <w:rsid w:val="00286285"/>
    <w:rsid w:val="002A2A93"/>
    <w:rsid w:val="002A4433"/>
    <w:rsid w:val="002A6CD3"/>
    <w:rsid w:val="002B38E0"/>
    <w:rsid w:val="002C1303"/>
    <w:rsid w:val="002F2F29"/>
    <w:rsid w:val="002F3D6D"/>
    <w:rsid w:val="00304BA2"/>
    <w:rsid w:val="0030798B"/>
    <w:rsid w:val="003169BD"/>
    <w:rsid w:val="00316FCD"/>
    <w:rsid w:val="003222A0"/>
    <w:rsid w:val="003440C9"/>
    <w:rsid w:val="00347A3A"/>
    <w:rsid w:val="00366CE3"/>
    <w:rsid w:val="00367EC5"/>
    <w:rsid w:val="00371130"/>
    <w:rsid w:val="003768C7"/>
    <w:rsid w:val="00395423"/>
    <w:rsid w:val="003A47B8"/>
    <w:rsid w:val="003A6F93"/>
    <w:rsid w:val="003B294B"/>
    <w:rsid w:val="003C362B"/>
    <w:rsid w:val="003C6271"/>
    <w:rsid w:val="003D39FE"/>
    <w:rsid w:val="003D58E5"/>
    <w:rsid w:val="003E33F8"/>
    <w:rsid w:val="003E3760"/>
    <w:rsid w:val="003E3AA3"/>
    <w:rsid w:val="003E4A42"/>
    <w:rsid w:val="003F6626"/>
    <w:rsid w:val="003F69D9"/>
    <w:rsid w:val="003F723D"/>
    <w:rsid w:val="00410D90"/>
    <w:rsid w:val="00423043"/>
    <w:rsid w:val="00424BB9"/>
    <w:rsid w:val="004343B4"/>
    <w:rsid w:val="0043649B"/>
    <w:rsid w:val="00440B3C"/>
    <w:rsid w:val="00443FE1"/>
    <w:rsid w:val="0044675C"/>
    <w:rsid w:val="00460E7C"/>
    <w:rsid w:val="00462D38"/>
    <w:rsid w:val="004711E8"/>
    <w:rsid w:val="00471723"/>
    <w:rsid w:val="0047237B"/>
    <w:rsid w:val="00475BDF"/>
    <w:rsid w:val="00476026"/>
    <w:rsid w:val="004827A2"/>
    <w:rsid w:val="00497EC3"/>
    <w:rsid w:val="004A61A6"/>
    <w:rsid w:val="004A6BD6"/>
    <w:rsid w:val="004B5CDF"/>
    <w:rsid w:val="004C129A"/>
    <w:rsid w:val="004E7766"/>
    <w:rsid w:val="004F2C49"/>
    <w:rsid w:val="00510250"/>
    <w:rsid w:val="00511A05"/>
    <w:rsid w:val="00514AD2"/>
    <w:rsid w:val="005438E0"/>
    <w:rsid w:val="0056484A"/>
    <w:rsid w:val="00571DCC"/>
    <w:rsid w:val="00574810"/>
    <w:rsid w:val="005754B5"/>
    <w:rsid w:val="005773D5"/>
    <w:rsid w:val="00577790"/>
    <w:rsid w:val="005778F2"/>
    <w:rsid w:val="00587B2D"/>
    <w:rsid w:val="005935EB"/>
    <w:rsid w:val="005949EA"/>
    <w:rsid w:val="005A1667"/>
    <w:rsid w:val="005B2A13"/>
    <w:rsid w:val="005B5950"/>
    <w:rsid w:val="005C7115"/>
    <w:rsid w:val="005D7510"/>
    <w:rsid w:val="005F7228"/>
    <w:rsid w:val="00600E35"/>
    <w:rsid w:val="00615D7B"/>
    <w:rsid w:val="00620222"/>
    <w:rsid w:val="00631440"/>
    <w:rsid w:val="0063770B"/>
    <w:rsid w:val="00640DC9"/>
    <w:rsid w:val="00641F46"/>
    <w:rsid w:val="006464BE"/>
    <w:rsid w:val="00652233"/>
    <w:rsid w:val="0066554A"/>
    <w:rsid w:val="00666786"/>
    <w:rsid w:val="00686181"/>
    <w:rsid w:val="0069168A"/>
    <w:rsid w:val="00695B10"/>
    <w:rsid w:val="006A5BFA"/>
    <w:rsid w:val="006B4F9C"/>
    <w:rsid w:val="006C2F8F"/>
    <w:rsid w:val="006D644B"/>
    <w:rsid w:val="006E11EA"/>
    <w:rsid w:val="006E3F73"/>
    <w:rsid w:val="006F3637"/>
    <w:rsid w:val="006F5FE6"/>
    <w:rsid w:val="0070386E"/>
    <w:rsid w:val="007071BC"/>
    <w:rsid w:val="00716155"/>
    <w:rsid w:val="007168E1"/>
    <w:rsid w:val="00756F02"/>
    <w:rsid w:val="007608A6"/>
    <w:rsid w:val="00763F88"/>
    <w:rsid w:val="00771CF9"/>
    <w:rsid w:val="00774726"/>
    <w:rsid w:val="00783005"/>
    <w:rsid w:val="007979EF"/>
    <w:rsid w:val="007A2372"/>
    <w:rsid w:val="007A26A7"/>
    <w:rsid w:val="007A387B"/>
    <w:rsid w:val="007A4EA1"/>
    <w:rsid w:val="007A7720"/>
    <w:rsid w:val="007B69B3"/>
    <w:rsid w:val="007C212C"/>
    <w:rsid w:val="007C28A4"/>
    <w:rsid w:val="007C4457"/>
    <w:rsid w:val="007D0198"/>
    <w:rsid w:val="007D18BA"/>
    <w:rsid w:val="007D4DF2"/>
    <w:rsid w:val="007D743C"/>
    <w:rsid w:val="007E57B4"/>
    <w:rsid w:val="00810272"/>
    <w:rsid w:val="008108A2"/>
    <w:rsid w:val="008110A8"/>
    <w:rsid w:val="00812AA3"/>
    <w:rsid w:val="00816A3F"/>
    <w:rsid w:val="00832460"/>
    <w:rsid w:val="00832DD5"/>
    <w:rsid w:val="00841877"/>
    <w:rsid w:val="00843001"/>
    <w:rsid w:val="00843C8C"/>
    <w:rsid w:val="008504C6"/>
    <w:rsid w:val="008536B0"/>
    <w:rsid w:val="00854418"/>
    <w:rsid w:val="008659D9"/>
    <w:rsid w:val="008748B2"/>
    <w:rsid w:val="008939B6"/>
    <w:rsid w:val="0089486B"/>
    <w:rsid w:val="008A4284"/>
    <w:rsid w:val="008A4741"/>
    <w:rsid w:val="008B2CFD"/>
    <w:rsid w:val="008B3E76"/>
    <w:rsid w:val="008B61B5"/>
    <w:rsid w:val="008C43D6"/>
    <w:rsid w:val="008D0C39"/>
    <w:rsid w:val="008D7291"/>
    <w:rsid w:val="008F0F85"/>
    <w:rsid w:val="00900018"/>
    <w:rsid w:val="0090330C"/>
    <w:rsid w:val="00910E19"/>
    <w:rsid w:val="0091108B"/>
    <w:rsid w:val="00917B63"/>
    <w:rsid w:val="00921214"/>
    <w:rsid w:val="00932362"/>
    <w:rsid w:val="00935071"/>
    <w:rsid w:val="009355DA"/>
    <w:rsid w:val="0095081B"/>
    <w:rsid w:val="009726A9"/>
    <w:rsid w:val="00975799"/>
    <w:rsid w:val="0097602E"/>
    <w:rsid w:val="00995868"/>
    <w:rsid w:val="009A5717"/>
    <w:rsid w:val="009B3CD5"/>
    <w:rsid w:val="009C0858"/>
    <w:rsid w:val="009C5936"/>
    <w:rsid w:val="009E1873"/>
    <w:rsid w:val="009E43CA"/>
    <w:rsid w:val="009E6C7A"/>
    <w:rsid w:val="009F34E8"/>
    <w:rsid w:val="009F738F"/>
    <w:rsid w:val="00A006F8"/>
    <w:rsid w:val="00A045CF"/>
    <w:rsid w:val="00A060B7"/>
    <w:rsid w:val="00A2636C"/>
    <w:rsid w:val="00A3450B"/>
    <w:rsid w:val="00A500FD"/>
    <w:rsid w:val="00A53836"/>
    <w:rsid w:val="00A54401"/>
    <w:rsid w:val="00A66D45"/>
    <w:rsid w:val="00A80455"/>
    <w:rsid w:val="00A80B94"/>
    <w:rsid w:val="00A84B81"/>
    <w:rsid w:val="00A86980"/>
    <w:rsid w:val="00A96D13"/>
    <w:rsid w:val="00AC35E9"/>
    <w:rsid w:val="00AC51A7"/>
    <w:rsid w:val="00AC6DC6"/>
    <w:rsid w:val="00AC70FD"/>
    <w:rsid w:val="00B0108B"/>
    <w:rsid w:val="00B0130D"/>
    <w:rsid w:val="00B0211B"/>
    <w:rsid w:val="00B06E1D"/>
    <w:rsid w:val="00B20E8A"/>
    <w:rsid w:val="00B223FF"/>
    <w:rsid w:val="00B26217"/>
    <w:rsid w:val="00B26990"/>
    <w:rsid w:val="00B37215"/>
    <w:rsid w:val="00B40113"/>
    <w:rsid w:val="00B5111B"/>
    <w:rsid w:val="00B54546"/>
    <w:rsid w:val="00B61846"/>
    <w:rsid w:val="00B77ADF"/>
    <w:rsid w:val="00B8133C"/>
    <w:rsid w:val="00B82DC8"/>
    <w:rsid w:val="00B84F41"/>
    <w:rsid w:val="00B874FF"/>
    <w:rsid w:val="00B97E61"/>
    <w:rsid w:val="00BB2F3C"/>
    <w:rsid w:val="00BC19AF"/>
    <w:rsid w:val="00BC302D"/>
    <w:rsid w:val="00BD3DAB"/>
    <w:rsid w:val="00BD7939"/>
    <w:rsid w:val="00C07ADD"/>
    <w:rsid w:val="00C17CF5"/>
    <w:rsid w:val="00C31050"/>
    <w:rsid w:val="00C33BA5"/>
    <w:rsid w:val="00C46601"/>
    <w:rsid w:val="00C51FD2"/>
    <w:rsid w:val="00C63F26"/>
    <w:rsid w:val="00CB0732"/>
    <w:rsid w:val="00CB0D80"/>
    <w:rsid w:val="00CC4C15"/>
    <w:rsid w:val="00CD0F44"/>
    <w:rsid w:val="00CD4140"/>
    <w:rsid w:val="00CE1762"/>
    <w:rsid w:val="00CE1DF2"/>
    <w:rsid w:val="00CF1E5B"/>
    <w:rsid w:val="00CF6903"/>
    <w:rsid w:val="00D063BC"/>
    <w:rsid w:val="00D13DD0"/>
    <w:rsid w:val="00D3152E"/>
    <w:rsid w:val="00D61781"/>
    <w:rsid w:val="00D74D66"/>
    <w:rsid w:val="00D818E6"/>
    <w:rsid w:val="00D85428"/>
    <w:rsid w:val="00D85D1D"/>
    <w:rsid w:val="00D97000"/>
    <w:rsid w:val="00DA4827"/>
    <w:rsid w:val="00DC3BA4"/>
    <w:rsid w:val="00DC6584"/>
    <w:rsid w:val="00DD25CD"/>
    <w:rsid w:val="00DD362E"/>
    <w:rsid w:val="00DD3A1C"/>
    <w:rsid w:val="00DD7951"/>
    <w:rsid w:val="00DE0949"/>
    <w:rsid w:val="00DE0E3D"/>
    <w:rsid w:val="00DE5344"/>
    <w:rsid w:val="00DE6F50"/>
    <w:rsid w:val="00E00D29"/>
    <w:rsid w:val="00E05319"/>
    <w:rsid w:val="00E07814"/>
    <w:rsid w:val="00E15194"/>
    <w:rsid w:val="00E15656"/>
    <w:rsid w:val="00E24838"/>
    <w:rsid w:val="00E27990"/>
    <w:rsid w:val="00E304D7"/>
    <w:rsid w:val="00E40D86"/>
    <w:rsid w:val="00E45448"/>
    <w:rsid w:val="00E4572F"/>
    <w:rsid w:val="00E577BE"/>
    <w:rsid w:val="00E63018"/>
    <w:rsid w:val="00E644D9"/>
    <w:rsid w:val="00E7374A"/>
    <w:rsid w:val="00E74AF6"/>
    <w:rsid w:val="00E926DB"/>
    <w:rsid w:val="00EA1C44"/>
    <w:rsid w:val="00EA1F70"/>
    <w:rsid w:val="00EA4086"/>
    <w:rsid w:val="00EA5D3A"/>
    <w:rsid w:val="00EB2D1A"/>
    <w:rsid w:val="00EC29AA"/>
    <w:rsid w:val="00EC4F86"/>
    <w:rsid w:val="00EC551F"/>
    <w:rsid w:val="00ED1518"/>
    <w:rsid w:val="00ED3225"/>
    <w:rsid w:val="00EE10F4"/>
    <w:rsid w:val="00EE65FD"/>
    <w:rsid w:val="00EF014B"/>
    <w:rsid w:val="00EF0BCF"/>
    <w:rsid w:val="00EF60C8"/>
    <w:rsid w:val="00F002EE"/>
    <w:rsid w:val="00F04CDC"/>
    <w:rsid w:val="00F1544D"/>
    <w:rsid w:val="00F154CD"/>
    <w:rsid w:val="00F271AB"/>
    <w:rsid w:val="00F31B41"/>
    <w:rsid w:val="00F61674"/>
    <w:rsid w:val="00F836A1"/>
    <w:rsid w:val="00F93F7E"/>
    <w:rsid w:val="00FA06FF"/>
    <w:rsid w:val="00FB1127"/>
    <w:rsid w:val="00FD26F3"/>
    <w:rsid w:val="00F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CF403"/>
  <w15:chartTrackingRefBased/>
  <w15:docId w15:val="{2CF32CE8-437D-3841-984D-FC4239EE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656"/>
    <w:rPr>
      <w:rFonts w:ascii="宋体" w:eastAsia="宋体" w:hAnsi="宋体" w:cs="宋体"/>
      <w:kern w:val="0"/>
      <w:sz w:val="24"/>
    </w:rPr>
  </w:style>
  <w:style w:type="paragraph" w:styleId="2">
    <w:name w:val="heading 2"/>
    <w:basedOn w:val="a"/>
    <w:link w:val="20"/>
    <w:uiPriority w:val="9"/>
    <w:qFormat/>
    <w:rsid w:val="00B010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0108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B0108B"/>
  </w:style>
  <w:style w:type="table" w:styleId="a3">
    <w:name w:val="Table Grid"/>
    <w:basedOn w:val="a1"/>
    <w:uiPriority w:val="39"/>
    <w:rsid w:val="005B595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r-text-paragraph-org">
    <w:name w:val="inner-text-paragraph-org"/>
    <w:basedOn w:val="a0"/>
    <w:rsid w:val="00045FC0"/>
  </w:style>
  <w:style w:type="character" w:styleId="a4">
    <w:name w:val="annotation reference"/>
    <w:basedOn w:val="a0"/>
    <w:uiPriority w:val="99"/>
    <w:semiHidden/>
    <w:unhideWhenUsed/>
    <w:rsid w:val="00133F91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133F91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批注文字 字符"/>
    <w:basedOn w:val="a0"/>
    <w:link w:val="a5"/>
    <w:uiPriority w:val="99"/>
    <w:rsid w:val="00133F91"/>
  </w:style>
  <w:style w:type="paragraph" w:styleId="a7">
    <w:name w:val="annotation subject"/>
    <w:basedOn w:val="a5"/>
    <w:next w:val="a5"/>
    <w:link w:val="a8"/>
    <w:uiPriority w:val="99"/>
    <w:semiHidden/>
    <w:unhideWhenUsed/>
    <w:rsid w:val="00133F91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133F91"/>
    <w:rPr>
      <w:b/>
      <w:bCs/>
    </w:rPr>
  </w:style>
  <w:style w:type="character" w:styleId="a9">
    <w:name w:val="Hyperlink"/>
    <w:basedOn w:val="a0"/>
    <w:uiPriority w:val="99"/>
    <w:unhideWhenUsed/>
    <w:rsid w:val="00424BB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24BB9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270ED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25162</dc:creator>
  <cp:keywords/>
  <dc:description/>
  <cp:lastModifiedBy>颖</cp:lastModifiedBy>
  <cp:revision>7</cp:revision>
  <dcterms:created xsi:type="dcterms:W3CDTF">2021-10-11T15:27:00Z</dcterms:created>
  <dcterms:modified xsi:type="dcterms:W3CDTF">2022-04-30T17:01:00Z</dcterms:modified>
</cp:coreProperties>
</file>