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24E0A" w:rsidRPr="00D72712" w14:paraId="27BD83D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692E13E1" w14:textId="54DABA3A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Clinical oncofertility</w:t>
            </w:r>
            <w:r w:rsidR="006F2EED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="00DC0B1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questions </w:t>
            </w:r>
          </w:p>
        </w:tc>
      </w:tr>
      <w:tr w:rsidR="00024E0A" w:rsidRPr="00D72712" w14:paraId="634B88A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C76C40A" w14:textId="5DF8E2D8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D72712"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4 years </w:t>
            </w:r>
            <w:r w:rsidR="00DC0B10">
              <w:rPr>
                <w:rFonts w:asciiTheme="majorBidi" w:hAnsiTheme="majorBidi" w:cstheme="majorBidi"/>
                <w:sz w:val="24"/>
                <w:szCs w:val="24"/>
              </w:rPr>
              <w:t>post</w:t>
            </w:r>
            <w:r w:rsidR="00DC0B10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recovery from Hodgkin’s disease</w:t>
            </w:r>
            <w:r w:rsidR="00572114">
              <w:rPr>
                <w:rFonts w:asciiTheme="majorBidi" w:hAnsiTheme="majorBidi" w:cstheme="majorBidi"/>
                <w:sz w:val="24"/>
                <w:szCs w:val="24"/>
              </w:rPr>
              <w:t>, treated</w:t>
            </w:r>
            <w:r w:rsidR="006F2EE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with ABVD. Had OTC for FP. Now </w:t>
            </w:r>
            <w:r w:rsidR="006F2EED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 w:rsidR="00AE4AF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recurrence of HD. Regular menses, 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day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FSH</w:t>
            </w:r>
            <w:r w:rsidR="00AE4AFE">
              <w:rPr>
                <w:rFonts w:asciiTheme="majorBidi" w:hAnsiTheme="majorBidi" w:cstheme="majorBidi"/>
                <w:sz w:val="24"/>
                <w:szCs w:val="24"/>
              </w:rPr>
              <w:t xml:space="preserve"> =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7. Should another FP procedure </w:t>
            </w:r>
            <w:r w:rsidR="002B0276">
              <w:rPr>
                <w:rFonts w:asciiTheme="majorBidi" w:hAnsiTheme="majorBidi" w:cstheme="majorBidi"/>
                <w:sz w:val="24"/>
                <w:szCs w:val="24"/>
              </w:rPr>
              <w:t xml:space="preserve">be offered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before BMT?</w:t>
            </w:r>
          </w:p>
        </w:tc>
      </w:tr>
      <w:tr w:rsidR="00024E0A" w:rsidRPr="00D72712" w14:paraId="6C457CDF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63C734E7" w14:textId="16B2EEAF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Should FP</w:t>
            </w:r>
            <w:r w:rsidR="00580DBD">
              <w:rPr>
                <w:rFonts w:asciiTheme="majorBidi" w:hAnsiTheme="majorBidi" w:cstheme="majorBidi"/>
                <w:sz w:val="24"/>
                <w:szCs w:val="24"/>
              </w:rPr>
              <w:t xml:space="preserve"> be recommended</w:t>
            </w:r>
            <w:r w:rsidR="006F2EED">
              <w:rPr>
                <w:rFonts w:asciiTheme="majorBidi" w:hAnsiTheme="majorBidi" w:cstheme="majorBidi"/>
                <w:sz w:val="24"/>
                <w:szCs w:val="24"/>
              </w:rPr>
              <w:t xml:space="preserve"> f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or a 7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>. with Fanconi anemia prior to BMT?</w:t>
            </w:r>
          </w:p>
        </w:tc>
      </w:tr>
      <w:tr w:rsidR="00024E0A" w:rsidRPr="00D72712" w14:paraId="3258A5DE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0D479FD" w14:textId="15925960" w:rsidR="00024E0A" w:rsidRPr="00D72712" w:rsidRDefault="001B1CB9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varian stimulation with gonadotropins in a woman with endometrial cancer</w:t>
            </w:r>
            <w:r w:rsidR="00B37ED9">
              <w:rPr>
                <w:rFonts w:asciiTheme="majorBidi" w:hAnsiTheme="majorBidi" w:cstheme="majorBidi"/>
                <w:sz w:val="24"/>
                <w:szCs w:val="24"/>
              </w:rPr>
              <w:t xml:space="preserve"> – is co treatment with Letrozole appropriate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67D31F2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DE01004" w14:textId="231F8498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16.5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with nodular lymphocyte predominant Hodgkin’s disease, planned to receive 2.5 gr of cyclophosphamide. Oncologist </w:t>
            </w:r>
            <w:r w:rsidR="00CD4CF4">
              <w:rPr>
                <w:rFonts w:asciiTheme="majorBidi" w:hAnsiTheme="majorBidi" w:cstheme="majorBidi"/>
                <w:sz w:val="24"/>
                <w:szCs w:val="24"/>
              </w:rPr>
              <w:t>opposes</w:t>
            </w:r>
            <w:r w:rsidR="00CD4CF4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FP. </w:t>
            </w:r>
            <w:r w:rsidR="005D798A">
              <w:rPr>
                <w:rFonts w:asciiTheme="majorBidi" w:hAnsiTheme="majorBidi" w:cstheme="majorBidi"/>
                <w:sz w:val="24"/>
                <w:szCs w:val="24"/>
              </w:rPr>
              <w:t xml:space="preserve"> what should we recommend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5EC46276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95FE441" w14:textId="499D77E0" w:rsidR="00024E0A" w:rsidRPr="00D72712" w:rsidRDefault="005D798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What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FP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is best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in a woman with Hodgkin’s disease one week </w:t>
            </w:r>
            <w:proofErr w:type="spellStart"/>
            <w:r w:rsidR="000826BF">
              <w:rPr>
                <w:rFonts w:asciiTheme="majorBidi" w:hAnsiTheme="majorBidi" w:cstheme="majorBidi"/>
                <w:sz w:val="24"/>
                <w:szCs w:val="24"/>
              </w:rPr>
              <w:t>post</w:t>
            </w:r>
            <w:r w:rsidR="000826BF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delivery</w:t>
            </w:r>
            <w:proofErr w:type="spellEnd"/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7FEBEC12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F022255" w14:textId="21D9162E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33.5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>. women with stage IV breast cancer</w:t>
            </w:r>
            <w:r w:rsidR="000005C7">
              <w:rPr>
                <w:rFonts w:asciiTheme="majorBidi" w:hAnsiTheme="majorBidi" w:cstheme="majorBidi"/>
                <w:sz w:val="24"/>
                <w:szCs w:val="24"/>
              </w:rPr>
              <w:t>, treatment includes</w:t>
            </w:r>
            <w:r w:rsidR="006F2EED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amoxifen, 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erceptin (trastuzumab), </w:t>
            </w:r>
            <w:proofErr w:type="spellStart"/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ergeta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(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pertuzumab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>)</w:t>
            </w:r>
            <w:r w:rsidR="00A61A9B">
              <w:rPr>
                <w:rFonts w:asciiTheme="majorBidi" w:hAnsiTheme="majorBidi" w:cstheme="majorBidi"/>
                <w:sz w:val="24"/>
                <w:szCs w:val="24"/>
              </w:rPr>
              <w:t>She requests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oocyte/</w:t>
            </w:r>
            <w:r w:rsidR="00A61A9B" w:rsidRPr="00D72712">
              <w:rPr>
                <w:rFonts w:asciiTheme="majorBidi" w:hAnsiTheme="majorBidi" w:cstheme="majorBidi"/>
                <w:sz w:val="24"/>
                <w:szCs w:val="24"/>
              </w:rPr>
              <w:t>embryo</w:t>
            </w:r>
            <w:r w:rsidR="00A61A9B">
              <w:rPr>
                <w:rFonts w:asciiTheme="majorBidi" w:hAnsiTheme="majorBidi" w:cstheme="majorBidi"/>
                <w:sz w:val="24"/>
                <w:szCs w:val="24"/>
              </w:rPr>
              <w:t xml:space="preserve"> cryopreservation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. What should we do?</w:t>
            </w:r>
          </w:p>
        </w:tc>
      </w:tr>
      <w:tr w:rsidR="00024E0A" w:rsidRPr="00D72712" w14:paraId="7306C01E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18CC5C89" w14:textId="73D517C8" w:rsidR="00024E0A" w:rsidRPr="00D72712" w:rsidRDefault="000A14C2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Wh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at is recommended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ovarian stimulation protocol a wom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>a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n with endometrial cancer receiving high dose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progesterone?</w:t>
            </w:r>
          </w:p>
        </w:tc>
      </w:tr>
      <w:tr w:rsidR="00024E0A" w:rsidRPr="00D72712" w14:paraId="15D9B43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6505429F" w14:textId="1520488D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25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C8015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4306A">
              <w:rPr>
                <w:rFonts w:asciiTheme="majorBidi" w:hAnsiTheme="majorBidi" w:cstheme="majorBidi"/>
                <w:sz w:val="24"/>
                <w:szCs w:val="24"/>
              </w:rPr>
              <w:t>underwent o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varian cystectomy d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ue to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borderline ovarian tumor 8 years ago. Now </w:t>
            </w:r>
            <w:r w:rsidR="0024306A">
              <w:rPr>
                <w:rFonts w:asciiTheme="majorBidi" w:hAnsiTheme="majorBidi" w:cstheme="majorBidi"/>
                <w:sz w:val="24"/>
                <w:szCs w:val="24"/>
              </w:rPr>
              <w:t xml:space="preserve">has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suspected bilateral recurrence. </w:t>
            </w:r>
            <w:r w:rsidR="00310437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Should we offer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FP before or after surgery and histological diagnosis?</w:t>
            </w:r>
          </w:p>
        </w:tc>
      </w:tr>
      <w:tr w:rsidR="00024E0A" w:rsidRPr="00D72712" w14:paraId="1A91546C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BE27AE4" w14:textId="4986EE4E" w:rsidR="00024E0A" w:rsidRPr="00D72712" w:rsidRDefault="00310437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17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556140">
              <w:rPr>
                <w:rFonts w:asciiTheme="majorBidi" w:hAnsiTheme="majorBidi" w:cstheme="majorBidi"/>
                <w:sz w:val="24"/>
                <w:szCs w:val="24"/>
              </w:rPr>
              <w:t>–</w:t>
            </w:r>
            <w:r w:rsidR="00D81736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556140">
              <w:rPr>
                <w:rFonts w:asciiTheme="majorBidi" w:hAnsiTheme="majorBidi" w:cstheme="majorBidi"/>
                <w:sz w:val="24"/>
                <w:szCs w:val="24"/>
              </w:rPr>
              <w:t xml:space="preserve">had OTC before chemotherapy for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stage IV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wing sarcoma age 10. </w:t>
            </w:r>
            <w:r w:rsidR="00556140">
              <w:rPr>
                <w:rFonts w:asciiTheme="majorBidi" w:hAnsiTheme="majorBidi" w:cstheme="majorBidi"/>
                <w:sz w:val="24"/>
                <w:szCs w:val="24"/>
              </w:rPr>
              <w:t>Normal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puberty and menst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uation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but o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varian reserve tests (AFC, AMH) 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are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very low. Should we </w:t>
            </w:r>
            <w:r w:rsidR="00556140">
              <w:rPr>
                <w:rFonts w:asciiTheme="majorBidi" w:hAnsiTheme="majorBidi" w:cstheme="majorBidi"/>
                <w:sz w:val="24"/>
                <w:szCs w:val="24"/>
              </w:rPr>
              <w:t>suggest</w:t>
            </w:r>
            <w:r w:rsidR="00556140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oocyte cryopreservation?</w:t>
            </w:r>
          </w:p>
        </w:tc>
      </w:tr>
      <w:tr w:rsidR="00024E0A" w:rsidRPr="00D72712" w14:paraId="13426F6B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46073AC" w14:textId="5E2280E4" w:rsidR="00024E0A" w:rsidRPr="00D72712" w:rsidRDefault="00242F95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an we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use gonadotropins for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FP in women with breast ca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ncer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prior to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scheduled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MRI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? Does treatment with gonadotropins and e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levated hormone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levels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disturb the interp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ation of breast MRI?</w:t>
            </w:r>
          </w:p>
        </w:tc>
      </w:tr>
      <w:tr w:rsidR="00024E0A" w:rsidRPr="00D72712" w14:paraId="36E1A03C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76B91EDB" w14:textId="1B871504" w:rsidR="00024E0A" w:rsidRPr="00D72712" w:rsidRDefault="00242F95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How early can we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start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hormonal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stimulation f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or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FP after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termination of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pregnancy?</w:t>
            </w:r>
          </w:p>
        </w:tc>
      </w:tr>
      <w:tr w:rsidR="00024E0A" w:rsidRPr="00D72712" w14:paraId="38DACA2F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8CCEE33" w14:textId="2E88E5E1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40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rectal adenocarcinoma T3N1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. S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hould we 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recommend </w:t>
            </w:r>
            <w:r w:rsidR="007C7973">
              <w:rPr>
                <w:rFonts w:asciiTheme="majorBidi" w:hAnsiTheme="majorBidi" w:cstheme="majorBidi"/>
                <w:sz w:val="24"/>
                <w:szCs w:val="24"/>
              </w:rPr>
              <w:t xml:space="preserve">transposition 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of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the uterus and the ovaries </w:t>
            </w:r>
            <w:r w:rsidR="00405C4A">
              <w:rPr>
                <w:rFonts w:asciiTheme="majorBidi" w:hAnsiTheme="majorBidi" w:cstheme="majorBidi"/>
                <w:sz w:val="24"/>
                <w:szCs w:val="24"/>
              </w:rPr>
              <w:t xml:space="preserve">outside the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radiation field?</w:t>
            </w:r>
          </w:p>
        </w:tc>
      </w:tr>
      <w:tr w:rsidR="00024E0A" w:rsidRPr="00D72712" w14:paraId="436EF03C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3C8B34A2" w14:textId="130F69F2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15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B0145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stage 3 H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odgkin’s disease. H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ow 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should we perform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FP</w:t>
            </w:r>
            <w:r w:rsidR="00242F95"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1A6DFCB3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12030F48" w14:textId="77777777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Potential </w:t>
            </w:r>
            <w:proofErr w:type="spellStart"/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gonadotoxicity</w:t>
            </w:r>
            <w:proofErr w:type="spellEnd"/>
          </w:p>
        </w:tc>
      </w:tr>
      <w:tr w:rsidR="00024E0A" w:rsidRPr="00D72712" w14:paraId="4DF4AE77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88413B5" w14:textId="5D3D50D6" w:rsidR="00024E0A" w:rsidRPr="00D72712" w:rsidRDefault="002B0145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hould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we offer FP in carcinoma of thyroid prior to </w:t>
            </w:r>
            <w:r w:rsidR="00847904" w:rsidRPr="00D72712">
              <w:rPr>
                <w:rFonts w:asciiTheme="majorBidi" w:hAnsiTheme="majorBidi" w:cstheme="majorBidi"/>
                <w:sz w:val="24"/>
                <w:szCs w:val="24"/>
              </w:rPr>
              <w:t>r</w:t>
            </w:r>
            <w:r w:rsidR="00242F95" w:rsidRPr="00D72712">
              <w:rPr>
                <w:rFonts w:asciiTheme="majorBidi" w:hAnsiTheme="majorBidi" w:cstheme="majorBidi"/>
                <w:color w:val="040C28"/>
                <w:sz w:val="24"/>
                <w:szCs w:val="24"/>
              </w:rPr>
              <w:t>adioactive iodine treatment?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</w:tc>
      </w:tr>
      <w:tr w:rsidR="00024E0A" w:rsidRPr="00D72712" w14:paraId="304E635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09BD7BB" w14:textId="646C4E1F" w:rsidR="00242F95" w:rsidRPr="00242F95" w:rsidRDefault="00242F95" w:rsidP="00242F95">
            <w:pPr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u w:val="single"/>
                <w:shd w:val="clear" w:color="auto" w:fill="FFFFFF"/>
                <w14:ligatures w14:val="none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Is there a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risk to future fertility by</w:t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  <w:fldChar w:fldCharType="begin"/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  <w:instrText xml:space="preserve"> HYPERLINK "https://www.keytruda.com/" </w:instrText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  <w:fldChar w:fldCharType="separate"/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shd w:val="clear" w:color="auto" w:fill="FFFFFF"/>
                <w14:ligatures w14:val="none"/>
              </w:rPr>
              <w:t>P</w:t>
            </w:r>
            <w:r w:rsidRPr="00242F95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shd w:val="clear" w:color="auto" w:fill="FFFFFF"/>
                <w14:ligatures w14:val="none"/>
              </w:rPr>
              <w:t>embrolizumab</w:t>
            </w: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(Keytruda)?</w:t>
            </w:r>
          </w:p>
          <w:p w14:paraId="3ED5EF69" w14:textId="05E31F94" w:rsidR="00024E0A" w:rsidRPr="00D72712" w:rsidRDefault="00242F95" w:rsidP="00242F9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eastAsia="Times New Roman" w:hAnsiTheme="majorBidi" w:cstheme="majorBidi"/>
                <w:kern w:val="0"/>
                <w:sz w:val="24"/>
                <w:szCs w:val="24"/>
                <w14:ligatures w14:val="none"/>
              </w:rPr>
              <w:fldChar w:fldCharType="end"/>
            </w:r>
          </w:p>
        </w:tc>
      </w:tr>
      <w:tr w:rsidR="00024E0A" w:rsidRPr="00D72712" w14:paraId="184A00F0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A46C6EB" w14:textId="7E1845C6" w:rsidR="00024E0A" w:rsidRPr="00D72712" w:rsidRDefault="00242F95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Is there a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risk to future fertility by </w:t>
            </w:r>
            <w:proofErr w:type="spellStart"/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Ibrance</w:t>
            </w:r>
            <w:proofErr w:type="spellEnd"/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(Palbociclib)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68F64FC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6A12A950" w14:textId="50778D38" w:rsidR="00024E0A" w:rsidRPr="00D72712" w:rsidRDefault="00472C5C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Patient </w:t>
            </w:r>
            <w:r w:rsidR="00D72712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with IBD and FMF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presented with</w:t>
            </w:r>
            <w:r w:rsidR="00D72712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ovarian failure following treatment with A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zathioprine (Imuran)</w:t>
            </w:r>
            <w:r w:rsidR="00D72712" w:rsidRPr="00D72712">
              <w:rPr>
                <w:rFonts w:asciiTheme="majorBidi" w:hAnsiTheme="majorBidi" w:cstheme="majorBidi"/>
                <w:sz w:val="24"/>
                <w:szCs w:val="24"/>
              </w:rPr>
              <w:t>. Has anyone had a similar observation?</w:t>
            </w:r>
          </w:p>
        </w:tc>
      </w:tr>
      <w:tr w:rsidR="00024E0A" w:rsidRPr="00D72712" w14:paraId="649FBD45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C5E9C51" w14:textId="42B323E4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17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>. Recurrent thyroid ca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ncer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treated twice already with radioactive 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iodine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ow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she </w:t>
            </w:r>
            <w:r w:rsidR="00D72712" w:rsidRPr="00D72712">
              <w:rPr>
                <w:rFonts w:asciiTheme="majorBidi" w:hAnsiTheme="majorBidi" w:cstheme="majorBidi"/>
                <w:sz w:val="24"/>
                <w:szCs w:val="24"/>
              </w:rPr>
              <w:t>has recurrence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and is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plan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ned to receive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another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treatment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. Should we offer FP?</w:t>
            </w:r>
          </w:p>
        </w:tc>
      </w:tr>
      <w:tr w:rsidR="00024E0A" w:rsidRPr="00D72712" w14:paraId="58541812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F2CE4D8" w14:textId="77777777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Is Cladribine gonadotoxic?</w:t>
            </w:r>
          </w:p>
        </w:tc>
      </w:tr>
      <w:tr w:rsidR="00024E0A" w:rsidRPr="00D72712" w14:paraId="18087AB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D2C5012" w14:textId="273FBF17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23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, stage IV clear cell ca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rcinoma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of kidney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Planned to receive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Pembroizumab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and 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L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envatinib. Should we offer FP?</w:t>
            </w:r>
          </w:p>
        </w:tc>
      </w:tr>
      <w:tr w:rsidR="00024E0A" w:rsidRPr="00D72712" w14:paraId="37EA392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185960FB" w14:textId="75110A6E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Is adalimu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ab (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umira) for R</w:t>
            </w:r>
            <w:r w:rsidR="004F2AA4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heumatoid arthritis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gonadotoxic? </w:t>
            </w:r>
          </w:p>
        </w:tc>
      </w:tr>
      <w:tr w:rsidR="00024E0A" w:rsidRPr="00D72712" w14:paraId="6ACD4435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F9E6674" w14:textId="77777777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Is Capecitabine (Xeloda) gonadotoxic?</w:t>
            </w:r>
          </w:p>
        </w:tc>
      </w:tr>
      <w:tr w:rsidR="00024E0A" w:rsidRPr="00D72712" w14:paraId="2EB9187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FBE9DD0" w14:textId="77777777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Premature Ovarian Insufficiency (POI)</w:t>
            </w:r>
          </w:p>
        </w:tc>
      </w:tr>
      <w:tr w:rsidR="00024E0A" w:rsidRPr="00D72712" w14:paraId="1F775419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DEB85C3" w14:textId="20730D73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y.o</w:t>
            </w:r>
            <w:proofErr w:type="spellEnd"/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with POI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: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FSH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132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AMH 0.4. Should we offer FP?</w:t>
            </w:r>
          </w:p>
        </w:tc>
      </w:tr>
      <w:tr w:rsidR="00024E0A" w:rsidRPr="00D72712" w14:paraId="13F8B501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BCAF3D2" w14:textId="48769134" w:rsidR="00024E0A" w:rsidRPr="00C8015E" w:rsidRDefault="00024E0A" w:rsidP="00024E0A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C8015E">
              <w:rPr>
                <w:rFonts w:asciiTheme="majorBidi" w:hAnsiTheme="majorBidi" w:cstheme="majorBidi"/>
                <w:sz w:val="24"/>
                <w:szCs w:val="24"/>
              </w:rPr>
              <w:t>PO</w:t>
            </w:r>
            <w:r w:rsidR="00DA7FCB" w:rsidRPr="00C8015E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Pr="00C8015E">
              <w:rPr>
                <w:rFonts w:asciiTheme="majorBidi" w:hAnsiTheme="majorBidi" w:cstheme="majorBidi"/>
                <w:sz w:val="24"/>
                <w:szCs w:val="24"/>
              </w:rPr>
              <w:t xml:space="preserve"> due to Azathioprine (Imuran) in patient with IBD and </w:t>
            </w:r>
            <w:proofErr w:type="gramStart"/>
            <w:r w:rsidRPr="00C8015E">
              <w:rPr>
                <w:rFonts w:asciiTheme="majorBidi" w:hAnsiTheme="majorBidi" w:cstheme="majorBidi"/>
                <w:sz w:val="24"/>
                <w:szCs w:val="24"/>
              </w:rPr>
              <w:t>FMF</w:t>
            </w:r>
            <w:r w:rsidR="00C8015E">
              <w:rPr>
                <w:rFonts w:asciiTheme="majorBidi" w:hAnsiTheme="majorBidi" w:cstheme="majorBidi"/>
                <w:sz w:val="24"/>
                <w:szCs w:val="24"/>
              </w:rPr>
              <w:t>?</w:t>
            </w:r>
            <w:r w:rsidRPr="00C8015E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proofErr w:type="gramEnd"/>
            <w:r w:rsidRPr="00C8015E">
              <w:rPr>
                <w:rFonts w:asciiTheme="majorBidi" w:hAnsiTheme="majorBidi" w:cstheme="majorBidi"/>
                <w:sz w:val="24"/>
                <w:szCs w:val="24"/>
              </w:rPr>
              <w:t xml:space="preserve"> Should we offer FP?</w:t>
            </w:r>
          </w:p>
        </w:tc>
      </w:tr>
      <w:tr w:rsidR="00024E0A" w:rsidRPr="00D72712" w14:paraId="3003041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744A88D" w14:textId="7E04C676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19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Irregular menses, elevated FSH </w:t>
            </w:r>
            <w:r w:rsidR="00E70A76" w:rsidRPr="00D72712">
              <w:rPr>
                <w:rFonts w:asciiTheme="majorBidi" w:hAnsiTheme="majorBidi" w:cstheme="majorBidi"/>
                <w:sz w:val="24"/>
                <w:szCs w:val="24"/>
              </w:rPr>
              <w:t>(23,17,16)</w:t>
            </w:r>
            <w:r w:rsidR="00E70A76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with low E2 in several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tests, b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ut AMH 7.4 and AFC is high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Should we offer FP?</w:t>
            </w:r>
          </w:p>
        </w:tc>
      </w:tr>
      <w:tr w:rsidR="00024E0A" w:rsidRPr="00D72712" w14:paraId="623E8EE7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7EC18CAC" w14:textId="0D10F635" w:rsidR="00024E0A" w:rsidRPr="00D72712" w:rsidRDefault="00400155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</w:rPr>
              <w:t>W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hat AMH </w:t>
            </w:r>
            <w:proofErr w:type="spellStart"/>
            <w:r>
              <w:rPr>
                <w:rFonts w:asciiTheme="majorBidi" w:hAnsiTheme="majorBidi" w:cstheme="majorBidi"/>
                <w:sz w:val="24"/>
                <w:szCs w:val="24"/>
              </w:rPr>
              <w:t>normograms</w:t>
            </w:r>
            <w:proofErr w:type="spell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are most </w:t>
            </w:r>
            <w:r w:rsidR="00516FB8">
              <w:rPr>
                <w:rFonts w:asciiTheme="majorBidi" w:hAnsiTheme="majorBidi" w:cstheme="majorBidi"/>
                <w:sz w:val="24"/>
                <w:szCs w:val="24"/>
              </w:rPr>
              <w:t>reliable?</w:t>
            </w:r>
          </w:p>
        </w:tc>
      </w:tr>
      <w:tr w:rsidR="00024E0A" w:rsidRPr="00D72712" w14:paraId="4FD3E5CC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14FD2DD4" w14:textId="4111433D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12.5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.o</w:t>
            </w:r>
            <w:proofErr w:type="spellEnd"/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, Turner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Syndrome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mosaicism, low ovarian reserve markers. What </w:t>
            </w:r>
            <w:r w:rsidR="00516FB8">
              <w:rPr>
                <w:rFonts w:asciiTheme="majorBidi" w:hAnsiTheme="majorBidi" w:cstheme="majorBidi"/>
                <w:sz w:val="24"/>
                <w:szCs w:val="24"/>
              </w:rPr>
              <w:t>should we recommend?</w:t>
            </w:r>
          </w:p>
        </w:tc>
      </w:tr>
      <w:tr w:rsidR="00024E0A" w:rsidRPr="00D72712" w14:paraId="645A272C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F239D67" w14:textId="48068F73" w:rsidR="00024E0A" w:rsidRPr="00D72712" w:rsidRDefault="00C8015E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hen </w:t>
            </w:r>
            <w:r w:rsidR="00884E3C">
              <w:rPr>
                <w:rFonts w:asciiTheme="majorBidi" w:hAnsiTheme="majorBidi" w:cstheme="majorBidi"/>
                <w:sz w:val="24"/>
                <w:szCs w:val="24"/>
              </w:rPr>
              <w:t>should we recommend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FP in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urner mosa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cism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48900590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719DAA02" w14:textId="384B6A2F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Ovarian Tissue </w:t>
            </w:r>
            <w:r w:rsidR="00DA7FCB"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ryopreservation (OTC)</w:t>
            </w:r>
          </w:p>
        </w:tc>
      </w:tr>
      <w:tr w:rsidR="00024E0A" w:rsidRPr="00D72712" w14:paraId="1B2C0727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58324272" w14:textId="19B27BBE" w:rsidR="00024E0A" w:rsidRPr="00D72712" w:rsidRDefault="00C8015E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</w:t>
            </w:r>
            <w:r w:rsidR="0020611C">
              <w:rPr>
                <w:rFonts w:asciiTheme="majorBidi" w:hAnsiTheme="majorBidi" w:cstheme="majorBidi"/>
                <w:sz w:val="24"/>
                <w:szCs w:val="24"/>
              </w:rPr>
              <w:t>s it safe to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transplant ovarian tissue to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a girl with </w:t>
            </w:r>
            <w:r w:rsidR="001634D9" w:rsidRPr="00D72712">
              <w:rPr>
                <w:rFonts w:asciiTheme="majorBidi" w:hAnsiTheme="majorBidi" w:cstheme="majorBidi"/>
                <w:sz w:val="24"/>
                <w:szCs w:val="24"/>
              </w:rPr>
              <w:t>ovarian failure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that was removed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7 y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ears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ago during remission from ALL prior to BMT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?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staining of ovarian tissue are negative for ALL markers</w:t>
            </w:r>
          </w:p>
        </w:tc>
      </w:tr>
      <w:tr w:rsidR="00024E0A" w:rsidRPr="00D72712" w14:paraId="42C1B849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31B20B0" w14:textId="639B169D" w:rsidR="00024E0A" w:rsidRPr="00D72712" w:rsidRDefault="00DA7FCB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Should we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freeze ovarian cortex when removing streak ovaries in ovarian dysgenesis?</w:t>
            </w:r>
          </w:p>
        </w:tc>
      </w:tr>
      <w:tr w:rsidR="00024E0A" w:rsidRPr="00D72712" w14:paraId="2F56A6FF" w14:textId="77777777" w:rsidTr="00C8015E">
        <w:trPr>
          <w:trHeight w:val="155"/>
        </w:trPr>
        <w:tc>
          <w:tcPr>
            <w:tcW w:w="9350" w:type="dxa"/>
            <w:noWrap/>
            <w:hideMark/>
          </w:tcPr>
          <w:p w14:paraId="1CC792C7" w14:textId="5397C807" w:rsidR="00024E0A" w:rsidRPr="00D72712" w:rsidRDefault="00C8015E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ow long can we keep ovarian tissue in media prior to freezing?</w:t>
            </w:r>
          </w:p>
        </w:tc>
      </w:tr>
      <w:tr w:rsidR="00024E0A" w:rsidRPr="00D72712" w14:paraId="0F2F19A9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A516226" w14:textId="77777777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Non-oncological FP issues</w:t>
            </w:r>
          </w:p>
        </w:tc>
      </w:tr>
      <w:tr w:rsidR="00024E0A" w:rsidRPr="00D72712" w14:paraId="73BCBDEA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1CF8114F" w14:textId="21B60631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38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with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bilateral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large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ovarian cysts (10 &amp; 7 cm). Should we offer FP prior to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surgery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  <w:tr w:rsidR="00024E0A" w:rsidRPr="00D72712" w14:paraId="5890D25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ACEBF62" w14:textId="6E63F0A4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>19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had u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nilateral oophorectomy d</w:t>
            </w:r>
            <w:r w:rsidR="00DA7FCB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ue to ovarian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torsion. Should we </w:t>
            </w:r>
            <w:r w:rsidR="00573B1D">
              <w:rPr>
                <w:rFonts w:asciiTheme="majorBidi" w:hAnsiTheme="majorBidi" w:cstheme="majorBidi"/>
                <w:sz w:val="24"/>
                <w:szCs w:val="24"/>
              </w:rPr>
              <w:t>offer</w:t>
            </w:r>
            <w:r w:rsidR="00573B1D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FP?</w:t>
            </w:r>
          </w:p>
        </w:tc>
      </w:tr>
      <w:tr w:rsidR="00024E0A" w:rsidRPr="00D72712" w14:paraId="13C4ACA6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6E329BA" w14:textId="3ECF3DA0" w:rsidR="00024E0A" w:rsidRPr="00D72712" w:rsidRDefault="00573B1D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Is</w:t>
            </w:r>
            <w:r w:rsidR="00C8015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FP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recommended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prior to cyclophosphamide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for a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patient with SLE?</w:t>
            </w:r>
          </w:p>
        </w:tc>
      </w:tr>
      <w:tr w:rsidR="00024E0A" w:rsidRPr="00D72712" w14:paraId="19C2098B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7B201B3E" w14:textId="77777777" w:rsidR="00024E0A" w:rsidRPr="00D72712" w:rsidRDefault="00024E0A" w:rsidP="00024E0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other issues</w:t>
            </w:r>
          </w:p>
        </w:tc>
      </w:tr>
      <w:tr w:rsidR="00024E0A" w:rsidRPr="00D72712" w14:paraId="24989967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43F4E240" w14:textId="0139E525" w:rsidR="00024E0A" w:rsidRPr="00D72712" w:rsidRDefault="00FF5A9D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in cases of medically indicated FP -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should we offer oocyte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cryopreservation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as well as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embryos?</w:t>
            </w:r>
          </w:p>
        </w:tc>
      </w:tr>
      <w:tr w:rsidR="00024E0A" w:rsidRPr="00D72712" w14:paraId="2FFBBE0D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0D41CA54" w14:textId="4BFCFB20" w:rsidR="00024E0A" w:rsidRPr="00D72712" w:rsidRDefault="00984EDC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Is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GnRH agonist for ovarian protection </w:t>
            </w:r>
            <w:r w:rsidR="00A2518B">
              <w:rPr>
                <w:rFonts w:asciiTheme="majorBidi" w:hAnsiTheme="majorBidi" w:cstheme="majorBidi"/>
                <w:sz w:val="24"/>
                <w:szCs w:val="24"/>
              </w:rPr>
              <w:t xml:space="preserve">recommended in cases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other than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>breast ca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ncer?</w:t>
            </w:r>
          </w:p>
        </w:tc>
      </w:tr>
      <w:tr w:rsidR="00024E0A" w:rsidRPr="00D72712" w14:paraId="6934CCF3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67B6C1C7" w14:textId="17746A06" w:rsidR="00024E0A" w:rsidRPr="00D72712" w:rsidRDefault="00C8015E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Is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Cannabis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safe or does it </w:t>
            </w:r>
            <w:r w:rsidR="00D3658D">
              <w:rPr>
                <w:rFonts w:asciiTheme="majorBidi" w:hAnsiTheme="majorBidi" w:cstheme="majorBidi"/>
                <w:sz w:val="24"/>
                <w:szCs w:val="24"/>
              </w:rPr>
              <w:t>affect outcome of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024E0A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oocyte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cryopreservation cycle?</w:t>
            </w:r>
          </w:p>
        </w:tc>
      </w:tr>
      <w:tr w:rsidR="00024E0A" w:rsidRPr="00D72712" w14:paraId="1B29AAFF" w14:textId="77777777" w:rsidTr="00C8015E">
        <w:trPr>
          <w:trHeight w:val="290"/>
        </w:trPr>
        <w:tc>
          <w:tcPr>
            <w:tcW w:w="9350" w:type="dxa"/>
            <w:noWrap/>
            <w:hideMark/>
          </w:tcPr>
          <w:p w14:paraId="29A7886E" w14:textId="0C1B7FC2" w:rsidR="00024E0A" w:rsidRPr="00D72712" w:rsidRDefault="00024E0A" w:rsidP="00024E0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28 </w:t>
            </w:r>
            <w:proofErr w:type="spellStart"/>
            <w:r w:rsidRPr="00D72712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o</w:t>
            </w:r>
            <w:proofErr w:type="spellEnd"/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.,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single male. Stage IV H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odgkin’s disease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with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superior vena cava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syndrome.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Very few immotile spermatozoa in e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jaculate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d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sperm</w:t>
            </w:r>
            <w:r w:rsidR="00CB7EDE">
              <w:rPr>
                <w:rFonts w:asciiTheme="majorBidi" w:hAnsiTheme="majorBidi" w:cstheme="majorBidi"/>
                <w:sz w:val="24"/>
                <w:szCs w:val="24"/>
              </w:rPr>
              <w:t xml:space="preserve"> Is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testicular sperm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retrieval </w:t>
            </w:r>
            <w:r w:rsidR="00CB7EDE">
              <w:rPr>
                <w:rFonts w:asciiTheme="majorBidi" w:hAnsiTheme="majorBidi" w:cstheme="majorBidi"/>
                <w:sz w:val="24"/>
                <w:szCs w:val="24"/>
              </w:rPr>
              <w:t xml:space="preserve">recommended 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 xml:space="preserve">prior to highly gonadotoxic </w:t>
            </w:r>
            <w:r w:rsidR="000E594C" w:rsidRPr="00D72712">
              <w:rPr>
                <w:rFonts w:asciiTheme="majorBidi" w:hAnsiTheme="majorBidi" w:cstheme="majorBidi"/>
                <w:sz w:val="24"/>
                <w:szCs w:val="24"/>
              </w:rPr>
              <w:t>treatments</w:t>
            </w:r>
            <w:r w:rsidRPr="00D72712">
              <w:rPr>
                <w:rFonts w:asciiTheme="majorBidi" w:hAnsiTheme="majorBidi" w:cstheme="majorBidi"/>
                <w:sz w:val="24"/>
                <w:szCs w:val="24"/>
              </w:rPr>
              <w:t>?</w:t>
            </w:r>
          </w:p>
        </w:tc>
      </w:tr>
    </w:tbl>
    <w:p w14:paraId="1BEEC0C6" w14:textId="5E86B611" w:rsidR="00847904" w:rsidRPr="00D72712" w:rsidRDefault="001B1CB9" w:rsidP="00DD392C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Supplementary table 1: full list of queries raised in an online discussion group during study period. </w:t>
      </w:r>
      <w:r w:rsidR="00024E0A" w:rsidRPr="00D72712">
        <w:rPr>
          <w:rFonts w:asciiTheme="majorBidi" w:hAnsiTheme="majorBidi" w:cstheme="majorBidi"/>
          <w:sz w:val="24"/>
          <w:szCs w:val="24"/>
        </w:rPr>
        <w:t>ABVD</w:t>
      </w:r>
      <w:r w:rsidR="00D72712" w:rsidRPr="00D72712">
        <w:rPr>
          <w:rFonts w:asciiTheme="majorBidi" w:hAnsiTheme="majorBidi" w:cstheme="majorBidi"/>
          <w:sz w:val="24"/>
          <w:szCs w:val="24"/>
        </w:rPr>
        <w:t xml:space="preserve"> - </w:t>
      </w:r>
      <w:r w:rsidR="00D72712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doxorubicin, bleomycin, vinblastine, dacarbazine</w:t>
      </w:r>
      <w:r w:rsid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974F35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AFC – antral follicular count</w:t>
      </w:r>
      <w:r w:rsidR="00974F35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D72712" w:rsidRPr="00D72712">
        <w:rPr>
          <w:rFonts w:asciiTheme="majorBidi" w:hAnsiTheme="majorBidi" w:cstheme="majorBidi"/>
          <w:sz w:val="24"/>
          <w:szCs w:val="24"/>
        </w:rPr>
        <w:t>ALL – acu</w:t>
      </w:r>
      <w:r w:rsidR="00D72712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te lymphoblastic </w:t>
      </w:r>
      <w:r w:rsidR="00C8015E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leukemia</w:t>
      </w:r>
      <w:r w:rsid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DD392C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AMH – anti mullerian hormone</w:t>
      </w:r>
      <w:r w:rsidR="00DD392C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D72712" w:rsidRPr="00D72712">
        <w:rPr>
          <w:rFonts w:asciiTheme="majorBidi" w:hAnsiTheme="majorBidi" w:cstheme="majorBidi"/>
          <w:sz w:val="24"/>
          <w:szCs w:val="24"/>
        </w:rPr>
        <w:t>BMT – bone marrow transplantation</w:t>
      </w:r>
      <w:r w:rsidR="00D72712">
        <w:rPr>
          <w:rFonts w:asciiTheme="majorBidi" w:hAnsiTheme="majorBidi" w:cstheme="majorBidi"/>
          <w:sz w:val="24"/>
          <w:szCs w:val="24"/>
        </w:rPr>
        <w:t xml:space="preserve">. </w:t>
      </w:r>
      <w:r w:rsidR="00D72712" w:rsidRPr="00D72712">
        <w:rPr>
          <w:rFonts w:asciiTheme="majorBidi" w:hAnsiTheme="majorBidi" w:cstheme="majorBidi"/>
          <w:sz w:val="24"/>
          <w:szCs w:val="24"/>
        </w:rPr>
        <w:t xml:space="preserve">BRCA – </w:t>
      </w:r>
      <w:r w:rsidR="00A45CFE">
        <w:rPr>
          <w:rFonts w:asciiTheme="majorBidi" w:hAnsiTheme="majorBidi" w:cstheme="majorBidi"/>
          <w:sz w:val="24"/>
          <w:szCs w:val="24"/>
        </w:rPr>
        <w:t>b</w:t>
      </w:r>
      <w:r w:rsidR="00D72712" w:rsidRPr="00D72712">
        <w:rPr>
          <w:rFonts w:asciiTheme="majorBidi" w:hAnsiTheme="majorBidi" w:cstheme="majorBidi"/>
          <w:sz w:val="24"/>
          <w:szCs w:val="24"/>
        </w:rPr>
        <w:t>reast cancer antigen</w:t>
      </w:r>
      <w:r w:rsidR="00D72712">
        <w:rPr>
          <w:rFonts w:asciiTheme="majorBidi" w:hAnsiTheme="majorBidi" w:cstheme="majorBidi"/>
          <w:sz w:val="24"/>
          <w:szCs w:val="24"/>
        </w:rPr>
        <w:t xml:space="preserve">. </w:t>
      </w:r>
      <w:r w:rsidR="00974F35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FMF – familial Mediterranean fever</w:t>
      </w:r>
      <w:r w:rsidR="00974F35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D72712" w:rsidRPr="00D72712">
        <w:rPr>
          <w:rFonts w:asciiTheme="majorBidi" w:hAnsiTheme="majorBidi" w:cstheme="majorBidi"/>
          <w:sz w:val="24"/>
          <w:szCs w:val="24"/>
        </w:rPr>
        <w:t>FP – fertility preservation</w:t>
      </w:r>
      <w:r w:rsidR="00D72712">
        <w:rPr>
          <w:rFonts w:asciiTheme="majorBidi" w:hAnsiTheme="majorBidi" w:cstheme="majorBidi"/>
          <w:sz w:val="24"/>
          <w:szCs w:val="24"/>
        </w:rPr>
        <w:t xml:space="preserve">. </w:t>
      </w:r>
      <w:r w:rsidR="00DD392C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FSH – follicle stimulating hormone</w:t>
      </w:r>
      <w:r w:rsidR="00DD392C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 xml:space="preserve">. </w:t>
      </w:r>
      <w:r w:rsidR="00D72712" w:rsidRPr="00D72712">
        <w:rPr>
          <w:rFonts w:asciiTheme="majorBidi" w:hAnsiTheme="majorBidi" w:cstheme="majorBidi"/>
          <w:sz w:val="24"/>
          <w:szCs w:val="24"/>
        </w:rPr>
        <w:t xml:space="preserve">GnRH – </w:t>
      </w:r>
      <w:r w:rsidR="00A45CFE">
        <w:rPr>
          <w:rFonts w:asciiTheme="majorBidi" w:hAnsiTheme="majorBidi" w:cstheme="majorBidi"/>
          <w:sz w:val="24"/>
          <w:szCs w:val="24"/>
        </w:rPr>
        <w:t>g</w:t>
      </w:r>
      <w:r w:rsidR="00D72712" w:rsidRPr="00D72712">
        <w:rPr>
          <w:rFonts w:asciiTheme="majorBidi" w:hAnsiTheme="majorBidi" w:cstheme="majorBidi"/>
          <w:sz w:val="24"/>
          <w:szCs w:val="24"/>
        </w:rPr>
        <w:t>onadotropin releasing hormone</w:t>
      </w:r>
      <w:r w:rsidR="00974F35">
        <w:rPr>
          <w:rFonts w:asciiTheme="majorBidi" w:hAnsiTheme="majorBidi" w:cstheme="majorBidi"/>
          <w:sz w:val="24"/>
          <w:szCs w:val="24"/>
        </w:rPr>
        <w:t xml:space="preserve">. </w:t>
      </w:r>
      <w:r w:rsidR="00974F35" w:rsidRPr="00D72712">
        <w:rPr>
          <w:rFonts w:asciiTheme="majorBidi" w:hAnsiTheme="majorBidi" w:cstheme="majorBidi"/>
          <w:color w:val="202124"/>
          <w:sz w:val="24"/>
          <w:szCs w:val="24"/>
          <w:shd w:val="clear" w:color="auto" w:fill="FFFFFF"/>
        </w:rPr>
        <w:t>IBD – inflammatory bowel disease</w:t>
      </w:r>
      <w:r w:rsidR="00974F35">
        <w:rPr>
          <w:rFonts w:asciiTheme="majorBidi" w:hAnsiTheme="majorBidi" w:cstheme="majorBidi"/>
          <w:sz w:val="24"/>
          <w:szCs w:val="24"/>
        </w:rPr>
        <w:t xml:space="preserve">. </w:t>
      </w:r>
      <w:r w:rsidR="00024E0A" w:rsidRPr="00D72712">
        <w:rPr>
          <w:rFonts w:asciiTheme="majorBidi" w:hAnsiTheme="majorBidi" w:cstheme="majorBidi"/>
          <w:sz w:val="24"/>
          <w:szCs w:val="24"/>
        </w:rPr>
        <w:t>OTC</w:t>
      </w:r>
      <w:r w:rsidR="00847904" w:rsidRPr="00D72712">
        <w:rPr>
          <w:rFonts w:asciiTheme="majorBidi" w:hAnsiTheme="majorBidi" w:cstheme="majorBidi"/>
          <w:sz w:val="24"/>
          <w:szCs w:val="24"/>
        </w:rPr>
        <w:t xml:space="preserve"> – ovarian tissue cryopreservation</w:t>
      </w:r>
      <w:r w:rsidR="00974F35">
        <w:rPr>
          <w:rFonts w:asciiTheme="majorBidi" w:hAnsiTheme="majorBidi" w:cstheme="majorBidi"/>
          <w:sz w:val="24"/>
          <w:szCs w:val="24"/>
        </w:rPr>
        <w:t xml:space="preserve">. </w:t>
      </w:r>
      <w:r w:rsidR="00847904" w:rsidRPr="00D72712">
        <w:rPr>
          <w:rFonts w:asciiTheme="majorBidi" w:hAnsiTheme="majorBidi" w:cstheme="majorBidi"/>
          <w:sz w:val="24"/>
          <w:szCs w:val="24"/>
        </w:rPr>
        <w:t xml:space="preserve">SLE – </w:t>
      </w:r>
      <w:r w:rsidR="00A45CFE">
        <w:rPr>
          <w:rFonts w:asciiTheme="majorBidi" w:hAnsiTheme="majorBidi" w:cstheme="majorBidi"/>
          <w:sz w:val="24"/>
          <w:szCs w:val="24"/>
        </w:rPr>
        <w:t>s</w:t>
      </w:r>
      <w:r w:rsidR="00847904" w:rsidRPr="00D72712">
        <w:rPr>
          <w:rFonts w:asciiTheme="majorBidi" w:hAnsiTheme="majorBidi" w:cstheme="majorBidi"/>
          <w:sz w:val="24"/>
          <w:szCs w:val="24"/>
        </w:rPr>
        <w:t>ystemic lupus erythematosus</w:t>
      </w:r>
    </w:p>
    <w:p w14:paraId="1ADC1E80" w14:textId="77777777" w:rsidR="00847904" w:rsidRPr="00D72712" w:rsidRDefault="00847904" w:rsidP="00024E0A">
      <w:pPr>
        <w:rPr>
          <w:rFonts w:asciiTheme="majorBidi" w:hAnsiTheme="majorBidi" w:cstheme="majorBidi"/>
          <w:sz w:val="24"/>
          <w:szCs w:val="24"/>
        </w:rPr>
      </w:pPr>
    </w:p>
    <w:p w14:paraId="6BB27F6A" w14:textId="77777777" w:rsidR="00847904" w:rsidRPr="00D72712" w:rsidRDefault="00847904" w:rsidP="00024E0A">
      <w:pPr>
        <w:rPr>
          <w:rFonts w:asciiTheme="majorBidi" w:hAnsiTheme="majorBidi" w:cstheme="majorBidi"/>
          <w:sz w:val="24"/>
          <w:szCs w:val="24"/>
          <w:rtl/>
        </w:rPr>
      </w:pPr>
    </w:p>
    <w:sectPr w:rsidR="00847904" w:rsidRPr="00D72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E0A"/>
    <w:rsid w:val="000005C7"/>
    <w:rsid w:val="00024E0A"/>
    <w:rsid w:val="000826BF"/>
    <w:rsid w:val="0008508C"/>
    <w:rsid w:val="000A14C2"/>
    <w:rsid w:val="000E594C"/>
    <w:rsid w:val="00142A78"/>
    <w:rsid w:val="001634D9"/>
    <w:rsid w:val="001B1CB9"/>
    <w:rsid w:val="0020611C"/>
    <w:rsid w:val="00242F95"/>
    <w:rsid w:val="0024306A"/>
    <w:rsid w:val="002B0145"/>
    <w:rsid w:val="002B0276"/>
    <w:rsid w:val="00310437"/>
    <w:rsid w:val="00320BC7"/>
    <w:rsid w:val="00390B09"/>
    <w:rsid w:val="00393F1E"/>
    <w:rsid w:val="003A5BA8"/>
    <w:rsid w:val="00400155"/>
    <w:rsid w:val="00405C4A"/>
    <w:rsid w:val="00472C5C"/>
    <w:rsid w:val="004C463D"/>
    <w:rsid w:val="004F0849"/>
    <w:rsid w:val="004F2AA4"/>
    <w:rsid w:val="00516FB8"/>
    <w:rsid w:val="00556140"/>
    <w:rsid w:val="00572114"/>
    <w:rsid w:val="00573B1D"/>
    <w:rsid w:val="00580DBD"/>
    <w:rsid w:val="005D798A"/>
    <w:rsid w:val="005F29F7"/>
    <w:rsid w:val="0069211A"/>
    <w:rsid w:val="006F2EED"/>
    <w:rsid w:val="00764B5D"/>
    <w:rsid w:val="007C7973"/>
    <w:rsid w:val="00804A14"/>
    <w:rsid w:val="00832291"/>
    <w:rsid w:val="00847904"/>
    <w:rsid w:val="00884E3C"/>
    <w:rsid w:val="00942D72"/>
    <w:rsid w:val="00974F35"/>
    <w:rsid w:val="00984EDC"/>
    <w:rsid w:val="009F3231"/>
    <w:rsid w:val="00A2518B"/>
    <w:rsid w:val="00A45CFE"/>
    <w:rsid w:val="00A61A9B"/>
    <w:rsid w:val="00AE4AFE"/>
    <w:rsid w:val="00B37ED9"/>
    <w:rsid w:val="00B4738B"/>
    <w:rsid w:val="00B662DE"/>
    <w:rsid w:val="00C8015E"/>
    <w:rsid w:val="00CB7EDE"/>
    <w:rsid w:val="00CD4CF4"/>
    <w:rsid w:val="00D3658D"/>
    <w:rsid w:val="00D72712"/>
    <w:rsid w:val="00D81736"/>
    <w:rsid w:val="00D81C9D"/>
    <w:rsid w:val="00DA7FCB"/>
    <w:rsid w:val="00DB46B2"/>
    <w:rsid w:val="00DC0B10"/>
    <w:rsid w:val="00DD392C"/>
    <w:rsid w:val="00E70A76"/>
    <w:rsid w:val="00FD12E4"/>
    <w:rsid w:val="00FF331F"/>
    <w:rsid w:val="00FF58EF"/>
    <w:rsid w:val="00FF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854EC"/>
  <w15:chartTrackingRefBased/>
  <w15:docId w15:val="{409487D2-042D-4813-B33C-7A151958F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42F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4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uiPriority w:val="9"/>
    <w:rsid w:val="00242F95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Hyperlink">
    <w:name w:val="Hyperlink"/>
    <w:basedOn w:val="a0"/>
    <w:uiPriority w:val="99"/>
    <w:semiHidden/>
    <w:unhideWhenUsed/>
    <w:rsid w:val="00242F95"/>
    <w:rPr>
      <w:color w:val="0000FF"/>
      <w:u w:val="single"/>
    </w:rPr>
  </w:style>
  <w:style w:type="paragraph" w:styleId="a4">
    <w:name w:val="Revision"/>
    <w:hidden/>
    <w:uiPriority w:val="99"/>
    <w:semiHidden/>
    <w:rsid w:val="00DC0B10"/>
    <w:pPr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405C4A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405C4A"/>
    <w:pPr>
      <w:spacing w:line="240" w:lineRule="auto"/>
    </w:pPr>
    <w:rPr>
      <w:sz w:val="20"/>
      <w:szCs w:val="20"/>
    </w:rPr>
  </w:style>
  <w:style w:type="character" w:customStyle="1" w:styleId="a7">
    <w:name w:val="טקסט הערה תו"/>
    <w:basedOn w:val="a0"/>
    <w:link w:val="a6"/>
    <w:uiPriority w:val="99"/>
    <w:rsid w:val="00405C4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05C4A"/>
    <w:rPr>
      <w:b/>
      <w:bCs/>
    </w:rPr>
  </w:style>
  <w:style w:type="character" w:customStyle="1" w:styleId="a9">
    <w:name w:val="נושא הערה תו"/>
    <w:basedOn w:val="a7"/>
    <w:link w:val="a8"/>
    <w:uiPriority w:val="99"/>
    <w:semiHidden/>
    <w:rsid w:val="00405C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2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 tsafrir</dc:creator>
  <cp:keywords/>
  <dc:description/>
  <cp:lastModifiedBy>avi tsafrir</cp:lastModifiedBy>
  <cp:revision>2</cp:revision>
  <dcterms:created xsi:type="dcterms:W3CDTF">2023-08-15T20:00:00Z</dcterms:created>
  <dcterms:modified xsi:type="dcterms:W3CDTF">2023-08-15T20:00:00Z</dcterms:modified>
</cp:coreProperties>
</file>