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Supplement Table1 </w:t>
      </w:r>
      <w:r>
        <w:rPr>
          <w:lang w:val="en-US" w:eastAsia="zh-CN"/>
        </w:rPr>
        <w:t xml:space="preserve">. </w:t>
      </w:r>
      <w:r>
        <w:rPr>
          <w:rFonts w:hint="eastAsia"/>
          <w:lang w:val="en-US" w:eastAsia="zh-CN"/>
        </w:rPr>
        <w:t>Various a</w:t>
      </w:r>
      <w:r>
        <w:rPr>
          <w:lang w:val="en-US" w:eastAsia="zh-CN"/>
        </w:rPr>
        <w:t>ntioxidant Vitamins Supplementation and Endometriosis Related Pain</w:t>
      </w:r>
      <w:r>
        <w:rPr>
          <w:rFonts w:hint="eastAsia"/>
          <w:lang w:val="en-US" w:eastAsia="zh-CN"/>
        </w:rPr>
        <w:t xml:space="preserve">(random effects).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CI, confifidence interva;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*---fixed effect mode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3"/>
        <w:gridCol w:w="1476"/>
        <w:gridCol w:w="1236"/>
        <w:gridCol w:w="1257"/>
        <w:gridCol w:w="1144"/>
        <w:gridCol w:w="17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8" w:type="dxa"/>
          </w:tcPr>
          <w:p>
            <w:pPr>
              <w:rPr>
                <w:vertAlign w:val="baseline"/>
              </w:rPr>
            </w:pPr>
          </w:p>
        </w:tc>
        <w:tc>
          <w:tcPr>
            <w:tcW w:w="147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Pain</w:t>
            </w:r>
          </w:p>
        </w:tc>
        <w:tc>
          <w:tcPr>
            <w:tcW w:w="1344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Studies</w:t>
            </w:r>
          </w:p>
        </w:tc>
        <w:tc>
          <w:tcPr>
            <w:tcW w:w="1352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Patients</w:t>
            </w:r>
          </w:p>
        </w:tc>
        <w:tc>
          <w:tcPr>
            <w:tcW w:w="1296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I</w:t>
            </w:r>
            <w:r>
              <w:rPr>
                <w:rFonts w:hint="default" w:asciiTheme="minorAscii" w:hAnsiTheme="minorAscii" w:eastAsiaTheme="minorEastAsia"/>
                <w:sz w:val="21"/>
                <w:vertAlign w:val="superscript"/>
                <w:lang w:val="en-US" w:eastAsia="zh-CN"/>
              </w:rPr>
              <w:t>2</w:t>
            </w:r>
          </w:p>
        </w:tc>
        <w:tc>
          <w:tcPr>
            <w:tcW w:w="1706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Relative Risk(95% CI 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8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Vitamin D</w:t>
            </w:r>
          </w:p>
        </w:tc>
        <w:tc>
          <w:tcPr>
            <w:tcW w:w="1476" w:type="dxa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Chronic pelvic pain</w:t>
            </w:r>
          </w:p>
        </w:tc>
        <w:tc>
          <w:tcPr>
            <w:tcW w:w="1344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352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80</w:t>
            </w:r>
          </w:p>
        </w:tc>
        <w:tc>
          <w:tcPr>
            <w:tcW w:w="1296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0%</w:t>
            </w:r>
          </w:p>
        </w:tc>
        <w:tc>
          <w:tcPr>
            <w:tcW w:w="1706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0.44(-1.08,1.96)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8" w:type="dxa"/>
          </w:tcPr>
          <w:p>
            <w:pPr>
              <w:rPr>
                <w:vertAlign w:val="baseline"/>
              </w:rPr>
            </w:pPr>
          </w:p>
        </w:tc>
        <w:tc>
          <w:tcPr>
            <w:tcW w:w="1476" w:type="dxa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Dysmenorrhea</w:t>
            </w:r>
          </w:p>
        </w:tc>
        <w:tc>
          <w:tcPr>
            <w:tcW w:w="1344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352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80</w:t>
            </w:r>
          </w:p>
        </w:tc>
        <w:tc>
          <w:tcPr>
            <w:tcW w:w="1296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0%</w:t>
            </w:r>
          </w:p>
        </w:tc>
        <w:tc>
          <w:tcPr>
            <w:tcW w:w="1706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-1.40(-2.65,-0.15)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48" w:type="dxa"/>
          </w:tcPr>
          <w:p>
            <w:pPr>
              <w:rPr>
                <w:vertAlign w:val="baseline"/>
              </w:rPr>
            </w:pPr>
          </w:p>
        </w:tc>
        <w:tc>
          <w:tcPr>
            <w:tcW w:w="1476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</w:rPr>
              <w:t>Dyspareunia</w:t>
            </w:r>
            <w:r>
              <w:rPr>
                <w:rFonts w:hint="eastAsia"/>
                <w:vertAlign w:val="baseline"/>
                <w:lang w:val="en-US" w:eastAsia="zh-CN"/>
              </w:rPr>
              <w:t>*</w:t>
            </w:r>
          </w:p>
        </w:tc>
        <w:tc>
          <w:tcPr>
            <w:tcW w:w="1344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352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  <w:tc>
          <w:tcPr>
            <w:tcW w:w="1296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NA</w:t>
            </w:r>
          </w:p>
        </w:tc>
        <w:tc>
          <w:tcPr>
            <w:tcW w:w="1706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-0.2 (-1.9,1.5)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8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bookmarkStart w:id="0" w:name="OLE_LINK16"/>
            <w:r>
              <w:rPr>
                <w:rFonts w:hint="eastAsia"/>
                <w:vertAlign w:val="baseline"/>
                <w:lang w:val="en-US" w:eastAsia="zh-CN"/>
              </w:rPr>
              <w:t>Vitamin E+C</w:t>
            </w:r>
            <w:bookmarkEnd w:id="0"/>
            <w:r>
              <w:rPr>
                <w:rFonts w:hint="eastAsia"/>
                <w:vertAlign w:val="baseline"/>
                <w:lang w:val="en-US" w:eastAsia="zh-CN"/>
              </w:rPr>
              <w:t>(continuous data)*</w:t>
            </w:r>
          </w:p>
        </w:tc>
        <w:tc>
          <w:tcPr>
            <w:tcW w:w="1476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Chronic pelvic pain</w:t>
            </w:r>
          </w:p>
        </w:tc>
        <w:tc>
          <w:tcPr>
            <w:tcW w:w="134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352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60</w:t>
            </w:r>
          </w:p>
        </w:tc>
        <w:tc>
          <w:tcPr>
            <w:tcW w:w="1296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NA</w:t>
            </w:r>
          </w:p>
        </w:tc>
        <w:tc>
          <w:tcPr>
            <w:tcW w:w="170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-5.54(-6.79,-4.29)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8" w:type="dxa"/>
          </w:tcPr>
          <w:p>
            <w:pPr>
              <w:rPr>
                <w:vertAlign w:val="baseline"/>
              </w:rPr>
            </w:pPr>
          </w:p>
        </w:tc>
        <w:tc>
          <w:tcPr>
            <w:tcW w:w="1476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Dysmenorrhea</w:t>
            </w:r>
          </w:p>
        </w:tc>
        <w:tc>
          <w:tcPr>
            <w:tcW w:w="134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352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60</w:t>
            </w:r>
          </w:p>
        </w:tc>
        <w:tc>
          <w:tcPr>
            <w:tcW w:w="1296" w:type="dxa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NA</w:t>
            </w:r>
          </w:p>
        </w:tc>
        <w:tc>
          <w:tcPr>
            <w:tcW w:w="170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-1.35(-3.12,0.42)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8" w:type="dxa"/>
          </w:tcPr>
          <w:p>
            <w:pPr>
              <w:rPr>
                <w:vertAlign w:val="baseline"/>
              </w:rPr>
            </w:pPr>
          </w:p>
        </w:tc>
        <w:tc>
          <w:tcPr>
            <w:tcW w:w="1476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</w:rPr>
              <w:t>Dyspareunia</w:t>
            </w:r>
          </w:p>
        </w:tc>
        <w:tc>
          <w:tcPr>
            <w:tcW w:w="134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352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60</w:t>
            </w:r>
          </w:p>
        </w:tc>
        <w:tc>
          <w:tcPr>
            <w:tcW w:w="1296" w:type="dxa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NA</w:t>
            </w:r>
          </w:p>
        </w:tc>
        <w:tc>
          <w:tcPr>
            <w:tcW w:w="170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-4.82(-6.22,-3.42)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48" w:type="dxa"/>
          </w:tcPr>
          <w:p>
            <w:pPr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Vitamin E+C(</w:t>
            </w:r>
            <w:bookmarkStart w:id="1" w:name="OLE_LINK61"/>
            <w:r>
              <w:rPr>
                <w:rFonts w:hint="eastAsia"/>
                <w:vertAlign w:val="baseline"/>
                <w:lang w:val="en-US" w:eastAsia="zh-CN"/>
              </w:rPr>
              <w:t>Categorical data</w:t>
            </w:r>
            <w:bookmarkEnd w:id="1"/>
            <w:r>
              <w:rPr>
                <w:rFonts w:hint="eastAsia"/>
                <w:vertAlign w:val="baseline"/>
                <w:lang w:val="en-US" w:eastAsia="zh-CN"/>
              </w:rPr>
              <w:t>)*</w:t>
            </w:r>
          </w:p>
        </w:tc>
        <w:tc>
          <w:tcPr>
            <w:tcW w:w="1476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</w:rPr>
              <w:t>Chronic pelvic pain</w:t>
            </w:r>
          </w:p>
        </w:tc>
        <w:tc>
          <w:tcPr>
            <w:tcW w:w="134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352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219</w:t>
            </w:r>
          </w:p>
        </w:tc>
        <w:tc>
          <w:tcPr>
            <w:tcW w:w="1296" w:type="dxa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0%</w:t>
            </w:r>
          </w:p>
        </w:tc>
        <w:tc>
          <w:tcPr>
            <w:tcW w:w="170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11.46(4.42,29.72)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8" w:type="dxa"/>
          </w:tcPr>
          <w:p>
            <w:pPr>
              <w:rPr>
                <w:vertAlign w:val="baseline"/>
              </w:rPr>
            </w:pPr>
          </w:p>
        </w:tc>
        <w:tc>
          <w:tcPr>
            <w:tcW w:w="1476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Dysmenorrhea</w:t>
            </w:r>
          </w:p>
        </w:tc>
        <w:tc>
          <w:tcPr>
            <w:tcW w:w="134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352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219</w:t>
            </w:r>
          </w:p>
        </w:tc>
        <w:tc>
          <w:tcPr>
            <w:tcW w:w="1296" w:type="dxa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47%</w:t>
            </w:r>
          </w:p>
        </w:tc>
        <w:tc>
          <w:tcPr>
            <w:tcW w:w="1706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3.02(1.5,6.07)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8" w:type="dxa"/>
          </w:tcPr>
          <w:p>
            <w:pPr>
              <w:rPr>
                <w:vertAlign w:val="baseline"/>
              </w:rPr>
            </w:pPr>
          </w:p>
        </w:tc>
        <w:tc>
          <w:tcPr>
            <w:tcW w:w="1476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Dyspareunia</w:t>
            </w:r>
          </w:p>
        </w:tc>
        <w:tc>
          <w:tcPr>
            <w:tcW w:w="134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352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219</w:t>
            </w:r>
          </w:p>
        </w:tc>
        <w:tc>
          <w:tcPr>
            <w:tcW w:w="1296" w:type="dxa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0%</w:t>
            </w:r>
          </w:p>
        </w:tc>
        <w:tc>
          <w:tcPr>
            <w:tcW w:w="170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6.35(2.27,17.77)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348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VitaminE+Yasmin</w:t>
            </w:r>
          </w:p>
        </w:tc>
        <w:tc>
          <w:tcPr>
            <w:tcW w:w="1476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Chronic pelvic pain</w:t>
            </w:r>
          </w:p>
        </w:tc>
        <w:tc>
          <w:tcPr>
            <w:tcW w:w="134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352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175</w:t>
            </w:r>
          </w:p>
        </w:tc>
        <w:tc>
          <w:tcPr>
            <w:tcW w:w="1296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0%</w:t>
            </w:r>
          </w:p>
        </w:tc>
        <w:tc>
          <w:tcPr>
            <w:tcW w:w="170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-1.73(-2.27,-1.20)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8" w:type="dxa"/>
          </w:tcPr>
          <w:p>
            <w:pPr>
              <w:rPr>
                <w:vertAlign w:val="baseline"/>
              </w:rPr>
            </w:pPr>
          </w:p>
        </w:tc>
        <w:tc>
          <w:tcPr>
            <w:tcW w:w="1476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Dysmenorrhea</w:t>
            </w:r>
          </w:p>
        </w:tc>
        <w:tc>
          <w:tcPr>
            <w:tcW w:w="134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352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175</w:t>
            </w:r>
          </w:p>
        </w:tc>
        <w:tc>
          <w:tcPr>
            <w:tcW w:w="1296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0%</w:t>
            </w:r>
          </w:p>
        </w:tc>
        <w:tc>
          <w:tcPr>
            <w:tcW w:w="170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-0.41(-0.86,0.04)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8" w:type="dxa"/>
          </w:tcPr>
          <w:p>
            <w:pPr>
              <w:rPr>
                <w:vertAlign w:val="baseline"/>
              </w:rPr>
            </w:pPr>
          </w:p>
        </w:tc>
        <w:tc>
          <w:tcPr>
            <w:tcW w:w="1476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Dyspareunia</w:t>
            </w:r>
          </w:p>
        </w:tc>
        <w:tc>
          <w:tcPr>
            <w:tcW w:w="134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352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175</w:t>
            </w:r>
          </w:p>
        </w:tc>
        <w:tc>
          <w:tcPr>
            <w:tcW w:w="1296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0%</w:t>
            </w:r>
          </w:p>
        </w:tc>
        <w:tc>
          <w:tcPr>
            <w:tcW w:w="170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-0.18(-0.73,0.36)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Supplement </w:t>
      </w:r>
      <w:bookmarkStart w:id="5" w:name="_GoBack"/>
      <w:bookmarkEnd w:id="5"/>
      <w:r>
        <w:rPr>
          <w:rFonts w:hint="eastAsia"/>
          <w:lang w:val="en-US" w:eastAsia="zh-CN"/>
        </w:rPr>
        <w:t xml:space="preserve">Table 2 </w:t>
      </w:r>
      <w:r>
        <w:t>Prediction interval results with each study omitted</w:t>
      </w:r>
      <w:r>
        <w:rPr>
          <w:rFonts w:hint="eastAsia"/>
          <w:lang w:val="en-US" w:eastAsia="zh-CN"/>
        </w:rPr>
        <w:t xml:space="preserve"> </w:t>
      </w:r>
    </w:p>
    <w:p/>
    <w:tbl>
      <w:tblPr>
        <w:tblStyle w:val="5"/>
        <w:tblW w:w="87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6"/>
        <w:gridCol w:w="827"/>
        <w:gridCol w:w="1375"/>
        <w:gridCol w:w="754"/>
        <w:gridCol w:w="768"/>
        <w:gridCol w:w="878"/>
        <w:gridCol w:w="13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6" w:type="dxa"/>
          </w:tcPr>
          <w:p>
            <w:pPr>
              <w:rPr>
                <w:vertAlign w:val="baseline"/>
                <w:lang w:val="en-US"/>
              </w:rPr>
            </w:pPr>
          </w:p>
        </w:tc>
        <w:tc>
          <w:tcPr>
            <w:tcW w:w="827" w:type="dxa"/>
          </w:tcPr>
          <w:p>
            <w:pPr>
              <w:ind w:firstLine="223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SD</w:t>
            </w:r>
          </w:p>
        </w:tc>
        <w:tc>
          <w:tcPr>
            <w:tcW w:w="1375" w:type="dxa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95% CI</w:t>
            </w:r>
          </w:p>
        </w:tc>
        <w:tc>
          <w:tcPr>
            <w:tcW w:w="754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I</w:t>
            </w:r>
            <w:bookmarkStart w:id="2" w:name="OLE_LINK1"/>
            <w:r>
              <w:rPr>
                <w:rFonts w:hint="default" w:asciiTheme="minorAscii" w:hAnsiTheme="minorAscii" w:eastAsiaTheme="minorEastAsia"/>
                <w:sz w:val="21"/>
                <w:vertAlign w:val="superscript"/>
                <w:lang w:val="en-US" w:eastAsia="zh-CN"/>
              </w:rPr>
              <w:t>2</w:t>
            </w:r>
            <w:bookmarkEnd w:id="2"/>
          </w:p>
        </w:tc>
        <w:tc>
          <w:tcPr>
            <w:tcW w:w="768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P-value</w:t>
            </w:r>
          </w:p>
        </w:tc>
        <w:tc>
          <w:tcPr>
            <w:tcW w:w="878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Chi</w:t>
            </w:r>
            <w:r>
              <w:rPr>
                <w:rFonts w:hint="default" w:asciiTheme="minorAscii" w:hAnsiTheme="minorAscii" w:eastAsiaTheme="minorEastAsia"/>
                <w:sz w:val="21"/>
                <w:vertAlign w:val="superscript"/>
                <w:lang w:val="en-US" w:eastAsia="zh-CN"/>
              </w:rPr>
              <w:t>2</w:t>
            </w:r>
          </w:p>
        </w:tc>
        <w:tc>
          <w:tcPr>
            <w:tcW w:w="1343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Df=5(P)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6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Fariba Almassinokiani et al 2016</w:t>
            </w:r>
          </w:p>
        </w:tc>
        <w:tc>
          <w:tcPr>
            <w:tcW w:w="827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-2.20</w:t>
            </w:r>
          </w:p>
        </w:tc>
        <w:tc>
          <w:tcPr>
            <w:tcW w:w="1375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(-3.69,-0.71)</w:t>
            </w:r>
          </w:p>
        </w:tc>
        <w:tc>
          <w:tcPr>
            <w:tcW w:w="754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89%</w:t>
            </w:r>
          </w:p>
        </w:tc>
        <w:tc>
          <w:tcPr>
            <w:tcW w:w="768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0.004</w:t>
            </w:r>
          </w:p>
        </w:tc>
        <w:tc>
          <w:tcPr>
            <w:tcW w:w="878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35.92</w:t>
            </w:r>
          </w:p>
        </w:tc>
        <w:tc>
          <w:tcPr>
            <w:tcW w:w="1343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bookmarkStart w:id="3" w:name="OLE_LINK2"/>
            <w:r>
              <w:rPr>
                <w:rFonts w:hint="eastAsia"/>
                <w:vertAlign w:val="baseline"/>
                <w:lang w:val="en-US" w:eastAsia="zh-CN"/>
              </w:rPr>
              <w:t>&lt;0.00001</w:t>
            </w:r>
            <w:bookmarkEnd w:id="3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6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James L Nodler et al 2020</w:t>
            </w:r>
          </w:p>
        </w:tc>
        <w:tc>
          <w:tcPr>
            <w:tcW w:w="827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-2.12</w:t>
            </w:r>
          </w:p>
        </w:tc>
        <w:tc>
          <w:tcPr>
            <w:tcW w:w="1375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(-3.67,-0.56)</w:t>
            </w:r>
          </w:p>
        </w:tc>
        <w:tc>
          <w:tcPr>
            <w:tcW w:w="754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89%</w:t>
            </w:r>
          </w:p>
        </w:tc>
        <w:tc>
          <w:tcPr>
            <w:tcW w:w="768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0.008</w:t>
            </w:r>
          </w:p>
        </w:tc>
        <w:tc>
          <w:tcPr>
            <w:tcW w:w="878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37.36</w:t>
            </w:r>
          </w:p>
        </w:tc>
        <w:tc>
          <w:tcPr>
            <w:tcW w:w="1343" w:type="dxa"/>
          </w:tcPr>
          <w:p>
            <w:pPr>
              <w:rPr>
                <w:vertAlign w:val="baseline"/>
                <w:lang w:val="en-US"/>
              </w:rPr>
            </w:pPr>
            <w:bookmarkStart w:id="4" w:name="OLE_LINK3"/>
            <w:r>
              <w:rPr>
                <w:rFonts w:hint="eastAsia"/>
                <w:vertAlign w:val="baseline"/>
                <w:lang w:val="en-US" w:eastAsia="zh-CN"/>
              </w:rPr>
              <w:t>&lt;0.00001</w:t>
            </w:r>
            <w:bookmarkEnd w:id="4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6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Leila Amini et al 2021</w:t>
            </w:r>
          </w:p>
        </w:tc>
        <w:tc>
          <w:tcPr>
            <w:tcW w:w="827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-1.32</w:t>
            </w:r>
          </w:p>
        </w:tc>
        <w:tc>
          <w:tcPr>
            <w:tcW w:w="1375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(-2.07,-0.57)</w:t>
            </w:r>
          </w:p>
        </w:tc>
        <w:tc>
          <w:tcPr>
            <w:tcW w:w="754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46%</w:t>
            </w:r>
          </w:p>
        </w:tc>
        <w:tc>
          <w:tcPr>
            <w:tcW w:w="768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0.12</w:t>
            </w:r>
          </w:p>
        </w:tc>
        <w:tc>
          <w:tcPr>
            <w:tcW w:w="878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7.39</w:t>
            </w:r>
          </w:p>
        </w:tc>
        <w:tc>
          <w:tcPr>
            <w:tcW w:w="1343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776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Hu Yan et al 2015</w:t>
            </w:r>
          </w:p>
        </w:tc>
        <w:tc>
          <w:tcPr>
            <w:tcW w:w="827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-1.72</w:t>
            </w:r>
          </w:p>
        </w:tc>
        <w:tc>
          <w:tcPr>
            <w:tcW w:w="1375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(-3.56,0.11)</w:t>
            </w:r>
          </w:p>
        </w:tc>
        <w:tc>
          <w:tcPr>
            <w:tcW w:w="754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91%</w:t>
            </w:r>
          </w:p>
        </w:tc>
        <w:tc>
          <w:tcPr>
            <w:tcW w:w="768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0.07</w:t>
            </w:r>
          </w:p>
        </w:tc>
        <w:tc>
          <w:tcPr>
            <w:tcW w:w="878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42.15</w:t>
            </w:r>
          </w:p>
        </w:tc>
        <w:tc>
          <w:tcPr>
            <w:tcW w:w="1343" w:type="dxa"/>
          </w:tcPr>
          <w:p>
            <w:pPr>
              <w:rPr>
                <w:vertAlign w:val="baseline"/>
                <w:lang w:val="en-US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&lt;0.00001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6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HuiMing Wang 2017</w:t>
            </w:r>
          </w:p>
        </w:tc>
        <w:tc>
          <w:tcPr>
            <w:tcW w:w="827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-1.77</w:t>
            </w:r>
          </w:p>
        </w:tc>
        <w:tc>
          <w:tcPr>
            <w:tcW w:w="1375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(-3.68,0.14)</w:t>
            </w:r>
          </w:p>
        </w:tc>
        <w:tc>
          <w:tcPr>
            <w:tcW w:w="754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90%</w:t>
            </w:r>
          </w:p>
        </w:tc>
        <w:tc>
          <w:tcPr>
            <w:tcW w:w="768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0.07</w:t>
            </w:r>
          </w:p>
        </w:tc>
        <w:tc>
          <w:tcPr>
            <w:tcW w:w="878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41.04</w:t>
            </w:r>
          </w:p>
        </w:tc>
        <w:tc>
          <w:tcPr>
            <w:tcW w:w="1343" w:type="dxa"/>
          </w:tcPr>
          <w:p>
            <w:pPr>
              <w:rPr>
                <w:vertAlign w:val="baseline"/>
                <w:lang w:val="en-US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&lt;0.00001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Xiao Jing et al 2018</w:t>
            </w:r>
          </w:p>
        </w:tc>
        <w:tc>
          <w:tcPr>
            <w:tcW w:w="827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-1.76</w:t>
            </w:r>
          </w:p>
        </w:tc>
        <w:tc>
          <w:tcPr>
            <w:tcW w:w="1375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(-3.68,0.16)</w:t>
            </w:r>
          </w:p>
        </w:tc>
        <w:tc>
          <w:tcPr>
            <w:tcW w:w="754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90%</w:t>
            </w:r>
          </w:p>
        </w:tc>
        <w:tc>
          <w:tcPr>
            <w:tcW w:w="768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0.07</w:t>
            </w:r>
          </w:p>
        </w:tc>
        <w:tc>
          <w:tcPr>
            <w:tcW w:w="878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41.22</w:t>
            </w:r>
          </w:p>
        </w:tc>
        <w:tc>
          <w:tcPr>
            <w:tcW w:w="1343" w:type="dxa"/>
          </w:tcPr>
          <w:p>
            <w:pPr>
              <w:rPr>
                <w:vertAlign w:val="baseline"/>
                <w:lang w:val="en-US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&lt;0.00001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JiMTg2OTBhNDc4OGE0YzRmNzg0ZGU5NDE1NWE3NzQifQ=="/>
  </w:docVars>
  <w:rsids>
    <w:rsidRoot w:val="58AE5EF1"/>
    <w:rsid w:val="58AE5EF1"/>
    <w:rsid w:val="73D9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</Words>
  <Characters>404</Characters>
  <Lines>0</Lines>
  <Paragraphs>0</Paragraphs>
  <TotalTime>0</TotalTime>
  <ScaleCrop>false</ScaleCrop>
  <LinksUpToDate>false</LinksUpToDate>
  <CharactersWithSpaces>435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2023-07-19T14:36:00Z</dcterms:created>
  <dc:creator>Susie#z*sh</dc:creator>
  <cp:lastModifiedBy>Susie#z*sh</cp:lastModifiedBy>
  <dcterms:modified xsi:type="dcterms:W3CDTF">2023-07-28T23:00:59Z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0841EB8058EA4E94B95F0B5AA6BA7FC0_11</vt:lpwstr>
  </property>
</Properties>
</file>