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B848" w14:textId="78C6926C" w:rsidR="001D54BA" w:rsidRPr="001D54BA" w:rsidRDefault="001D54BA" w:rsidP="001D54BA">
      <w:pPr>
        <w:autoSpaceDE w:val="0"/>
        <w:autoSpaceDN w:val="0"/>
        <w:adjustRightInd w:val="0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1D54B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Additional</w:t>
      </w:r>
      <w:r w:rsidRPr="001D54B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40A5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1</w:t>
      </w:r>
      <w:r w:rsidRPr="00D40A5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Pregnancy and obstetric outcomes of </w:t>
      </w:r>
      <w:r w:rsidRPr="001D54B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letrozole alone and letrozole+ HMG subgroups</w:t>
      </w:r>
    </w:p>
    <w:p w14:paraId="74EC316B" w14:textId="2430BD33" w:rsidR="001D54BA" w:rsidRDefault="001D54BA" w:rsidP="001D54BA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8811" w:type="dxa"/>
        <w:tblLook w:val="04A0" w:firstRow="1" w:lastRow="0" w:firstColumn="1" w:lastColumn="0" w:noHBand="0" w:noVBand="1"/>
      </w:tblPr>
      <w:tblGrid>
        <w:gridCol w:w="3636"/>
        <w:gridCol w:w="222"/>
        <w:gridCol w:w="1887"/>
        <w:gridCol w:w="2052"/>
        <w:gridCol w:w="1014"/>
      </w:tblGrid>
      <w:tr w:rsidR="001D54BA" w:rsidRPr="00D40A55" w14:paraId="4C82D558" w14:textId="77777777" w:rsidTr="001D54BA">
        <w:trPr>
          <w:trHeight w:val="840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49188D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Outcomes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F9F48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E60A0" w14:textId="0AFC865F" w:rsidR="001D54BA" w:rsidRPr="00D40A55" w:rsidRDefault="001D54BA" w:rsidP="001D54B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Pr="001D54B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etrozole alone</w:t>
            </w: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br/>
              <w:t>(n=1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313</w:t>
            </w: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DC14D" w14:textId="39466B2A" w:rsidR="001D54BA" w:rsidRPr="00D40A55" w:rsidRDefault="001D54BA" w:rsidP="001D54B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Pr="001D54B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etrozole+ HMG</w:t>
            </w: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br/>
              <w:t>(n=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694</w:t>
            </w: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CD8562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</w:tr>
      <w:tr w:rsidR="001D54BA" w:rsidRPr="00D40A55" w14:paraId="4D4822C7" w14:textId="77777777" w:rsidTr="001D54BA">
        <w:trPr>
          <w:trHeight w:val="314"/>
        </w:trPr>
        <w:tc>
          <w:tcPr>
            <w:tcW w:w="36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3F7B84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Clinical pregnancy rate</w:t>
            </w:r>
          </w:p>
        </w:tc>
        <w:tc>
          <w:tcPr>
            <w:tcW w:w="222" w:type="dxa"/>
            <w:tcBorders>
              <w:top w:val="single" w:sz="4" w:space="0" w:color="auto"/>
            </w:tcBorders>
            <w:shd w:val="clear" w:color="auto" w:fill="auto"/>
          </w:tcPr>
          <w:p w14:paraId="68725C07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417A06" w14:textId="3EEC5393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922(70.2)</w:t>
            </w:r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F2E6DD" w14:textId="6F72616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501(72.2)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8F65FB" w14:textId="16E4071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0.356</w:t>
            </w:r>
          </w:p>
        </w:tc>
      </w:tr>
      <w:tr w:rsidR="001D54BA" w:rsidRPr="00D40A55" w14:paraId="43D54605" w14:textId="77777777" w:rsidTr="001D54BA">
        <w:trPr>
          <w:trHeight w:val="314"/>
        </w:trPr>
        <w:tc>
          <w:tcPr>
            <w:tcW w:w="3636" w:type="dxa"/>
            <w:shd w:val="clear" w:color="auto" w:fill="auto"/>
            <w:noWrap/>
            <w:vAlign w:val="center"/>
          </w:tcPr>
          <w:p w14:paraId="636B08E7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Miscarriage rate</w:t>
            </w:r>
          </w:p>
        </w:tc>
        <w:tc>
          <w:tcPr>
            <w:tcW w:w="222" w:type="dxa"/>
            <w:shd w:val="clear" w:color="auto" w:fill="auto"/>
          </w:tcPr>
          <w:p w14:paraId="1C41733E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15EEC587" w14:textId="3BB7777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130(14.1)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041C81C5" w14:textId="7AC12B3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79(15.8)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4AB1F1C" w14:textId="4ACE67CF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0.396</w:t>
            </w:r>
          </w:p>
        </w:tc>
      </w:tr>
      <w:tr w:rsidR="001D54BA" w:rsidRPr="00D40A55" w14:paraId="5AAF1D01" w14:textId="77777777" w:rsidTr="001D54BA">
        <w:trPr>
          <w:trHeight w:val="314"/>
        </w:trPr>
        <w:tc>
          <w:tcPr>
            <w:tcW w:w="3636" w:type="dxa"/>
            <w:shd w:val="clear" w:color="auto" w:fill="auto"/>
            <w:noWrap/>
            <w:vAlign w:val="center"/>
          </w:tcPr>
          <w:p w14:paraId="67EC0747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Early miscarriage rate</w:t>
            </w:r>
          </w:p>
        </w:tc>
        <w:tc>
          <w:tcPr>
            <w:tcW w:w="222" w:type="dxa"/>
            <w:shd w:val="clear" w:color="auto" w:fill="auto"/>
          </w:tcPr>
          <w:p w14:paraId="64E02A59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06C58655" w14:textId="776B2E2F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97(10.5)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62BF10DE" w14:textId="220A47F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51(10.2)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6F6F202" w14:textId="00A09482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0.841</w:t>
            </w:r>
          </w:p>
        </w:tc>
      </w:tr>
      <w:tr w:rsidR="001D54BA" w:rsidRPr="00D40A55" w14:paraId="17BAC3B3" w14:textId="77777777" w:rsidTr="001D54BA">
        <w:trPr>
          <w:trHeight w:val="314"/>
        </w:trPr>
        <w:tc>
          <w:tcPr>
            <w:tcW w:w="3636" w:type="dxa"/>
            <w:shd w:val="clear" w:color="auto" w:fill="auto"/>
            <w:noWrap/>
            <w:vAlign w:val="center"/>
          </w:tcPr>
          <w:p w14:paraId="0AF886E2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Hypertensive disorders of pregnancy</w:t>
            </w:r>
          </w:p>
        </w:tc>
        <w:tc>
          <w:tcPr>
            <w:tcW w:w="222" w:type="dxa"/>
            <w:shd w:val="clear" w:color="auto" w:fill="auto"/>
          </w:tcPr>
          <w:p w14:paraId="7B5B4591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7788D817" w14:textId="34B12D4E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52(6.6)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7D6D37B" w14:textId="56E7A16E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29(6.9)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77BE987" w14:textId="2CF39B32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0.839</w:t>
            </w:r>
          </w:p>
        </w:tc>
      </w:tr>
      <w:tr w:rsidR="001D54BA" w:rsidRPr="00D40A55" w14:paraId="5A1F238C" w14:textId="77777777" w:rsidTr="001D54BA">
        <w:trPr>
          <w:trHeight w:val="314"/>
        </w:trPr>
        <w:tc>
          <w:tcPr>
            <w:tcW w:w="3636" w:type="dxa"/>
            <w:shd w:val="clear" w:color="auto" w:fill="auto"/>
            <w:noWrap/>
            <w:vAlign w:val="center"/>
          </w:tcPr>
          <w:p w14:paraId="72F273D4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Gestational diabetes mellitus</w:t>
            </w:r>
          </w:p>
        </w:tc>
        <w:tc>
          <w:tcPr>
            <w:tcW w:w="222" w:type="dxa"/>
            <w:shd w:val="clear" w:color="auto" w:fill="auto"/>
          </w:tcPr>
          <w:p w14:paraId="5A5288FF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2B5E7794" w14:textId="3DFB7CA4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138(17.4)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621E338B" w14:textId="605F3E78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65(15.4)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BAC3FFA" w14:textId="4B284D32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0.369</w:t>
            </w:r>
          </w:p>
        </w:tc>
      </w:tr>
      <w:tr w:rsidR="001D54BA" w:rsidRPr="00D40A55" w14:paraId="7DD0A2F1" w14:textId="77777777" w:rsidTr="001D54BA">
        <w:trPr>
          <w:trHeight w:val="314"/>
        </w:trPr>
        <w:tc>
          <w:tcPr>
            <w:tcW w:w="3636" w:type="dxa"/>
            <w:shd w:val="clear" w:color="auto" w:fill="auto"/>
            <w:noWrap/>
            <w:vAlign w:val="center"/>
          </w:tcPr>
          <w:p w14:paraId="77A3A7DE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Live birth rate</w:t>
            </w:r>
          </w:p>
        </w:tc>
        <w:tc>
          <w:tcPr>
            <w:tcW w:w="222" w:type="dxa"/>
            <w:shd w:val="clear" w:color="auto" w:fill="auto"/>
          </w:tcPr>
          <w:p w14:paraId="5C6BF312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3458EA75" w14:textId="2EB9111F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792(60.3)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2275A14" w14:textId="05F0D7D9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422(60.8)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AB7875C" w14:textId="1583EE86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0.832</w:t>
            </w:r>
          </w:p>
        </w:tc>
      </w:tr>
      <w:tr w:rsidR="001D54BA" w:rsidRPr="00D40A55" w14:paraId="3989D09E" w14:textId="77777777" w:rsidTr="001D54BA">
        <w:trPr>
          <w:trHeight w:val="327"/>
        </w:trPr>
        <w:tc>
          <w:tcPr>
            <w:tcW w:w="3636" w:type="dxa"/>
            <w:shd w:val="clear" w:color="auto" w:fill="auto"/>
            <w:noWrap/>
            <w:vAlign w:val="center"/>
          </w:tcPr>
          <w:p w14:paraId="4808058A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Gestational age (weeks)</w:t>
            </w:r>
          </w:p>
        </w:tc>
        <w:tc>
          <w:tcPr>
            <w:tcW w:w="222" w:type="dxa"/>
            <w:shd w:val="clear" w:color="auto" w:fill="auto"/>
          </w:tcPr>
          <w:p w14:paraId="76C96110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269D8C2A" w14:textId="350227A6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37.45±1.99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0516E9B9" w14:textId="5BF086E1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37.38±1.98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B11161A" w14:textId="212B749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0.538</w:t>
            </w:r>
          </w:p>
        </w:tc>
      </w:tr>
      <w:tr w:rsidR="001D54BA" w:rsidRPr="00D40A55" w14:paraId="337B3652" w14:textId="77777777" w:rsidTr="001D54BA">
        <w:trPr>
          <w:trHeight w:val="327"/>
        </w:trPr>
        <w:tc>
          <w:tcPr>
            <w:tcW w:w="3636" w:type="dxa"/>
            <w:shd w:val="clear" w:color="auto" w:fill="auto"/>
            <w:noWrap/>
            <w:vAlign w:val="center"/>
          </w:tcPr>
          <w:p w14:paraId="771509D2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Preterm birth</w:t>
            </w:r>
          </w:p>
        </w:tc>
        <w:tc>
          <w:tcPr>
            <w:tcW w:w="222" w:type="dxa"/>
            <w:shd w:val="clear" w:color="auto" w:fill="auto"/>
          </w:tcPr>
          <w:p w14:paraId="7D26C7FA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53D2CA6A" w14:textId="02CD2318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247(31.2)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8AC2371" w14:textId="1F0F9CC1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143(33.9)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ED88535" w14:textId="757D43B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0.337</w:t>
            </w:r>
          </w:p>
        </w:tc>
      </w:tr>
      <w:tr w:rsidR="001D54BA" w:rsidRPr="00D40A55" w14:paraId="3882FCA6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18DFA921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Stillbirth</w:t>
            </w:r>
          </w:p>
        </w:tc>
        <w:tc>
          <w:tcPr>
            <w:tcW w:w="222" w:type="dxa"/>
            <w:shd w:val="clear" w:color="auto" w:fill="auto"/>
          </w:tcPr>
          <w:p w14:paraId="57681973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FA52F09" w14:textId="619AA3BB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0F0A5972" w14:textId="0488334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1B16107B" w14:textId="7822CA74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600413DF" w14:textId="77777777" w:rsidTr="001D54BA">
        <w:trPr>
          <w:trHeight w:val="327"/>
        </w:trPr>
        <w:tc>
          <w:tcPr>
            <w:tcW w:w="3636" w:type="dxa"/>
            <w:shd w:val="clear" w:color="auto" w:fill="auto"/>
            <w:noWrap/>
            <w:vAlign w:val="center"/>
          </w:tcPr>
          <w:p w14:paraId="14234E77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 of delivery</w:t>
            </w:r>
          </w:p>
        </w:tc>
        <w:tc>
          <w:tcPr>
            <w:tcW w:w="222" w:type="dxa"/>
            <w:shd w:val="clear" w:color="auto" w:fill="auto"/>
          </w:tcPr>
          <w:p w14:paraId="2985DCC3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0F72DACB" w14:textId="69BDCAC9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444048D4" w14:textId="31196A98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136D7DC" w14:textId="26B82CA6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0.127</w:t>
            </w:r>
          </w:p>
        </w:tc>
      </w:tr>
      <w:tr w:rsidR="001D54BA" w:rsidRPr="00D40A55" w14:paraId="50DF14B6" w14:textId="77777777" w:rsidTr="001D54BA">
        <w:trPr>
          <w:trHeight w:val="327"/>
        </w:trPr>
        <w:tc>
          <w:tcPr>
            <w:tcW w:w="3636" w:type="dxa"/>
            <w:shd w:val="clear" w:color="auto" w:fill="auto"/>
            <w:noWrap/>
            <w:vAlign w:val="center"/>
          </w:tcPr>
          <w:p w14:paraId="177B4315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Vaginal</w:t>
            </w:r>
          </w:p>
        </w:tc>
        <w:tc>
          <w:tcPr>
            <w:tcW w:w="222" w:type="dxa"/>
            <w:shd w:val="clear" w:color="auto" w:fill="auto"/>
          </w:tcPr>
          <w:p w14:paraId="6EC933C6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37D42725" w14:textId="4306ABC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231(29.2)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60EE85CA" w14:textId="0C715F2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106(25.1)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98F7DEF" w14:textId="745CD7C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3C0A9603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192A709F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Cesarean delivery</w:t>
            </w:r>
          </w:p>
        </w:tc>
        <w:tc>
          <w:tcPr>
            <w:tcW w:w="222" w:type="dxa"/>
            <w:shd w:val="clear" w:color="auto" w:fill="auto"/>
          </w:tcPr>
          <w:p w14:paraId="0C2F49D3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0D2FD0C3" w14:textId="7945101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559(70.8)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7E6889A6" w14:textId="235F7CB9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316(74.9)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0B75AA15" w14:textId="214088CB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11B26396" w14:textId="77777777" w:rsidTr="001D54BA">
        <w:trPr>
          <w:trHeight w:val="327"/>
        </w:trPr>
        <w:tc>
          <w:tcPr>
            <w:tcW w:w="3636" w:type="dxa"/>
            <w:shd w:val="clear" w:color="auto" w:fill="auto"/>
            <w:noWrap/>
            <w:vAlign w:val="center"/>
          </w:tcPr>
          <w:p w14:paraId="7D29B545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Number of fetuses</w:t>
            </w:r>
          </w:p>
        </w:tc>
        <w:tc>
          <w:tcPr>
            <w:tcW w:w="222" w:type="dxa"/>
            <w:shd w:val="clear" w:color="auto" w:fill="auto"/>
          </w:tcPr>
          <w:p w14:paraId="441C2382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068B0D6B" w14:textId="43CCA771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1F8E7786" w14:textId="1D406FC5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78C0541" w14:textId="1CFA1EE8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0.893</w:t>
            </w:r>
          </w:p>
        </w:tc>
      </w:tr>
      <w:tr w:rsidR="001D54BA" w:rsidRPr="00D40A55" w14:paraId="4F1CB189" w14:textId="77777777" w:rsidTr="001D54BA">
        <w:trPr>
          <w:trHeight w:val="327"/>
        </w:trPr>
        <w:tc>
          <w:tcPr>
            <w:tcW w:w="3636" w:type="dxa"/>
            <w:shd w:val="clear" w:color="auto" w:fill="auto"/>
            <w:noWrap/>
            <w:vAlign w:val="center"/>
          </w:tcPr>
          <w:p w14:paraId="03A32439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22" w:type="dxa"/>
            <w:shd w:val="clear" w:color="auto" w:fill="auto"/>
          </w:tcPr>
          <w:p w14:paraId="24B15110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17F88B0" w14:textId="5285628B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602(76)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4AB926A" w14:textId="59465104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322(76.3)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51CDB7A" w14:textId="799EE456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53466619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1AD3A2EC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22" w:type="dxa"/>
            <w:shd w:val="clear" w:color="auto" w:fill="auto"/>
          </w:tcPr>
          <w:p w14:paraId="441DFC85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D6D4A6A" w14:textId="30F95CDC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189(23.9)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74CCA503" w14:textId="741506DA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99(23.5)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9E3627E" w14:textId="65B4CB62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4FA7168F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4EC79D41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 or more</w:t>
            </w:r>
          </w:p>
        </w:tc>
        <w:tc>
          <w:tcPr>
            <w:tcW w:w="222" w:type="dxa"/>
            <w:shd w:val="clear" w:color="auto" w:fill="auto"/>
          </w:tcPr>
          <w:p w14:paraId="5AE8AE17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2B6B7C47" w14:textId="58FE3268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1(0.1)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58B740D" w14:textId="04B482F9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1(0.2)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1F002C4" w14:textId="1C1140EF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05BC7D89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5819415E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Birthweight</w:t>
            </w:r>
          </w:p>
        </w:tc>
        <w:tc>
          <w:tcPr>
            <w:tcW w:w="222" w:type="dxa"/>
            <w:shd w:val="clear" w:color="auto" w:fill="auto"/>
          </w:tcPr>
          <w:p w14:paraId="5BED8FAF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3AE12ED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0818EC96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F38EBD7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1D54BA" w:rsidRPr="00D40A55" w14:paraId="2256C9D4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2B28AFDC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Singleton</w:t>
            </w:r>
          </w:p>
        </w:tc>
        <w:tc>
          <w:tcPr>
            <w:tcW w:w="222" w:type="dxa"/>
            <w:shd w:val="clear" w:color="auto" w:fill="auto"/>
          </w:tcPr>
          <w:p w14:paraId="52EF6283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4A32264" w14:textId="4D88A225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3261.28±510.53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416B3842" w14:textId="489A2ADB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3291.22±500.61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95A2553" w14:textId="6A029526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0.394</w:t>
            </w:r>
          </w:p>
        </w:tc>
      </w:tr>
      <w:tr w:rsidR="001D54BA" w:rsidRPr="00D40A55" w14:paraId="418899D6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76899A56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Twin</w:t>
            </w:r>
          </w:p>
        </w:tc>
        <w:tc>
          <w:tcPr>
            <w:tcW w:w="222" w:type="dxa"/>
            <w:shd w:val="clear" w:color="auto" w:fill="auto"/>
          </w:tcPr>
          <w:p w14:paraId="17F2CAA8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58555AC8" w14:textId="1A101928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2510.71±434.18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D889CFF" w14:textId="398170B3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2512.22±436.16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CFBC384" w14:textId="1F68653E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0.968</w:t>
            </w:r>
          </w:p>
        </w:tc>
      </w:tr>
      <w:tr w:rsidR="001D54BA" w:rsidRPr="00D40A55" w14:paraId="0081C844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30827C63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SGA</w:t>
            </w:r>
          </w:p>
        </w:tc>
        <w:tc>
          <w:tcPr>
            <w:tcW w:w="222" w:type="dxa"/>
            <w:shd w:val="clear" w:color="auto" w:fill="auto"/>
          </w:tcPr>
          <w:p w14:paraId="18EAAD0C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7DFD58FB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7B4B9B27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1E8C1EAE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7D34C031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0DEC7E05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Singleton</w:t>
            </w:r>
          </w:p>
        </w:tc>
        <w:tc>
          <w:tcPr>
            <w:tcW w:w="222" w:type="dxa"/>
            <w:shd w:val="clear" w:color="auto" w:fill="auto"/>
          </w:tcPr>
          <w:p w14:paraId="44AB4AD4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7A627127" w14:textId="3D48D1C6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43(7.1)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2D9BEE4A" w14:textId="15A645D7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12(3.7)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2114FF1" w14:textId="630FB810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0.037</w:t>
            </w:r>
          </w:p>
        </w:tc>
      </w:tr>
      <w:tr w:rsidR="001D54BA" w:rsidRPr="00D40A55" w14:paraId="4726EA6C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6BBE0A5D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Twin</w:t>
            </w:r>
          </w:p>
        </w:tc>
        <w:tc>
          <w:tcPr>
            <w:tcW w:w="222" w:type="dxa"/>
            <w:shd w:val="clear" w:color="auto" w:fill="auto"/>
          </w:tcPr>
          <w:p w14:paraId="74A087A5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D80BA81" w14:textId="5243DAE7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14(3.7)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5E7FC08D" w14:textId="600A5DF4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8(4)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60ACB52" w14:textId="443BC01D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0.841</w:t>
            </w:r>
          </w:p>
        </w:tc>
      </w:tr>
      <w:tr w:rsidR="001D54BA" w:rsidRPr="00D40A55" w14:paraId="40D50A08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3AFBFEB6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LGA</w:t>
            </w:r>
          </w:p>
        </w:tc>
        <w:tc>
          <w:tcPr>
            <w:tcW w:w="222" w:type="dxa"/>
            <w:shd w:val="clear" w:color="auto" w:fill="auto"/>
          </w:tcPr>
          <w:p w14:paraId="70675EE9" w14:textId="77777777" w:rsidR="001D54BA" w:rsidRPr="00D40A55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48B105D5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4A399984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1EC32E54" w14:textId="77777777" w:rsidR="001D54BA" w:rsidRPr="001D54BA" w:rsidRDefault="001D54BA" w:rsidP="006F72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D54BA" w:rsidRPr="00D40A55" w14:paraId="6470FCBF" w14:textId="77777777" w:rsidTr="001D54BA">
        <w:trPr>
          <w:trHeight w:val="280"/>
        </w:trPr>
        <w:tc>
          <w:tcPr>
            <w:tcW w:w="3636" w:type="dxa"/>
            <w:shd w:val="clear" w:color="auto" w:fill="auto"/>
            <w:noWrap/>
            <w:vAlign w:val="center"/>
          </w:tcPr>
          <w:p w14:paraId="47EEB39E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Singleton</w:t>
            </w:r>
          </w:p>
        </w:tc>
        <w:tc>
          <w:tcPr>
            <w:tcW w:w="222" w:type="dxa"/>
            <w:shd w:val="clear" w:color="auto" w:fill="auto"/>
          </w:tcPr>
          <w:p w14:paraId="2B6D7EA7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  <w:noWrap/>
            <w:vAlign w:val="center"/>
          </w:tcPr>
          <w:p w14:paraId="22A0A6BC" w14:textId="4C435EA5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88(14.6)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 w14:paraId="08293A84" w14:textId="4E075BA2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51(15.8)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0B6809E" w14:textId="134D9479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0.621</w:t>
            </w:r>
          </w:p>
        </w:tc>
      </w:tr>
      <w:tr w:rsidR="001D54BA" w:rsidRPr="00D40A55" w14:paraId="60163794" w14:textId="77777777" w:rsidTr="001D54BA">
        <w:trPr>
          <w:trHeight w:val="280"/>
        </w:trPr>
        <w:tc>
          <w:tcPr>
            <w:tcW w:w="36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9D12F0" w14:textId="77777777" w:rsidR="001D54BA" w:rsidRPr="00D40A55" w:rsidRDefault="001D54BA" w:rsidP="001D54BA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0A5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Twin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</w:tcPr>
          <w:p w14:paraId="6DEC5C13" w14:textId="77777777" w:rsidR="001D54BA" w:rsidRPr="00D40A55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952B68" w14:textId="368150F5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37(9.8)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AEFAD7" w14:textId="49D8DF24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24(12.1)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9DD94" w14:textId="2183C84D" w:rsidR="001D54BA" w:rsidRPr="001D54BA" w:rsidRDefault="001D54BA" w:rsidP="001D54B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D54B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0.387</w:t>
            </w:r>
          </w:p>
        </w:tc>
      </w:tr>
    </w:tbl>
    <w:p w14:paraId="4F5F072D" w14:textId="77777777" w:rsidR="001D54BA" w:rsidRPr="00D40A55" w:rsidRDefault="001D54BA" w:rsidP="001D54BA">
      <w:pPr>
        <w:autoSpaceDE w:val="0"/>
        <w:autoSpaceDN w:val="0"/>
        <w:adjustRightInd w:val="0"/>
        <w:jc w:val="left"/>
        <w:rPr>
          <w:rFonts w:ascii="Times New Roman" w:eastAsia="GuardianTextEgypGR-Regular" w:hAnsi="Times New Roman" w:cs="Times New Roman"/>
          <w:kern w:val="0"/>
          <w:szCs w:val="21"/>
        </w:rPr>
      </w:pPr>
      <w:r w:rsidRPr="00D40A55">
        <w:rPr>
          <w:rFonts w:ascii="Times New Roman" w:eastAsia="GuardianTextEgypGR-Regular" w:hAnsi="Times New Roman" w:cs="Times New Roman"/>
          <w:kern w:val="0"/>
          <w:szCs w:val="21"/>
        </w:rPr>
        <w:t xml:space="preserve">Date </w:t>
      </w:r>
      <w:proofErr w:type="gramStart"/>
      <w:r>
        <w:rPr>
          <w:rFonts w:ascii="Times New Roman" w:eastAsia="GuardianTextEgypGR-Regular" w:hAnsi="Times New Roman" w:cs="Times New Roman"/>
          <w:kern w:val="0"/>
          <w:szCs w:val="21"/>
        </w:rPr>
        <w:t>were</w:t>
      </w:r>
      <w:proofErr w:type="gramEnd"/>
      <w:r w:rsidRPr="00D40A55">
        <w:rPr>
          <w:rFonts w:ascii="Times New Roman" w:eastAsia="GuardianTextEgypGR-Regular" w:hAnsi="Times New Roman" w:cs="Times New Roman"/>
          <w:kern w:val="0"/>
          <w:szCs w:val="21"/>
        </w:rPr>
        <w:t xml:space="preserve"> </w:t>
      </w:r>
      <w:r w:rsidRPr="00D40A55">
        <w:rPr>
          <w:rFonts w:ascii="Times New Roman" w:eastAsia="GuardianTextEgypGR-Regular" w:hAnsi="Times New Roman" w:cs="Times New Roman"/>
          <w:kern w:val="0"/>
          <w:szCs w:val="21"/>
        </w:rPr>
        <w:t>expressed as the mean ± standard deviation or number (%).</w:t>
      </w:r>
    </w:p>
    <w:p w14:paraId="7CD71395" w14:textId="0BA31E18" w:rsidR="001D54BA" w:rsidRPr="00D40A55" w:rsidRDefault="001D54BA" w:rsidP="001D54BA">
      <w:pPr>
        <w:autoSpaceDE w:val="0"/>
        <w:autoSpaceDN w:val="0"/>
        <w:adjustRightInd w:val="0"/>
        <w:jc w:val="left"/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</w:pPr>
      <w:r w:rsidRPr="00D40A55">
        <w:rPr>
          <w:rFonts w:ascii="Times New Roman" w:eastAsia="GuardianTextEgypGR-Regular" w:hAnsi="Times New Roman" w:cs="Times New Roman"/>
          <w:kern w:val="0"/>
          <w:szCs w:val="21"/>
        </w:rPr>
        <w:t>Difference between the groups were analyzed by the Mann-Whitney U-test or chi-squared test.</w:t>
      </w:r>
    </w:p>
    <w:p w14:paraId="5ED0967D" w14:textId="64A26F55" w:rsidR="00C351F9" w:rsidRPr="001D54BA" w:rsidRDefault="00C351F9"/>
    <w:sectPr w:rsidR="00C351F9" w:rsidRPr="001D5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ardianTextEgypGR-Regular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BA"/>
    <w:rsid w:val="001D54BA"/>
    <w:rsid w:val="00C3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4C722"/>
  <w15:chartTrackingRefBased/>
  <w15:docId w15:val="{82AB9CF2-654D-401F-8B08-368FE4E5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WXJ</dc:creator>
  <cp:keywords/>
  <dc:description/>
  <cp:lastModifiedBy>WXJ</cp:lastModifiedBy>
  <cp:revision>1</cp:revision>
  <dcterms:created xsi:type="dcterms:W3CDTF">2023-07-12T07:32:00Z</dcterms:created>
  <dcterms:modified xsi:type="dcterms:W3CDTF">2023-07-12T07:39:00Z</dcterms:modified>
</cp:coreProperties>
</file>