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E4FA2" w14:textId="129F7883" w:rsidR="00E70C6B" w:rsidRDefault="0000000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Supplemental Table </w:t>
      </w:r>
      <w:r>
        <w:rPr>
          <w:rFonts w:ascii="Times New Roman" w:hAnsi="Times New Roman" w:cs="Times New Roman" w:hint="eastAsia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Univariable analysis of CLBR in the pre-treatment stage</w:t>
      </w:r>
    </w:p>
    <w:p w14:paraId="0ADF0160" w14:textId="36868EDD" w:rsidR="00802AA4" w:rsidRDefault="00802AA4">
      <w:pPr>
        <w:rPr>
          <w:rFonts w:ascii="Times New Roman" w:hAnsi="Times New Roman" w:cs="Times New Roman"/>
          <w:b/>
          <w:bCs/>
          <w:sz w:val="24"/>
        </w:rPr>
      </w:pPr>
    </w:p>
    <w:tbl>
      <w:tblPr>
        <w:tblW w:w="9578" w:type="dxa"/>
        <w:jc w:val="center"/>
        <w:tblLayout w:type="fixed"/>
        <w:tblLook w:val="04A0" w:firstRow="1" w:lastRow="0" w:firstColumn="1" w:lastColumn="0" w:noHBand="0" w:noVBand="1"/>
      </w:tblPr>
      <w:tblGrid>
        <w:gridCol w:w="4531"/>
        <w:gridCol w:w="1682"/>
        <w:gridCol w:w="1682"/>
        <w:gridCol w:w="1683"/>
      </w:tblGrid>
      <w:tr w:rsidR="00802AA4" w:rsidRPr="00802AA4" w14:paraId="547A90B7" w14:textId="77777777" w:rsidTr="00F54CB0">
        <w:trPr>
          <w:trHeight w:val="526"/>
          <w:jc w:val="center"/>
        </w:trPr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15EE09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Characteristics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598E3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Non-live birth</w:t>
            </w:r>
          </w:p>
          <w:p w14:paraId="59B1774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(n</w:t>
            </w:r>
            <w:r w:rsidRPr="00802AA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= </w:t>
            </w: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7555)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398130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Live birth</w:t>
            </w:r>
          </w:p>
          <w:p w14:paraId="211DD03A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(n </w:t>
            </w:r>
            <w:r w:rsidRPr="00802AA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= </w:t>
            </w: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10367)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CA06FB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 value</w:t>
            </w:r>
          </w:p>
        </w:tc>
      </w:tr>
      <w:tr w:rsidR="00802AA4" w:rsidRPr="00802AA4" w14:paraId="0C7723B3" w14:textId="77777777" w:rsidTr="00F54CB0">
        <w:trPr>
          <w:trHeight w:val="267"/>
          <w:jc w:val="center"/>
        </w:trPr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EABE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Female age (y), Median (interquartile range)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57437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34 (10)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83DE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 (7)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C3558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49E9CD7B" w14:textId="77777777" w:rsidTr="00F54CB0">
        <w:trPr>
          <w:trHeight w:val="267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13C61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Antral follicles count, Median (interquartile range)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6317A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 (7)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4DFC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 (8)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A8413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2AC7F989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CB5D6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Female BMI (kg/m</w:t>
            </w: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2</w:t>
            </w: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89787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9E624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ED39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7441C8F0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CC0A7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&lt;18.5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7B63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683 (9.04)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7076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1139 (10.99)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813C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1D70B67F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69FFE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18.5~23.9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4900A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5053(66.88)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6B562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6989 (67.42)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96411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0F44D21C" w14:textId="77777777" w:rsidTr="00F54CB0">
        <w:trPr>
          <w:trHeight w:val="267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5E335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24.0~28.0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A1D27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1511 (20.00)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D4426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1856 (17.90)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C3D9E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1307C26E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D2B73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&gt;28.0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8CC37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308 (4.08)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5A56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383 (3.69)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94E90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67EB2E43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AC0D1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Duration of infertility (y),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3D703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C53B2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3CA0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632F9C0F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9C94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5A43E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2261 (29.93)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ACD7F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3394 (32.74)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A34FD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55DA7C59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2D699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2~5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F7BAF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2721 (36.02)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8A2B8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4398 (42.42)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744E3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3E201BA1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151E7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&gt;5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FD028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2573 (34.06)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13BB7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2575 (24.84)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CA343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3CFAE1EC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0C49B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No. of abortion,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35557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D94CA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1ED57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7B7547B3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9E0DD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47F17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4477 (59.26)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C521F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6802 (65.61)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75504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2C58CA90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CA8A5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E9D47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1816 (24.04)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496BE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2438 (23.52)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7CAB8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7F557129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FC85B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6474B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743 (9.83)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9C1DD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768 (7.41)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F2F46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44B8AEAF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31ED8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2FC24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519 (6.87)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FC959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359 (3.46)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C0DC3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3A3DFC14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235EE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No. of previous IVF </w:t>
            </w:r>
            <w:proofErr w:type="spellStart"/>
            <w:proofErr w:type="gramStart"/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attempts,n</w:t>
            </w:r>
            <w:proofErr w:type="spellEnd"/>
            <w:proofErr w:type="gramEnd"/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BDACD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5E7AE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5C5B2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08DB3591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C70DE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2DA2D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4877 (64.55)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8CEF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8821 (85.09)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95CD4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2249A5CB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2BB97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3675F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1759 (23.28)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18759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1253 (12.09)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22106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43470387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A2293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D6CB2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543 (7.19)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FB5EB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227 (2.19)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2B643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0C2775E9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F2E0F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6AB06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376 (4.98)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BDA26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66 (0.64)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CBCE5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4AC11BD0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32184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No. of previous ET failure,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9B5CD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01BB7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415B2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55D6C7C9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4E5B5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D4737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6040 (79.95)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1E990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9245 (89.18)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A1866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6CCE21DD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55D8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9018E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1085 (14.36)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D865E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777 (7.49)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89F8F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28F5699A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61139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F8DF4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301 (3.98)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57FBD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252 (2.43)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2550B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39D7370C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11448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3F81A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129 (1.71)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1F781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93 (0.90)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0E5A7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72D2726D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7991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Type of infertility,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9812A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D18B9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A63C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138D39DF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CB52A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Primary infertility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BF9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2985 (39.51)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A13A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4768 (45.99)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E0FB3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43ED0DEF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1CC72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Secondary infertility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D003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4570 (60.49)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F014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5599 (54.01)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1920F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12437C2E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C6469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Infertility diagnosis,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50123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97242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11FF3" w14:textId="77777777" w:rsidR="00802AA4" w:rsidRPr="00802AA4" w:rsidRDefault="00802AA4" w:rsidP="00802AA4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02AA4" w:rsidRPr="00802AA4" w14:paraId="072BEB71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FAE74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Tubal factor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4656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5356 (70.89)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2919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7546 (72.79)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7DC51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0.005</w:t>
            </w:r>
          </w:p>
        </w:tc>
      </w:tr>
      <w:tr w:rsidR="00802AA4" w:rsidRPr="00802AA4" w14:paraId="441E6D3F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403A0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Male factor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BE618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1936 (25.63)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6FFD0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2956 (28.51)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080EB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094298E9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1D45D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Ovulatory disorder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CE2C2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750 (9.93)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3E054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1757 (16.95)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1C4AA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300DE7C7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0CC87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Endometriosis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3457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566 (7.49)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D9C35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650 (6.27)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E8841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</w:t>
            </w:r>
          </w:p>
        </w:tc>
      </w:tr>
      <w:tr w:rsidR="00802AA4" w:rsidRPr="00802AA4" w14:paraId="58880CF5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17FAF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PCOS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C0D81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385 (5.10)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ED8CB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1190 (11.48)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FAFCC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115A4F7A" w14:textId="77777777" w:rsidTr="00F54CB0">
        <w:trPr>
          <w:trHeight w:val="259"/>
          <w:jc w:val="center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609C3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Intrauterine adhesion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17A39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1094 (14.48)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AA444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1589 (15.33)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C8A17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0.117</w:t>
            </w:r>
          </w:p>
        </w:tc>
      </w:tr>
      <w:tr w:rsidR="00802AA4" w:rsidRPr="00802AA4" w14:paraId="7B3589A6" w14:textId="77777777" w:rsidTr="00F54CB0">
        <w:trPr>
          <w:trHeight w:val="267"/>
          <w:jc w:val="center"/>
        </w:trPr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A7BADC" w14:textId="77777777" w:rsidR="00802AA4" w:rsidRPr="00802AA4" w:rsidRDefault="00802AA4" w:rsidP="00802AA4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Scarred uterus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B864F6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1021 (13.51)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05FF72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863 (8.32)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25763B" w14:textId="77777777" w:rsidR="00802AA4" w:rsidRPr="00802AA4" w:rsidRDefault="00802AA4" w:rsidP="00802AA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802AA4" w:rsidRPr="00802AA4" w14:paraId="1241B31D" w14:textId="77777777" w:rsidTr="00F54CB0">
        <w:trPr>
          <w:trHeight w:val="267"/>
          <w:jc w:val="center"/>
        </w:trPr>
        <w:tc>
          <w:tcPr>
            <w:tcW w:w="9578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EEABCD" w14:textId="77777777" w:rsidR="00802AA4" w:rsidRPr="00802AA4" w:rsidRDefault="00802AA4" w:rsidP="00802AA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02AA4">
              <w:rPr>
                <w:rFonts w:ascii="Times New Roman" w:eastAsia="宋体" w:hAnsi="Times New Roman" w:cs="Times New Roman"/>
                <w:i/>
                <w:iCs/>
                <w:szCs w:val="21"/>
              </w:rPr>
              <w:t>BMI,</w:t>
            </w:r>
            <w:r w:rsidRPr="00802AA4">
              <w:rPr>
                <w:rFonts w:ascii="Times New Roman" w:eastAsia="宋体" w:hAnsi="Times New Roman" w:cs="Times New Roman"/>
                <w:szCs w:val="21"/>
              </w:rPr>
              <w:t xml:space="preserve"> body mass index; </w:t>
            </w:r>
            <w:r w:rsidRPr="00802AA4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IVF,</w:t>
            </w:r>
            <w:r w:rsidRPr="00802AA4">
              <w:rPr>
                <w:rFonts w:ascii="Times New Roman" w:eastAsia="宋体" w:hAnsi="Times New Roman" w:cs="Times New Roman" w:hint="eastAsia"/>
                <w:szCs w:val="21"/>
              </w:rPr>
              <w:t xml:space="preserve"> in vitro fertilization; </w:t>
            </w:r>
            <w:r w:rsidRPr="00802AA4">
              <w:rPr>
                <w:rFonts w:ascii="Times New Roman" w:eastAsia="宋体" w:hAnsi="Times New Roman" w:cs="Times New Roman"/>
                <w:i/>
                <w:iCs/>
                <w:szCs w:val="21"/>
              </w:rPr>
              <w:t>ET,</w:t>
            </w:r>
            <w:r w:rsidRPr="00802AA4">
              <w:rPr>
                <w:rFonts w:ascii="Times New Roman" w:eastAsia="宋体" w:hAnsi="Times New Roman" w:cs="Times New Roman"/>
                <w:szCs w:val="21"/>
              </w:rPr>
              <w:t xml:space="preserve"> embryo transfer; </w:t>
            </w:r>
            <w:r w:rsidRPr="00802AA4">
              <w:rPr>
                <w:rFonts w:ascii="Times New Roman" w:eastAsia="宋体" w:hAnsi="Times New Roman" w:cs="Times New Roman"/>
                <w:i/>
                <w:iCs/>
                <w:szCs w:val="21"/>
              </w:rPr>
              <w:t>PCOS,</w:t>
            </w:r>
            <w:r w:rsidRPr="00802AA4">
              <w:rPr>
                <w:rFonts w:ascii="Times New Roman" w:eastAsia="宋体" w:hAnsi="Times New Roman" w:cs="Times New Roman"/>
                <w:szCs w:val="21"/>
              </w:rPr>
              <w:t xml:space="preserve"> polycystic ovary syndrome.</w:t>
            </w:r>
          </w:p>
        </w:tc>
      </w:tr>
    </w:tbl>
    <w:p w14:paraId="632394DE" w14:textId="77777777" w:rsidR="00802AA4" w:rsidRPr="00802AA4" w:rsidRDefault="00802AA4">
      <w:pPr>
        <w:rPr>
          <w:rFonts w:ascii="Times New Roman" w:hAnsi="Times New Roman" w:cs="Times New Roman" w:hint="eastAsia"/>
          <w:b/>
          <w:bCs/>
          <w:sz w:val="24"/>
        </w:rPr>
      </w:pPr>
    </w:p>
    <w:sectPr w:rsidR="00802AA4" w:rsidRPr="00802AA4">
      <w:pgSz w:w="11906" w:h="16838"/>
      <w:pgMar w:top="1361" w:right="1134" w:bottom="136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A3F48" w14:textId="77777777" w:rsidR="00F27770" w:rsidRDefault="00F27770" w:rsidP="00802AA4">
      <w:r>
        <w:separator/>
      </w:r>
    </w:p>
  </w:endnote>
  <w:endnote w:type="continuationSeparator" w:id="0">
    <w:p w14:paraId="5A889C71" w14:textId="77777777" w:rsidR="00F27770" w:rsidRDefault="00F27770" w:rsidP="0080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43012" w14:textId="77777777" w:rsidR="00F27770" w:rsidRDefault="00F27770" w:rsidP="00802AA4">
      <w:r>
        <w:separator/>
      </w:r>
    </w:p>
  </w:footnote>
  <w:footnote w:type="continuationSeparator" w:id="0">
    <w:p w14:paraId="1A365E1E" w14:textId="77777777" w:rsidR="00F27770" w:rsidRDefault="00F27770" w:rsidP="00802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NmZGRiOGE4ZTNkNDRiYWY1ZjhkY2RhNjcxM2U0NjYifQ=="/>
  </w:docVars>
  <w:rsids>
    <w:rsidRoot w:val="22E05A99"/>
    <w:rsid w:val="00390EBB"/>
    <w:rsid w:val="00802AA4"/>
    <w:rsid w:val="00E70C6B"/>
    <w:rsid w:val="00F27770"/>
    <w:rsid w:val="22E0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A598FA"/>
  <w15:docId w15:val="{44671E29-583A-44CC-BA72-FC5F09E9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2A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2AA4"/>
    <w:rPr>
      <w:kern w:val="2"/>
      <w:sz w:val="18"/>
      <w:szCs w:val="18"/>
    </w:rPr>
  </w:style>
  <w:style w:type="paragraph" w:styleId="a5">
    <w:name w:val="footer"/>
    <w:basedOn w:val="a"/>
    <w:link w:val="a6"/>
    <w:rsid w:val="00802A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2A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fb</dc:creator>
  <cp:lastModifiedBy>雷震 夏</cp:lastModifiedBy>
  <cp:revision>3</cp:revision>
  <dcterms:created xsi:type="dcterms:W3CDTF">2023-12-26T05:30:00Z</dcterms:created>
  <dcterms:modified xsi:type="dcterms:W3CDTF">2024-05-09T03:34:00Z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666484D1EE8C4959B0BA9FBBBB4F30BE_11</vt:lpwstr>
  </property>
</Properties>
</file>