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174D9A">
      <w:pPr>
        <w:rPr>
          <w:rFonts w:hint="eastAsia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S2 Table</w:t>
      </w:r>
      <w:r>
        <w:rPr>
          <w:rFonts w:hint="default" w:ascii="Times New Roman" w:hAnsi="Times New Roman" w:cs="Times New Roman"/>
          <w:lang w:val="en-US" w:eastAsia="zh-CN"/>
        </w:rPr>
        <w:t>.Multivariate analysis in live birth and clinical pregnancy (</w:t>
      </w:r>
      <w:r>
        <w:rPr>
          <w:rFonts w:hint="eastAsia" w:ascii="Times New Roman" w:hAnsi="Times New Roman" w:cs="Times New Roman"/>
          <w:lang w:val="en-US" w:eastAsia="zh-CN"/>
        </w:rPr>
        <w:t>mITT</w:t>
      </w:r>
      <w:r>
        <w:rPr>
          <w:rFonts w:hint="default" w:ascii="Times New Roman" w:hAnsi="Times New Roman" w:cs="Times New Roman"/>
          <w:lang w:val="en-US" w:eastAsia="zh-CN"/>
        </w:rPr>
        <w:t xml:space="preserve"> analysis)</w:t>
      </w:r>
    </w:p>
    <w:tbl>
      <w:tblPr>
        <w:tblStyle w:val="3"/>
        <w:tblW w:w="501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6"/>
        <w:gridCol w:w="1376"/>
        <w:gridCol w:w="2076"/>
        <w:gridCol w:w="756"/>
        <w:gridCol w:w="2076"/>
        <w:gridCol w:w="756"/>
      </w:tblGrid>
      <w:tr w14:paraId="4F51F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pct"/>
            <w:vMerge w:val="restart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vAlign w:val="center"/>
          </w:tcPr>
          <w:p w14:paraId="5FFA2063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variable</w:t>
            </w:r>
          </w:p>
        </w:tc>
        <w:tc>
          <w:tcPr>
            <w:tcW w:w="804" w:type="pct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7E2D68F4">
            <w:pPr>
              <w:spacing w:beforeLines="0" w:afterLines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Control</w:t>
            </w:r>
          </w:p>
          <w:p w14:paraId="1F4A24FB">
            <w:pPr>
              <w:spacing w:beforeLines="0" w:after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(n=91)</w:t>
            </w:r>
          </w:p>
        </w:tc>
        <w:tc>
          <w:tcPr>
            <w:tcW w:w="1654" w:type="pct"/>
            <w:gridSpan w:val="2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25B3402">
            <w:pPr>
              <w:spacing w:beforeLines="0" w:after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TRF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(n=88)</w:t>
            </w:r>
          </w:p>
        </w:tc>
        <w:tc>
          <w:tcPr>
            <w:tcW w:w="1654" w:type="pct"/>
            <w:gridSpan w:val="2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50B556DA">
            <w:pPr>
              <w:spacing w:beforeLines="0" w:after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CRD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(n=89)</w:t>
            </w:r>
          </w:p>
        </w:tc>
      </w:tr>
      <w:tr w14:paraId="04A5E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pct"/>
            <w:vMerge w:val="continue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DEA29A">
            <w:pPr>
              <w:spacing w:beforeLines="0" w:afterLines="0" w:line="240" w:lineRule="auto"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4918CA6">
            <w:pPr>
              <w:pStyle w:val="5"/>
              <w:wordWrap/>
              <w:spacing w:before="0" w:before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a</w:t>
            </w:r>
            <w:r>
              <w:rPr>
                <w:rFonts w:hint="eastAsia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R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R（95%CI）</w:t>
            </w:r>
          </w:p>
        </w:tc>
        <w:tc>
          <w:tcPr>
            <w:tcW w:w="1213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2502727">
            <w:pPr>
              <w:pStyle w:val="5"/>
              <w:wordWrap/>
              <w:spacing w:before="0" w:before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a</w:t>
            </w:r>
            <w:r>
              <w:rPr>
                <w:rFonts w:hint="eastAsia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R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R（95%CI）</w:t>
            </w:r>
          </w:p>
        </w:tc>
        <w:tc>
          <w:tcPr>
            <w:tcW w:w="441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A5AB1F">
            <w:pPr>
              <w:pStyle w:val="5"/>
              <w:wordWrap/>
              <w:spacing w:before="0" w:before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/>
                <w:iCs/>
                <w:color w:val="auto"/>
                <w:sz w:val="24"/>
                <w:szCs w:val="24"/>
              </w:rPr>
              <w:t>P</w:t>
            </w:r>
          </w:p>
        </w:tc>
        <w:tc>
          <w:tcPr>
            <w:tcW w:w="1213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3AD25A1">
            <w:pPr>
              <w:pStyle w:val="5"/>
              <w:wordWrap/>
              <w:spacing w:before="0" w:before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a</w:t>
            </w:r>
            <w:r>
              <w:rPr>
                <w:rFonts w:hint="eastAsia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R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R（95%CI）</w:t>
            </w:r>
          </w:p>
        </w:tc>
        <w:tc>
          <w:tcPr>
            <w:tcW w:w="441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87E9F01">
            <w:pPr>
              <w:pStyle w:val="5"/>
              <w:wordWrap/>
              <w:spacing w:before="0" w:before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/>
                <w:iCs/>
                <w:color w:val="auto"/>
                <w:sz w:val="24"/>
                <w:szCs w:val="24"/>
              </w:rPr>
              <w:t>P</w:t>
            </w:r>
          </w:p>
        </w:tc>
      </w:tr>
      <w:tr w14:paraId="70817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904D1EC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Cumulative live birth, n/N (%)</w:t>
            </w:r>
          </w:p>
        </w:tc>
        <w:tc>
          <w:tcPr>
            <w:tcW w:w="8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743D001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1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68E037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1.034(0.746-1.434</w:t>
            </w:r>
            <w:bookmarkStart w:id="0" w:name="_GoBack"/>
            <w:bookmarkEnd w:id="0"/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707F986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0.839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F1BA87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0.936(0.676-1.295)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BB11DB0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0.689</w:t>
            </w:r>
          </w:p>
        </w:tc>
      </w:tr>
      <w:tr w14:paraId="65A97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CA08BFD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Cumulative clinical pregnancy, n/N (%)</w:t>
            </w:r>
          </w:p>
        </w:tc>
        <w:tc>
          <w:tcPr>
            <w:tcW w:w="8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8829DD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615B950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0.988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(0.8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3-1.2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15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)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6C658EB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0.9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09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6CAB802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948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(0.7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73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-1.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161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)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F51739D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603</w:t>
            </w:r>
          </w:p>
        </w:tc>
      </w:tr>
      <w:tr w14:paraId="2CC79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AF45C6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 w:eastAsiaTheme="minorEastAsia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Miscarriage, n/N (%)</w:t>
            </w:r>
          </w:p>
        </w:tc>
        <w:tc>
          <w:tcPr>
            <w:tcW w:w="8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BF5D5D4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AA438C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744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（0.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317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-1.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747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）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30055E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497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4328C1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876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（0.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381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2.016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）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A92D16D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0.7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56</w:t>
            </w:r>
          </w:p>
        </w:tc>
      </w:tr>
      <w:tr w14:paraId="30789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A32EFA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 w:eastAsiaTheme="minorEastAsia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Preterm birth, n/N (%)</w:t>
            </w:r>
          </w:p>
        </w:tc>
        <w:tc>
          <w:tcPr>
            <w:tcW w:w="8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F581F3A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C6D8463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0.7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59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(0.1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8-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3.879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039FD0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0.7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40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A39AA0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621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(0.0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94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4.119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68DE9A1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622</w:t>
            </w:r>
          </w:p>
        </w:tc>
      </w:tr>
      <w:tr w14:paraId="53522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A362702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 w:eastAsiaTheme="minorEastAsia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Gestational hypertension, n/N (%)</w:t>
            </w:r>
          </w:p>
        </w:tc>
        <w:tc>
          <w:tcPr>
            <w:tcW w:w="8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8FF2CB9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5729E33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0.636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151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-2.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682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76E997E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537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D6EF95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2.1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34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643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7.079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A4F2B96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215</w:t>
            </w:r>
          </w:p>
        </w:tc>
      </w:tr>
      <w:tr w14:paraId="574C9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060853EF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 w:eastAsiaTheme="minorEastAsia"/>
                <w:b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</w:rPr>
              <w:t>Gestational diabetes, n/N (%)</w:t>
            </w:r>
          </w:p>
        </w:tc>
        <w:tc>
          <w:tcPr>
            <w:tcW w:w="804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0A681276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3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7290D8FF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1.164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451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3.006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441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09F9A916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754</w:t>
            </w:r>
          </w:p>
        </w:tc>
        <w:tc>
          <w:tcPr>
            <w:tcW w:w="1213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03FEC97E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0.947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369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2.435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441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4BA1507D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991</w:t>
            </w:r>
          </w:p>
        </w:tc>
      </w:tr>
    </w:tbl>
    <w:p w14:paraId="49B7AB35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vertAlign w:val="superscript"/>
          <w:lang w:val="en-US" w:eastAsia="zh-CN"/>
        </w:rPr>
        <w:t>1</w:t>
      </w:r>
      <w:r>
        <w:rPr>
          <w:rFonts w:hint="eastAsia" w:ascii="Times New Roman" w:hAnsi="Times New Roman" w:cs="Times New Roman"/>
          <w:lang w:val="en-US" w:eastAsia="zh-CN"/>
        </w:rPr>
        <w:t>Models</w:t>
      </w:r>
      <w:r>
        <w:rPr>
          <w:rFonts w:hint="default" w:ascii="Times New Roman" w:hAnsi="Times New Roman" w:cs="Times New Roman"/>
          <w:lang w:val="en-US" w:eastAsia="zh-CN"/>
        </w:rPr>
        <w:t xml:space="preserve"> adjusti</w:t>
      </w:r>
      <w:r>
        <w:rPr>
          <w:rFonts w:hint="eastAsia" w:ascii="Times New Roman" w:hAnsi="Times New Roman" w:cs="Times New Roman"/>
          <w:lang w:val="en-US" w:eastAsia="zh-CN"/>
        </w:rPr>
        <w:t>ed</w:t>
      </w:r>
      <w:r>
        <w:rPr>
          <w:rFonts w:hint="default" w:ascii="Times New Roman" w:hAnsi="Times New Roman" w:cs="Times New Roman"/>
          <w:lang w:val="en-US" w:eastAsia="zh-CN"/>
        </w:rPr>
        <w:t xml:space="preserve"> for </w:t>
      </w:r>
      <w:r>
        <w:rPr>
          <w:rFonts w:hint="eastAsia" w:ascii="Times New Roman" w:hAnsi="Times New Roman" w:cs="Times New Roman"/>
          <w:lang w:val="en-US" w:eastAsia="zh-CN"/>
        </w:rPr>
        <w:t>initial abdominal circumstance</w:t>
      </w:r>
      <w:r>
        <w:rPr>
          <w:rFonts w:hint="default" w:ascii="Times New Roman" w:hAnsi="Times New Roman" w:cs="Times New Roman"/>
          <w:lang w:val="en-US" w:eastAsia="zh-CN"/>
        </w:rPr>
        <w:t>.</w:t>
      </w:r>
    </w:p>
    <w:p w14:paraId="348A1554"/>
    <w:p w14:paraId="39318B3E"/>
    <w:p w14:paraId="0C83603A"/>
    <w:p w14:paraId="540080D5"/>
    <w:p w14:paraId="5EF13F9A"/>
    <w:p w14:paraId="7583607C"/>
    <w:p w14:paraId="7CDE5892"/>
    <w:p w14:paraId="66EE3C9C"/>
    <w:p w14:paraId="4CA79053"/>
    <w:p w14:paraId="3E242A03"/>
    <w:p w14:paraId="7D3C9F1D"/>
    <w:p w14:paraId="3D84003A"/>
    <w:p w14:paraId="16E9C49E"/>
    <w:p w14:paraId="7B5BACB5"/>
    <w:p w14:paraId="70BA19E0"/>
    <w:p w14:paraId="1CCDBC75"/>
    <w:p w14:paraId="5839CADF"/>
    <w:p w14:paraId="40DE1364"/>
    <w:p w14:paraId="2DDBF514"/>
    <w:p w14:paraId="3E3527BC"/>
    <w:p w14:paraId="6E05674E"/>
    <w:p w14:paraId="39A68211"/>
    <w:p w14:paraId="5310B0FF">
      <w:pPr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S2 Table</w:t>
      </w:r>
      <w:r>
        <w:rPr>
          <w:rFonts w:hint="default" w:ascii="Times New Roman" w:hAnsi="Times New Roman" w:cs="Times New Roman"/>
          <w:lang w:val="en-US" w:eastAsia="zh-CN"/>
        </w:rPr>
        <w:t>.</w:t>
      </w:r>
      <w:r>
        <w:rPr>
          <w:rFonts w:hint="eastAsia" w:ascii="Times New Roman" w:hAnsi="Times New Roman" w:cs="Times New Roman"/>
          <w:lang w:val="en-US" w:eastAsia="zh-CN"/>
        </w:rPr>
        <w:t>Sensitivity analysis adjusted for baseline waist circumference and PCOS status in the mITT population</w:t>
      </w:r>
    </w:p>
    <w:tbl>
      <w:tblPr>
        <w:tblStyle w:val="3"/>
        <w:tblW w:w="501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6"/>
        <w:gridCol w:w="1376"/>
        <w:gridCol w:w="2076"/>
        <w:gridCol w:w="756"/>
        <w:gridCol w:w="2076"/>
        <w:gridCol w:w="756"/>
      </w:tblGrid>
      <w:tr w14:paraId="0947E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pct"/>
            <w:vMerge w:val="restart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vAlign w:val="center"/>
          </w:tcPr>
          <w:p w14:paraId="497036AC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variable</w:t>
            </w:r>
          </w:p>
        </w:tc>
        <w:tc>
          <w:tcPr>
            <w:tcW w:w="804" w:type="pct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0B2E8A1">
            <w:pPr>
              <w:spacing w:beforeLines="0" w:afterLines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Control</w:t>
            </w:r>
          </w:p>
          <w:p w14:paraId="168A5025">
            <w:pPr>
              <w:spacing w:beforeLines="0" w:after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(n=91)</w:t>
            </w:r>
          </w:p>
        </w:tc>
        <w:tc>
          <w:tcPr>
            <w:tcW w:w="1654" w:type="pct"/>
            <w:gridSpan w:val="2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7062EE9">
            <w:pPr>
              <w:spacing w:beforeLines="0" w:after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TRF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(n=88)</w:t>
            </w:r>
          </w:p>
        </w:tc>
        <w:tc>
          <w:tcPr>
            <w:tcW w:w="1654" w:type="pct"/>
            <w:gridSpan w:val="2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5445141C">
            <w:pPr>
              <w:spacing w:beforeLines="0" w:after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CRD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(n=89)</w:t>
            </w:r>
          </w:p>
        </w:tc>
      </w:tr>
      <w:tr w14:paraId="732AF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pct"/>
            <w:vMerge w:val="continue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620B8FE">
            <w:pPr>
              <w:spacing w:beforeLines="0" w:afterLines="0" w:line="240" w:lineRule="auto"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04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742B267">
            <w:pPr>
              <w:pStyle w:val="5"/>
              <w:wordWrap/>
              <w:spacing w:before="0" w:before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a</w:t>
            </w:r>
            <w:r>
              <w:rPr>
                <w:rFonts w:hint="eastAsia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R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R（95%CI）</w:t>
            </w:r>
          </w:p>
        </w:tc>
        <w:tc>
          <w:tcPr>
            <w:tcW w:w="1213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CB1BD5D">
            <w:pPr>
              <w:pStyle w:val="5"/>
              <w:wordWrap/>
              <w:spacing w:before="0" w:before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a</w:t>
            </w:r>
            <w:r>
              <w:rPr>
                <w:rFonts w:hint="eastAsia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R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R（95%CI）</w:t>
            </w:r>
          </w:p>
        </w:tc>
        <w:tc>
          <w:tcPr>
            <w:tcW w:w="441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45E5A65">
            <w:pPr>
              <w:pStyle w:val="5"/>
              <w:wordWrap/>
              <w:spacing w:before="0" w:before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/>
                <w:iCs/>
                <w:color w:val="auto"/>
                <w:sz w:val="24"/>
                <w:szCs w:val="24"/>
              </w:rPr>
              <w:t>P</w:t>
            </w:r>
          </w:p>
        </w:tc>
        <w:tc>
          <w:tcPr>
            <w:tcW w:w="1213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F8F3B6C">
            <w:pPr>
              <w:pStyle w:val="5"/>
              <w:wordWrap/>
              <w:spacing w:before="0" w:before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a</w:t>
            </w:r>
            <w:r>
              <w:rPr>
                <w:rFonts w:hint="eastAsia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R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R（95%CI）</w:t>
            </w:r>
          </w:p>
        </w:tc>
        <w:tc>
          <w:tcPr>
            <w:tcW w:w="441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62D2F57">
            <w:pPr>
              <w:pStyle w:val="5"/>
              <w:wordWrap/>
              <w:spacing w:before="0" w:before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/>
                <w:iCs/>
                <w:color w:val="auto"/>
                <w:sz w:val="24"/>
                <w:szCs w:val="24"/>
              </w:rPr>
              <w:t>P</w:t>
            </w:r>
          </w:p>
        </w:tc>
      </w:tr>
      <w:tr w14:paraId="25E73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739239D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Cumulative live birth, n/N (%)</w:t>
            </w:r>
          </w:p>
        </w:tc>
        <w:tc>
          <w:tcPr>
            <w:tcW w:w="8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F808F03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1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A1C121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155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834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-1.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600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A300403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385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A2B5CC0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1.028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743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-1.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423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EE0AE2E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867</w:t>
            </w:r>
          </w:p>
        </w:tc>
      </w:tr>
      <w:tr w14:paraId="7999D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8745D1E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Cumulative clinical pregnancy, n/N (%)</w:t>
            </w:r>
          </w:p>
        </w:tc>
        <w:tc>
          <w:tcPr>
            <w:tcW w:w="8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04C210E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1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9B21F67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1.0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73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857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-1.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34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4)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FB472F7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537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8BD0FB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1.029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82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6-1.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282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FD19C4B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797</w:t>
            </w:r>
          </w:p>
        </w:tc>
      </w:tr>
      <w:tr w14:paraId="771D2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6B74750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Miscarriage, n/N (%)</w:t>
            </w:r>
          </w:p>
        </w:tc>
        <w:tc>
          <w:tcPr>
            <w:tcW w:w="8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A4B9073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A7F4674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647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（0.25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-1.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642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）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949241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360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2CAD582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908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（0.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381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2.165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）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5CF78B8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827</w:t>
            </w:r>
          </w:p>
        </w:tc>
      </w:tr>
      <w:tr w14:paraId="50370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943EF63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Preterm birth, n/N (%)</w:t>
            </w:r>
          </w:p>
        </w:tc>
        <w:tc>
          <w:tcPr>
            <w:tcW w:w="8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B28AF3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2557C4A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851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(0.1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37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5.289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2C38C6E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863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534A3B9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623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(0.0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95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4.119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6ECA50C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623</w:t>
            </w:r>
          </w:p>
        </w:tc>
      </w:tr>
      <w:tr w14:paraId="51E5C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56520EC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Gestational hypertension, n/N (%)</w:t>
            </w:r>
          </w:p>
        </w:tc>
        <w:tc>
          <w:tcPr>
            <w:tcW w:w="8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C73EFFA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EF4DBA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0.631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151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-2.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635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7F19766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528</w:t>
            </w:r>
          </w:p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DBA451A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2.1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41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652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7.036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137DC1E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210</w:t>
            </w:r>
          </w:p>
        </w:tc>
      </w:tr>
      <w:tr w14:paraId="3E827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795BCC97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Gestational diabetes, n/N (%)</w:t>
            </w:r>
          </w:p>
        </w:tc>
        <w:tc>
          <w:tcPr>
            <w:tcW w:w="804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1254251F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3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28907F88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1.401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516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3.804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441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4E0703FB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508</w:t>
            </w:r>
          </w:p>
        </w:tc>
        <w:tc>
          <w:tcPr>
            <w:tcW w:w="1213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3F0BF35E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0.827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(0.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307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2.225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441" w:type="pct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4C39F469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707</w:t>
            </w:r>
          </w:p>
        </w:tc>
      </w:tr>
    </w:tbl>
    <w:p w14:paraId="414A6052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vertAlign w:val="superscript"/>
          <w:lang w:val="en-US" w:eastAsia="zh-CN"/>
        </w:rPr>
        <w:t>1</w:t>
      </w:r>
      <w:r>
        <w:rPr>
          <w:rFonts w:hint="eastAsia" w:ascii="Times New Roman" w:hAnsi="Times New Roman" w:cs="Times New Roman"/>
          <w:lang w:val="en-US" w:eastAsia="zh-CN"/>
        </w:rPr>
        <w:t>Models</w:t>
      </w:r>
      <w:r>
        <w:rPr>
          <w:rFonts w:hint="default" w:ascii="Times New Roman" w:hAnsi="Times New Roman" w:cs="Times New Roman"/>
          <w:lang w:val="en-US" w:eastAsia="zh-CN"/>
        </w:rPr>
        <w:t xml:space="preserve"> adjusti</w:t>
      </w:r>
      <w:r>
        <w:rPr>
          <w:rFonts w:hint="eastAsia" w:ascii="Times New Roman" w:hAnsi="Times New Roman" w:cs="Times New Roman"/>
          <w:lang w:val="en-US" w:eastAsia="zh-CN"/>
        </w:rPr>
        <w:t>ed</w:t>
      </w:r>
      <w:r>
        <w:rPr>
          <w:rFonts w:hint="default" w:ascii="Times New Roman" w:hAnsi="Times New Roman" w:cs="Times New Roman"/>
          <w:lang w:val="en-US" w:eastAsia="zh-CN"/>
        </w:rPr>
        <w:t xml:space="preserve"> for </w:t>
      </w:r>
      <w:r>
        <w:rPr>
          <w:rFonts w:hint="eastAsia" w:ascii="Times New Roman" w:hAnsi="Times New Roman" w:cs="Times New Roman"/>
          <w:lang w:val="en-US" w:eastAsia="zh-CN"/>
        </w:rPr>
        <w:t>initial abdominal circumstance and PCOS status</w:t>
      </w:r>
      <w:r>
        <w:rPr>
          <w:rFonts w:hint="default" w:ascii="Times New Roman" w:hAnsi="Times New Roman" w:cs="Times New Roman"/>
          <w:lang w:val="en-US" w:eastAsia="zh-CN"/>
        </w:rPr>
        <w:t>.</w:t>
      </w:r>
    </w:p>
    <w:p w14:paraId="6A789BB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090D7B"/>
    <w:rsid w:val="04090D7B"/>
    <w:rsid w:val="08D744AB"/>
    <w:rsid w:val="133F06C2"/>
    <w:rsid w:val="21181AA5"/>
    <w:rsid w:val="4E533960"/>
    <w:rsid w:val="58A5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biao内容"/>
    <w:basedOn w:val="1"/>
    <w:qFormat/>
    <w:uiPriority w:val="0"/>
    <w:pPr>
      <w:wordWrap w:val="0"/>
      <w:spacing w:before="149" w:beforeLines="50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201</Words>
  <Characters>1288</Characters>
  <Lines>0</Lines>
  <Paragraphs>0</Paragraphs>
  <TotalTime>15</TotalTime>
  <ScaleCrop>false</ScaleCrop>
  <LinksUpToDate>false</LinksUpToDate>
  <CharactersWithSpaces>1363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2026-02-25T08:47:00Z</dcterms:created>
  <dc:creator>Glugululu</dc:creator>
  <cp:lastModifiedBy>Glugululu</cp:lastModifiedBy>
  <dcterms:modified xsi:type="dcterms:W3CDTF">2026-06-10T09:29:15Z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F5066FDE5A974304BBF24A77A1CD99AD_11</vt:lpwstr>
  </property>
  <property fmtid="{D5CDD505-2E9C-101B-9397-08002B2CF9AE}" pid="4" name="KSOTemplateDocerSaveRecord">
    <vt:lpwstr>eyJoZGlkIjoiNzE1ODk2YmZkZDQ0NGE5YzIxY2I5NmJjZGY4MTUzYWQiLCJ1c2VySWQiOiI5NjYwMTczNDQifQ==</vt:lpwstr>
  </property>
</Properties>
</file>