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BEF6E3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S1 Table</w:t>
      </w:r>
      <w:r>
        <w:rPr>
          <w:rFonts w:hint="default" w:ascii="Times New Roman" w:hAnsi="Times New Roman" w:cs="Times New Roman"/>
          <w:lang w:val="en-US" w:eastAsia="zh-CN"/>
        </w:rPr>
        <w:t xml:space="preserve">. </w:t>
      </w:r>
      <w:r>
        <w:rPr>
          <w:rFonts w:hint="eastAsia" w:ascii="Times New Roman" w:hAnsi="Times New Roman" w:cs="Times New Roman"/>
          <w:lang w:val="en-US" w:eastAsia="zh-CN"/>
        </w:rPr>
        <w:t>L</w:t>
      </w:r>
      <w:r>
        <w:rPr>
          <w:rFonts w:hint="default" w:ascii="Times New Roman" w:hAnsi="Times New Roman" w:cs="Times New Roman"/>
          <w:lang w:val="en-US" w:eastAsia="zh-CN"/>
        </w:rPr>
        <w:t>ive birth and clinical pregnancy (</w:t>
      </w:r>
      <w:r>
        <w:rPr>
          <w:rFonts w:hint="eastAsia" w:ascii="Times New Roman" w:hAnsi="Times New Roman" w:cs="Times New Roman"/>
          <w:lang w:val="en-US" w:eastAsia="zh-CN"/>
        </w:rPr>
        <w:t>PP</w:t>
      </w:r>
      <w:r>
        <w:rPr>
          <w:rFonts w:hint="default" w:ascii="Times New Roman" w:hAnsi="Times New Roman" w:cs="Times New Roman"/>
          <w:lang w:val="en-US" w:eastAsia="zh-CN"/>
        </w:rPr>
        <w:t xml:space="preserve"> analysis)</w:t>
      </w:r>
    </w:p>
    <w:tbl>
      <w:tblPr>
        <w:tblStyle w:val="3"/>
        <w:tblW w:w="8822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6"/>
        <w:gridCol w:w="1910"/>
        <w:gridCol w:w="1910"/>
        <w:gridCol w:w="1910"/>
        <w:gridCol w:w="1076"/>
      </w:tblGrid>
      <w:tr w14:paraId="684A43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2016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vAlign w:val="center"/>
          </w:tcPr>
          <w:p w14:paraId="34C0DBD3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/>
                <w:sz w:val="24"/>
                <w:szCs w:val="24"/>
              </w:rPr>
              <w:t>Variable</w:t>
            </w:r>
          </w:p>
        </w:tc>
        <w:tc>
          <w:tcPr>
            <w:tcW w:w="191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2B174C3A">
            <w:pPr>
              <w:pStyle w:val="5"/>
              <w:spacing w:before="0" w:after="0" w:line="240" w:lineRule="auto"/>
              <w:jc w:val="center"/>
              <w:rPr>
                <w:rFonts w:hint="default" w:ascii="Times New Roman" w:hAnsi="Times New Roman" w:cs="Times New Roman" w:eastAsiaTheme="minorEastAsia"/>
                <w:b w:val="0"/>
                <w:i w:val="0"/>
                <w:i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Control</w:t>
            </w: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(n=</w:t>
            </w: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76</w:t>
            </w: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1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758ACE1B">
            <w:pPr>
              <w:pStyle w:val="5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TRF</w:t>
            </w: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(n=</w:t>
            </w: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66</w:t>
            </w: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10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65EB80E5">
            <w:pPr>
              <w:pStyle w:val="5"/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CRD</w:t>
            </w: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(n=</w:t>
            </w: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75</w:t>
            </w: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)</w:t>
            </w:r>
          </w:p>
        </w:tc>
        <w:tc>
          <w:tcPr>
            <w:tcW w:w="1076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06DA03E8">
            <w:pPr>
              <w:spacing w:before="0" w:after="0" w:line="240" w:lineRule="auto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  <w:lang w:val="en-US" w:eastAsia="zh-CN"/>
              </w:rPr>
              <w:t>P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-value</w:t>
            </w:r>
          </w:p>
        </w:tc>
      </w:tr>
      <w:tr w14:paraId="69BA9F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1AAB76F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Cumulative live birth, n/N (%)</w:t>
            </w:r>
          </w:p>
        </w:tc>
        <w:tc>
          <w:tcPr>
            <w:tcW w:w="191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ABB5287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4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/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76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(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53.9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91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4D8E9D9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34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/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66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(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50.0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91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73781EE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3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/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75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(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50.7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07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353EAF6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0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.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877</w:t>
            </w:r>
          </w:p>
        </w:tc>
      </w:tr>
      <w:tr w14:paraId="26A3A1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016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4A2F8D54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Cumulative clinical pregnancy, n/N (%)</w:t>
            </w:r>
          </w:p>
        </w:tc>
        <w:tc>
          <w:tcPr>
            <w:tcW w:w="191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110B5BA8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57/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76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(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75.0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91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2E6430C4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45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/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66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(6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8.2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910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11CD182A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5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/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75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(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70.7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%)</w:t>
            </w:r>
          </w:p>
        </w:tc>
        <w:tc>
          <w:tcPr>
            <w:tcW w:w="1076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5DB6A7B2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cs="Times New Roman" w:eastAsiaTheme="minorEastAsia"/>
                <w:b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color w:val="000000"/>
                <w:sz w:val="24"/>
                <w:szCs w:val="24"/>
                <w:lang w:val="en-US" w:eastAsia="zh-CN"/>
              </w:rPr>
              <w:t>0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sz w:val="24"/>
                <w:szCs w:val="24"/>
              </w:rPr>
              <w:t>.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sz w:val="24"/>
                <w:szCs w:val="24"/>
                <w:lang w:val="en-US" w:eastAsia="zh-CN"/>
              </w:rPr>
              <w:t>658</w:t>
            </w:r>
          </w:p>
        </w:tc>
      </w:tr>
    </w:tbl>
    <w:p w14:paraId="487E8D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jc w:val="left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¹ </w:t>
      </w:r>
      <w:bookmarkStart w:id="0" w:name="_GoBack"/>
      <w:r>
        <w:rPr>
          <w:rFonts w:hint="default" w:ascii="Times New Roman" w:hAnsi="Times New Roman" w:cs="Times New Roman"/>
          <w:lang w:val="en-US" w:eastAsia="zh-CN"/>
        </w:rPr>
        <w:t>Values are median (</w:t>
      </w:r>
      <w:r>
        <w:rPr>
          <w:rFonts w:hint="eastAsia" w:ascii="Times New Roman" w:hAnsi="Times New Roman" w:cs="Times New Roman"/>
          <w:lang w:val="en-US" w:eastAsia="zh-CN"/>
        </w:rPr>
        <w:t>IQR</w:t>
      </w:r>
      <w:r>
        <w:rPr>
          <w:rFonts w:hint="default" w:ascii="Times New Roman" w:hAnsi="Times New Roman" w:cs="Times New Roman"/>
          <w:lang w:val="en-US" w:eastAsia="zh-CN"/>
        </w:rPr>
        <w:t xml:space="preserve">), mean ± </w:t>
      </w:r>
      <w:r>
        <w:rPr>
          <w:rFonts w:hint="eastAsia" w:ascii="Times New Roman" w:hAnsi="Times New Roman" w:cs="Times New Roman"/>
          <w:lang w:val="en-US" w:eastAsia="zh-CN"/>
        </w:rPr>
        <w:t>SD</w:t>
      </w:r>
      <w:r>
        <w:rPr>
          <w:rFonts w:hint="default" w:ascii="Times New Roman" w:hAnsi="Times New Roman" w:cs="Times New Roman"/>
          <w:lang w:val="en-US" w:eastAsia="zh-CN"/>
        </w:rPr>
        <w:t>, o</w:t>
      </w:r>
      <w:bookmarkEnd w:id="0"/>
      <w:r>
        <w:rPr>
          <w:rFonts w:hint="default" w:ascii="Times New Roman" w:hAnsi="Times New Roman" w:cs="Times New Roman"/>
          <w:lang w:val="en-US" w:eastAsia="zh-CN"/>
        </w:rPr>
        <w:t>r n (%), as appropriate.</w:t>
      </w:r>
    </w:p>
    <w:p w14:paraId="079864B4">
      <w:r>
        <w:rPr>
          <w:rFonts w:hint="default" w:ascii="Times New Roman" w:hAnsi="Times New Roman" w:cs="Times New Roman"/>
          <w:lang w:val="en-US" w:eastAsia="zh-CN"/>
        </w:rPr>
        <w:t xml:space="preserve">² P values were calculated using the Kruskal–Wallis test, one-way analysis of variance,or </w:t>
      </w:r>
      <w:r>
        <w:rPr>
          <w:rFonts w:hint="default" w:ascii="Times New Roman" w:hAnsi="Times New Roman" w:cs="Times New Roman"/>
          <w:b w:val="0"/>
          <w:bCs w:val="0"/>
          <w:color w:val="auto"/>
          <w:sz w:val="24"/>
          <w:szCs w:val="24"/>
          <w:lang w:val="en-US" w:eastAsia="zh-CN"/>
        </w:rPr>
        <w:t>χ²</w:t>
      </w:r>
      <w:r>
        <w:rPr>
          <w:rFonts w:hint="default" w:ascii="Times New Roman" w:hAnsi="Times New Roman" w:cs="Times New Roman"/>
          <w:lang w:val="en-US" w:eastAsia="zh-CN"/>
        </w:rPr>
        <w:t xml:space="preserve"> test, as appropriate.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EC2CE0"/>
    <w:rsid w:val="02EC2CE0"/>
    <w:rsid w:val="5248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180" w:after="180"/>
    </w:pPr>
  </w:style>
  <w:style w:type="paragraph" w:customStyle="1" w:styleId="5">
    <w:name w:val="Compact"/>
    <w:basedOn w:val="2"/>
    <w:qFormat/>
    <w:uiPriority w:val="0"/>
    <w:pPr>
      <w:spacing w:before="36" w:after="36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</Words>
  <Characters>237</Characters>
  <Lines>0</Lines>
  <Paragraphs>0</Paragraphs>
  <TotalTime>0</TotalTime>
  <ScaleCrop>false</ScaleCrop>
  <LinksUpToDate>false</LinksUpToDate>
  <CharactersWithSpaces>259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2026-02-25T08:45:00Z</dcterms:created>
  <dc:creator>Glugululu</dc:creator>
  <cp:lastModifiedBy>Glugululu</cp:lastModifiedBy>
  <dcterms:modified xsi:type="dcterms:W3CDTF">2026-04-24T07:10:34Z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5A6D57735B4E418E8334799195A796C0_11</vt:lpwstr>
  </property>
  <property fmtid="{D5CDD505-2E9C-101B-9397-08002B2CF9AE}" pid="4" name="KSOTemplateDocerSaveRecord">
    <vt:lpwstr>eyJoZGlkIjoiNzE1ODk2YmZkZDQ0NGE5YzIxY2I5NmJjZGY4MTUzYWQiLCJ1c2VySWQiOiI5NjYwMTczNDQifQ==</vt:lpwstr>
  </property>
</Properties>
</file>