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BE2670">
      <w:pPr>
        <w:bidi w:val="0"/>
        <w:jc w:val="left"/>
        <w:rPr>
          <w:rFonts w:hint="default" w:ascii="Times New Roman" w:hAnsi="Times New Roman" w:cs="Times New Roman"/>
          <w:b w:val="0"/>
          <w:bCs w:val="0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S6</w:t>
      </w:r>
      <w:r>
        <w:rPr>
          <w:rFonts w:hint="default" w:ascii="Times New Roman" w:hAnsi="Times New Roman" w:cs="Times New Roman"/>
          <w:lang w:val="en-US" w:eastAsia="zh-CN"/>
        </w:rPr>
        <w:t xml:space="preserve"> Table</w:t>
      </w:r>
      <w:r>
        <w:rPr>
          <w:rFonts w:hint="eastAsia" w:ascii="Times New Roman" w:hAnsi="Times New Roman" w:cs="Times New Roman"/>
          <w:lang w:val="en-US" w:eastAsia="zh-CN"/>
        </w:rPr>
        <w:t>.M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etabolic indices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change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1"/>
        <w:gridCol w:w="1378"/>
        <w:gridCol w:w="1345"/>
        <w:gridCol w:w="1304"/>
        <w:gridCol w:w="830"/>
        <w:gridCol w:w="888"/>
        <w:gridCol w:w="888"/>
        <w:gridCol w:w="888"/>
      </w:tblGrid>
      <w:tr w14:paraId="3D1F4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vAlign w:val="center"/>
          </w:tcPr>
          <w:p w14:paraId="43305C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variable</w:t>
            </w:r>
          </w:p>
        </w:tc>
        <w:tc>
          <w:tcPr>
            <w:tcW w:w="0" w:type="auto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4DF784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Control</w:t>
            </w:r>
          </w:p>
          <w:p w14:paraId="265145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(n=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91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0" w:type="auto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20F945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TRF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+PA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(n=8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0" w:type="auto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0B0EF1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88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CRD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(n=</w:t>
            </w:r>
            <w:r>
              <w:rPr>
                <w:rFonts w:hint="eastAsia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 w:eastAsia="zh-CN"/>
              </w:rPr>
              <w:t>9)</w:t>
            </w:r>
          </w:p>
        </w:tc>
        <w:tc>
          <w:tcPr>
            <w:tcW w:w="792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B39F4B5">
            <w:pPr>
              <w:pStyle w:val="6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vertAlign w:val="superscript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-value</w:t>
            </w:r>
          </w:p>
        </w:tc>
        <w:tc>
          <w:tcPr>
            <w:tcW w:w="852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48DADE0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vertAlign w:val="superscript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vertAlign w:val="subscript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-value</w:t>
            </w:r>
          </w:p>
        </w:tc>
        <w:tc>
          <w:tcPr>
            <w:tcW w:w="852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25886A6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 w:eastAsiaTheme="minorEastAsia"/>
                <w:b w:val="0"/>
                <w:i/>
                <w:i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vertAlign w:val="superscript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vertAlign w:val="subscript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-value</w:t>
            </w:r>
          </w:p>
        </w:tc>
        <w:tc>
          <w:tcPr>
            <w:tcW w:w="852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6455965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 w:eastAsiaTheme="minorEastAsia"/>
                <w:b w:val="0"/>
                <w:i/>
                <w:i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vertAlign w:val="superscript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vertAlign w:val="subscript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-value</w:t>
            </w:r>
          </w:p>
        </w:tc>
      </w:tr>
      <w:tr w14:paraId="0A3D2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D9E4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HOMA-IR change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vertAlign w:val="superscript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095FA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0.12±1.17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0703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1.35±1.89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05690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1.10±2.16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C8AE5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0.006*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69D2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0.005*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CB25B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0.053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2D18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0.606</w:t>
            </w:r>
          </w:p>
        </w:tc>
      </w:tr>
      <w:tr w14:paraId="707E5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E93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METS-IR change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vertAlign w:val="superscript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6A92B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0.26(-0.79,0.43)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6725E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0.66（-0.28,0.16）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E7F2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0.41（-0.37,0.12）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2AA83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0.1520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33C6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0.493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F48D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0.212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DE191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0.934</w:t>
            </w:r>
          </w:p>
        </w:tc>
      </w:tr>
      <w:tr w14:paraId="37D96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4204A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NHHR change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vertAlign w:val="superscript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24E92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0.84±1.17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5EDCAB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0.41±0.96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36638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0.14±0.92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277E8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0.07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6E5CC0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1.000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750BA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0.431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6F5C87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88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0.678</w:t>
            </w:r>
          </w:p>
        </w:tc>
      </w:tr>
    </w:tbl>
    <w:p w14:paraId="119CAD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88" w:lineRule="auto"/>
        <w:textAlignment w:val="auto"/>
        <w:rPr>
          <w:rFonts w:hint="eastAsia" w:ascii="Times New Roman" w:hAnsi="Times New Roman" w:cs="Times New Roman" w:eastAsiaTheme="minorEastAsia"/>
          <w:lang w:val="en-US" w:eastAsia="zh-CN"/>
        </w:rPr>
      </w:pPr>
      <w:r>
        <w:rPr>
          <w:rFonts w:hint="eastAsia" w:ascii="Times New Roman" w:hAnsi="Times New Roman" w:cs="Times New Roman"/>
          <w:vertAlign w:val="superscript"/>
          <w:lang w:val="en-US" w:eastAsia="zh-CN"/>
        </w:rPr>
        <w:t>1</w:t>
      </w:r>
      <w:r>
        <w:rPr>
          <w:rFonts w:hint="default" w:ascii="Times New Roman" w:hAnsi="Times New Roman" w:cs="Times New Roman"/>
        </w:rPr>
        <w:t>Terminal metabolic indices were not measured in patients who achieved spontaneous conception</w:t>
      </w:r>
      <w:r>
        <w:rPr>
          <w:rFonts w:hint="eastAsia" w:ascii="Times New Roman" w:hAnsi="Times New Roman" w:cs="Times New Roman"/>
          <w:lang w:val="en-US" w:eastAsia="zh-CN"/>
        </w:rPr>
        <w:t>.</w:t>
      </w:r>
    </w:p>
    <w:p w14:paraId="1E2734C2">
      <w:pPr>
        <w:rPr>
          <w:rFonts w:hint="default" w:ascii="Times New Roman" w:hAnsi="Times New Roman" w:cs="Times New Roman"/>
          <w:i/>
          <w:iCs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P</w:t>
      </w:r>
      <w:r>
        <w:rPr>
          <w:rFonts w:hint="default" w:ascii="Times New Roman" w:hAnsi="Times New Roman" w:cs="Times New Roman"/>
          <w:lang w:val="en-US" w:eastAsia="zh-CN"/>
        </w:rPr>
        <w:t xml:space="preserve"> refers to the comparison </w:t>
      </w:r>
      <w:r>
        <w:rPr>
          <w:rFonts w:hint="eastAsia" w:ascii="Times New Roman" w:hAnsi="Times New Roman" w:cs="Times New Roman"/>
          <w:lang w:val="en-US" w:eastAsia="zh-CN"/>
        </w:rPr>
        <w:t>among the three groups</w:t>
      </w:r>
      <w:r>
        <w:rPr>
          <w:rFonts w:hint="default" w:ascii="Times New Roman" w:hAnsi="Times New Roman" w:cs="Times New Roman"/>
          <w:lang w:val="en-US" w:eastAsia="zh-CN"/>
        </w:rPr>
        <w:t xml:space="preserve">; </w:t>
      </w:r>
    </w:p>
    <w:p w14:paraId="01916977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vertAlign w:val="superscript"/>
          <w:lang w:val="en-US" w:eastAsia="zh-CN"/>
        </w:rPr>
        <w:t>3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P</w:t>
      </w:r>
      <w:r>
        <w:rPr>
          <w:rFonts w:hint="default" w:ascii="Times New Roman" w:hAnsi="Times New Roman" w:cs="Times New Roman"/>
          <w:i/>
          <w:iCs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lang w:val="en-US" w:eastAsia="zh-CN"/>
        </w:rPr>
        <w:t xml:space="preserve"> refers to the comparison between TRF+PA and Control groups; </w:t>
      </w:r>
    </w:p>
    <w:p w14:paraId="0284BBE6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vertAlign w:val="superscript"/>
          <w:lang w:val="en-US" w:eastAsia="zh-CN"/>
        </w:rPr>
        <w:t>4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P</w:t>
      </w:r>
      <w:r>
        <w:rPr>
          <w:rFonts w:hint="default" w:ascii="Times New Roman" w:hAnsi="Times New Roman" w:cs="Times New Roman"/>
          <w:i/>
          <w:iCs/>
          <w:vertAlign w:val="subscript"/>
          <w:lang w:val="en-US" w:eastAsia="zh-CN"/>
        </w:rPr>
        <w:t>2</w:t>
      </w:r>
      <w:r>
        <w:rPr>
          <w:rFonts w:hint="default" w:ascii="Times New Roman" w:hAnsi="Times New Roman" w:cs="Times New Roman"/>
          <w:lang w:val="en-US" w:eastAsia="zh-CN"/>
        </w:rPr>
        <w:t xml:space="preserve"> refers to the comparison between CRD and Control groups; </w:t>
      </w:r>
    </w:p>
    <w:p w14:paraId="0267EA41">
      <w:r>
        <w:rPr>
          <w:rFonts w:hint="eastAsia" w:ascii="Times New Roman" w:hAnsi="Times New Roman" w:cs="Times New Roman"/>
          <w:i w:val="0"/>
          <w:iCs w:val="0"/>
          <w:vertAlign w:val="superscript"/>
          <w:lang w:val="en-US" w:eastAsia="zh-CN"/>
        </w:rPr>
        <w:t>5</w:t>
      </w:r>
      <w:bookmarkStart w:id="0" w:name="_GoBack"/>
      <w:bookmarkEnd w:id="0"/>
      <w:r>
        <w:rPr>
          <w:rFonts w:hint="default" w:ascii="Times New Roman" w:hAnsi="Times New Roman" w:cs="Times New Roman"/>
          <w:i/>
          <w:iCs/>
          <w:lang w:val="en-US" w:eastAsia="zh-CN"/>
        </w:rPr>
        <w:t>P</w:t>
      </w:r>
      <w:r>
        <w:rPr>
          <w:rFonts w:hint="default" w:ascii="Times New Roman" w:hAnsi="Times New Roman" w:cs="Times New Roman"/>
          <w:i/>
          <w:iCs/>
          <w:vertAlign w:val="subscript"/>
          <w:lang w:val="en-US" w:eastAsia="zh-CN"/>
        </w:rPr>
        <w:t>3</w:t>
      </w:r>
      <w:r>
        <w:rPr>
          <w:rFonts w:hint="default" w:ascii="Times New Roman" w:hAnsi="Times New Roman" w:cs="Times New Roman"/>
          <w:lang w:val="en-US" w:eastAsia="zh-CN"/>
        </w:rPr>
        <w:t xml:space="preserve"> refers to the comparison between TRF+PA and CRD groups.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F32B65"/>
    <w:rsid w:val="28AA7EE6"/>
    <w:rsid w:val="37F32B65"/>
    <w:rsid w:val="6A89452B"/>
    <w:rsid w:val="76DD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180" w:after="18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Compact"/>
    <w:basedOn w:val="2"/>
    <w:qFormat/>
    <w:uiPriority w:val="0"/>
    <w:pPr>
      <w:spacing w:before="36" w:after="36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109</Words>
  <Characters>587</Characters>
  <Lines>0</Lines>
  <Paragraphs>0</Paragraphs>
  <TotalTime>3</TotalTime>
  <ScaleCrop>false</ScaleCrop>
  <LinksUpToDate>false</LinksUpToDate>
  <CharactersWithSpaces>642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2026-02-25T08:54:00Z</dcterms:created>
  <dc:creator>Glugululu</dc:creator>
  <cp:lastModifiedBy>Glugululu</cp:lastModifiedBy>
  <dcterms:modified xsi:type="dcterms:W3CDTF">2026-04-24T07:30:25Z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CE17006C9D5F4CCB967485E512669B56_11</vt:lpwstr>
  </property>
  <property fmtid="{D5CDD505-2E9C-101B-9397-08002B2CF9AE}" pid="4" name="KSOTemplateDocerSaveRecord">
    <vt:lpwstr>eyJoZGlkIjoiNzE1ODk2YmZkZDQ0NGE5YzIxY2I5NmJjZGY4MTUzYWQiLCJ1c2VySWQiOiI5NjYwMTczNDQifQ==</vt:lpwstr>
  </property>
</Properties>
</file>