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D1" w:rsidRPr="00A031E2" w:rsidRDefault="000A61D1" w:rsidP="000A61D1">
      <w:pPr>
        <w:rPr>
          <w:rFonts w:ascii="Times New Roman" w:hAnsi="Times New Roman" w:cs="Times New Roman"/>
          <w:b/>
          <w:sz w:val="24"/>
          <w:szCs w:val="20"/>
        </w:rPr>
      </w:pPr>
      <w:r w:rsidRPr="00A031E2">
        <w:rPr>
          <w:rFonts w:ascii="Times New Roman" w:hAnsi="Times New Roman" w:cs="Times New Roman"/>
          <w:b/>
          <w:sz w:val="24"/>
          <w:szCs w:val="20"/>
        </w:rPr>
        <w:t xml:space="preserve">Table </w:t>
      </w:r>
      <w:r w:rsidR="00361C0E">
        <w:rPr>
          <w:rFonts w:ascii="Times New Roman" w:hAnsi="Times New Roman" w:cs="Times New Roman"/>
          <w:b/>
          <w:sz w:val="24"/>
          <w:szCs w:val="20"/>
        </w:rPr>
        <w:t>S</w:t>
      </w:r>
      <w:r w:rsidRPr="00A031E2">
        <w:rPr>
          <w:rFonts w:ascii="Times New Roman" w:hAnsi="Times New Roman" w:cs="Times New Roman"/>
          <w:b/>
          <w:sz w:val="24"/>
          <w:szCs w:val="20"/>
        </w:rPr>
        <w:t>1</w:t>
      </w:r>
      <w:r w:rsidR="00361C0E">
        <w:rPr>
          <w:rFonts w:ascii="Times New Roman" w:hAnsi="Times New Roman" w:cs="Times New Roman"/>
          <w:b/>
          <w:sz w:val="24"/>
          <w:szCs w:val="20"/>
        </w:rPr>
        <w:t xml:space="preserve"> </w:t>
      </w:r>
      <w:bookmarkStart w:id="0" w:name="_GoBack"/>
      <w:bookmarkEnd w:id="0"/>
      <w:r w:rsidRPr="00A031E2">
        <w:rPr>
          <w:rFonts w:ascii="Times New Roman" w:hAnsi="Times New Roman" w:cs="Times New Roman"/>
          <w:b/>
          <w:sz w:val="24"/>
          <w:szCs w:val="20"/>
        </w:rPr>
        <w:t>Characteristics of included studies</w:t>
      </w:r>
    </w:p>
    <w:tbl>
      <w:tblPr>
        <w:tblStyle w:val="TableGrid"/>
        <w:tblW w:w="29461" w:type="dxa"/>
        <w:tblLook w:val="04A0" w:firstRow="1" w:lastRow="0" w:firstColumn="1" w:lastColumn="0" w:noHBand="0" w:noVBand="1"/>
      </w:tblPr>
      <w:tblGrid>
        <w:gridCol w:w="881"/>
        <w:gridCol w:w="1076"/>
        <w:gridCol w:w="916"/>
        <w:gridCol w:w="1167"/>
        <w:gridCol w:w="975"/>
        <w:gridCol w:w="1229"/>
        <w:gridCol w:w="1259"/>
        <w:gridCol w:w="1306"/>
        <w:gridCol w:w="956"/>
        <w:gridCol w:w="1007"/>
        <w:gridCol w:w="2088"/>
        <w:gridCol w:w="2088"/>
        <w:gridCol w:w="1986"/>
        <w:gridCol w:w="1337"/>
        <w:gridCol w:w="856"/>
        <w:gridCol w:w="867"/>
        <w:gridCol w:w="1346"/>
        <w:gridCol w:w="906"/>
        <w:gridCol w:w="1362"/>
        <w:gridCol w:w="1967"/>
        <w:gridCol w:w="1147"/>
        <w:gridCol w:w="2739"/>
      </w:tblGrid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Population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Comparison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Exposed with disease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Non exposed with disease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Exposed without disease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Non exposed without disease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%Female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Confusion</w:t>
            </w:r>
          </w:p>
        </w:tc>
        <w:tc>
          <w:tcPr>
            <w:tcW w:w="2088" w:type="dxa"/>
          </w:tcPr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E41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  <w:t>Age distribution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  <w:t>, years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difference between cases and control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Higher in cases or exposed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Higher in non-cases or non-exposed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Timing of data collection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WHO Region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Sampling method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 site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Period of inclusion of participants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Inclusion criteria of participants</w:t>
            </w:r>
          </w:p>
        </w:tc>
      </w:tr>
      <w:tr w:rsidR="000E4125" w:rsidRPr="00A031E2" w:rsidTr="000E4125">
        <w:trPr>
          <w:trHeight w:val="76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Ahmed, 2015</w:t>
            </w:r>
          </w:p>
        </w:tc>
        <w:tc>
          <w:tcPr>
            <w:tcW w:w="1076" w:type="dxa"/>
            <w:noWrap/>
            <w:hideMark/>
          </w:tcPr>
          <w:p w:rsidR="000E4125" w:rsidRPr="000A61D1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0A61D1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DVT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(range)</w:t>
            </w:r>
          </w:p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: 54 (33-84)</w:t>
            </w:r>
          </w:p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52 (30_82)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sex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1996-2010</w:t>
            </w:r>
          </w:p>
        </w:tc>
        <w:tc>
          <w:tcPr>
            <w:tcW w:w="2739" w:type="dxa"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DVT patients with characteristic clinical features including lower limb edema, warmth and/or tenderness associated with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ultrasonographically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demonstrated intravenous thrombosis with or without associated PE</w:t>
            </w:r>
          </w:p>
        </w:tc>
      </w:tr>
      <w:tr w:rsidR="000E4125" w:rsidRPr="00A031E2" w:rsidTr="000E4125">
        <w:trPr>
          <w:trHeight w:val="510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2007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– 3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quartile)</w:t>
            </w:r>
          </w:p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48 (38-56)</w:t>
            </w:r>
          </w:p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49 (38-58)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sex, hypertension, obesity, factor V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Leinden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Prothrombin mutation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diabetes, smoking, Family history of VTE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1997-2005</w:t>
            </w:r>
          </w:p>
        </w:tc>
        <w:tc>
          <w:tcPr>
            <w:tcW w:w="2739" w:type="dxa"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aged 18 to 70 with a recently diagnosed first or recurrent episode of a DVT and/or PE. Controls : matched for age, sex and race</w:t>
            </w:r>
          </w:p>
        </w:tc>
      </w:tr>
      <w:tr w:rsidR="000E4125" w:rsidRPr="00A031E2" w:rsidTr="000E4125">
        <w:trPr>
          <w:trHeight w:val="510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2007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– 3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quartile)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48 (38-56)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49 (38-58)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sex, hypertension, obesity, factor V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Leinden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Prothrombin mutation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diabetes, smoking, Family history of VTE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1997-2005</w:t>
            </w:r>
          </w:p>
        </w:tc>
        <w:tc>
          <w:tcPr>
            <w:tcW w:w="2739" w:type="dxa"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aged 18 to 70 with a recently diagnosed first or recurrent episode of a DVT and/or PE. Controls : matched for age, sex and race</w:t>
            </w:r>
          </w:p>
        </w:tc>
      </w:tr>
      <w:tr w:rsidR="000E4125" w:rsidRPr="00A031E2" w:rsidTr="000E4125">
        <w:trPr>
          <w:trHeight w:val="510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2007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– 3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quartile)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48 (38-56)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49 (38-58)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age, sex, hypertension, obesity, factor V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Leinden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Prothrombin mutation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diabetes, smoking, Family history of VTE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1997-2005</w:t>
            </w:r>
          </w:p>
        </w:tc>
        <w:tc>
          <w:tcPr>
            <w:tcW w:w="2739" w:type="dxa"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aged 18 to 70 with a recently diagnosed first or recurrent episode of a DVT and/or PE. Controls : matched for age, sex and race</w:t>
            </w:r>
          </w:p>
        </w:tc>
      </w:tr>
      <w:tr w:rsidR="000E4125" w:rsidRPr="00A031E2" w:rsidTr="000E4125">
        <w:trPr>
          <w:trHeight w:val="510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2007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SCT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– 3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quartile)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48 (38-56)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49 (38-58)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age, sex, hypertension, obesity, factor V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Leinden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Prothrombin mutation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diabetes, smoking, Family history of VTE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1997-2005</w:t>
            </w:r>
          </w:p>
        </w:tc>
        <w:tc>
          <w:tcPr>
            <w:tcW w:w="2739" w:type="dxa"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aged 18 to 70 with a recently diagnosed first or recurrent episode of a DVT and/or PE. Controls : matched for age, sex and race</w:t>
            </w:r>
          </w:p>
        </w:tc>
      </w:tr>
      <w:tr w:rsidR="000E4125" w:rsidRPr="00A031E2" w:rsidTr="000E4125">
        <w:trPr>
          <w:trHeight w:val="510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2007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DVT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– 3</w:t>
            </w:r>
            <w:r w:rsidRPr="000E4125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quartile)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48 (38-56)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49 (38-58)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sex, hypertension, obesity, factor V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Leinden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Prothrombin mutation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diabetes, smoking, Family history of VTE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1997-2005</w:t>
            </w:r>
          </w:p>
        </w:tc>
        <w:tc>
          <w:tcPr>
            <w:tcW w:w="2739" w:type="dxa"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aged 18 to 70 with a recently diagnosed first or recurrent episode of a DVT and/or PE. Controls : matched for age, sex and race</w:t>
            </w:r>
          </w:p>
        </w:tc>
      </w:tr>
      <w:tr w:rsidR="000E4125" w:rsidRPr="00A031E2" w:rsidTr="000E4125">
        <w:trPr>
          <w:trHeight w:val="76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Austin, 2009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36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38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household income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Hormonal contraception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Not random or 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African American women aged 18-49 years with a recently diagnosed first episode of DVT and/or PE without</w:t>
            </w: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an underlying provocation for their VTE. Controls matched for age.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Bucknor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2562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10943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Median, Mean ± Standard deviation</w:t>
            </w:r>
          </w:p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31; 35.4 ± 14.5</w:t>
            </w:r>
          </w:p>
          <w:p w:rsid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32; 35.9 ± 0.1</w:t>
            </w:r>
          </w:p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36; 37.8 ± 13.6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 mellitus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Female sex, obesity, hyperlipidemia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1995-2008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Americans aged at least 18 years of age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Bucknor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10944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Median, Mean ± Standard deviation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31; 35.4 ± 14.5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32; 35.9 ± 0.1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36; 37.8 ± 13.6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 mellitus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Female sex, obesity, hyperlipidemia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1995-2008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Americans aged at least 18 years of age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Bucknor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SCT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2662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Median, Mean ± Standard deviation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31; 35.4 ± 14.5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32; 35.9 ± 0.1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36; 37.8 ± 13.6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 mellitus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Female sex, obesity, hyperlipidemia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1995-2008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Americans aged at least 18 years of age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Bucknor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Median, Mean ± Standard deviation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31; 35.4 ± 14.5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32; 35.9 ± 0.1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36; 37.8 ± 13.6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 mellitus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Female sex, obesity, hyperlipidemia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1995-2008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Americans aged at least 18 years of age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Bucknor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SCT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2534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E412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Median, Mean ± Standard deviation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31; 35.4 ± 14.5</w:t>
            </w:r>
          </w:p>
          <w:p w:rsid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32; 35.9 ± 0.1</w:t>
            </w:r>
          </w:p>
          <w:p w:rsidR="000E4125" w:rsidRPr="000E4125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36; 37.8 ± 13.6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diabetes mellitus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Female sex, obesity, hyperlipidemia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1995-2008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E41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Americans aged at least 18 years of age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Costa, 2014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Pregnant women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DVT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Pr="000E4125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Not reported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parity, newborn sex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2009-2011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Cases: pregnant women before completing 20 weeks of gestation. Controls: matched for maternal age, maternal parity and newborn’s sex</w:t>
            </w:r>
          </w:p>
        </w:tc>
      </w:tr>
      <w:tr w:rsidR="000E4125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Folsom, 2015</w:t>
            </w:r>
          </w:p>
        </w:tc>
        <w:tc>
          <w:tcPr>
            <w:tcW w:w="107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59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3525</w:t>
            </w:r>
          </w:p>
        </w:tc>
        <w:tc>
          <w:tcPr>
            <w:tcW w:w="956" w:type="dxa"/>
            <w:noWrap/>
            <w:hideMark/>
          </w:tcPr>
          <w:p w:rsidR="000E4125" w:rsidRPr="00A031E2" w:rsidRDefault="000E4125" w:rsidP="000A61D1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100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E4125" w:rsidRDefault="00681419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681419" w:rsidRDefault="00681419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53.8 ± 5.9</w:t>
            </w:r>
          </w:p>
          <w:p w:rsidR="00681419" w:rsidRPr="000E4125" w:rsidRDefault="00681419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53.5 ± 5.8</w:t>
            </w:r>
          </w:p>
        </w:tc>
        <w:tc>
          <w:tcPr>
            <w:tcW w:w="2088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Not random or consecutive sampling</w:t>
            </w:r>
          </w:p>
        </w:tc>
        <w:tc>
          <w:tcPr>
            <w:tcW w:w="196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Population/Community-based</w:t>
            </w:r>
          </w:p>
        </w:tc>
        <w:tc>
          <w:tcPr>
            <w:tcW w:w="1147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1987-1989</w:t>
            </w:r>
          </w:p>
        </w:tc>
        <w:tc>
          <w:tcPr>
            <w:tcW w:w="2739" w:type="dxa"/>
            <w:noWrap/>
            <w:hideMark/>
          </w:tcPr>
          <w:p w:rsidR="000E4125" w:rsidRPr="00A031E2" w:rsidRDefault="000E4125" w:rsidP="000A61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African-American men and women aged 45 to 64 years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Folsom, 2015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SCT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53.8 ± 5.9</w:t>
            </w:r>
          </w:p>
          <w:p w:rsidR="00681419" w:rsidRPr="000E4125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53.5 ± 5.8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Not random or 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Population/Community-based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1987-1989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African-American men and women aged 45 to 64 years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Folsom, 2015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3525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088" w:type="dxa"/>
          </w:tcPr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53.8 ± 5.9</w:t>
            </w:r>
          </w:p>
          <w:p w:rsidR="00681419" w:rsidRPr="000E4125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53.5 ± 5.8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age, sex, hormonal contraception, BMI, Activated partial thromboplastin time, Fibrinogen,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Antithrombin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III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Factor VII, Factor VIII, von </w:t>
            </w: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Willebrand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factor, Protein C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Not random or 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Population/Community-based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1987-1989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African-American men and women aged 45 to 64 years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Little, 2017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DVT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-3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quartiles)</w:t>
            </w:r>
          </w:p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32 (35-41)</w:t>
            </w:r>
          </w:p>
          <w:p w:rsidR="00681419" w:rsidRPr="000E4125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28 (22-34)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sex, ethnicity, smoking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BMI, pregnancy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1988-2013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Screened for sickle cell between age 18 and 75 years with the first occurrence of VTE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Little, 2017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-3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quartiles)</w:t>
            </w:r>
          </w:p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32 (35-41)</w:t>
            </w:r>
          </w:p>
          <w:p w:rsidR="00681419" w:rsidRPr="000E4125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28 (22-34)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sex, ethnicity, smoking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BMI, pregnancy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1988-2013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Screened for sickle cell between age 18 and 75 years with the first occurrence of VTE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Little, 2017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1369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88" w:type="dxa"/>
          </w:tcPr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Median (1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-3</w:t>
            </w:r>
            <w:r w:rsidRPr="0068141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quartiles)</w:t>
            </w:r>
          </w:p>
          <w:p w:rsidR="00681419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32 (35-41)</w:t>
            </w:r>
          </w:p>
          <w:p w:rsidR="00681419" w:rsidRPr="000E4125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28 (22-34)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sex, ethnicity, smoking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BMI, pregnancy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Case control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1988-2013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Screened for sickle cell between age 18 and 75 years with the first occurrence of VTE</w:t>
            </w:r>
          </w:p>
        </w:tc>
      </w:tr>
      <w:tr w:rsidR="00681419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Pintova</w:t>
            </w:r>
            <w:proofErr w:type="spellEnd"/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, 2013</w:t>
            </w:r>
          </w:p>
        </w:tc>
        <w:tc>
          <w:tcPr>
            <w:tcW w:w="107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Pregnancy and Post-Partum</w:t>
            </w:r>
          </w:p>
        </w:tc>
        <w:tc>
          <w:tcPr>
            <w:tcW w:w="91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59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130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5418</w:t>
            </w:r>
          </w:p>
        </w:tc>
        <w:tc>
          <w:tcPr>
            <w:tcW w:w="956" w:type="dxa"/>
            <w:noWrap/>
            <w:hideMark/>
          </w:tcPr>
          <w:p w:rsidR="00681419" w:rsidRPr="00A031E2" w:rsidRDefault="00681419" w:rsidP="0068141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681419" w:rsidRDefault="00074F4D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074F4D" w:rsidRDefault="00074F4D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Cases: 32.2 ± 7.8</w:t>
            </w:r>
          </w:p>
          <w:p w:rsidR="00074F4D" w:rsidRPr="000E4125" w:rsidRDefault="00074F4D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27.6 ± 6.4</w:t>
            </w:r>
          </w:p>
        </w:tc>
        <w:tc>
          <w:tcPr>
            <w:tcW w:w="2088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Race black</w:t>
            </w:r>
          </w:p>
        </w:tc>
        <w:tc>
          <w:tcPr>
            <w:tcW w:w="198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33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Cross sectional</w:t>
            </w:r>
          </w:p>
        </w:tc>
        <w:tc>
          <w:tcPr>
            <w:tcW w:w="8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1998-2008</w:t>
            </w:r>
          </w:p>
        </w:tc>
        <w:tc>
          <w:tcPr>
            <w:tcW w:w="2739" w:type="dxa"/>
            <w:noWrap/>
            <w:hideMark/>
          </w:tcPr>
          <w:p w:rsidR="00681419" w:rsidRPr="00A031E2" w:rsidRDefault="00681419" w:rsidP="006814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All pregnant/postpartum non-Hispanic women who delivered</w:t>
            </w:r>
          </w:p>
        </w:tc>
      </w:tr>
      <w:tr w:rsidR="00074F4D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Porter, 2014</w:t>
            </w:r>
          </w:p>
        </w:tc>
        <w:tc>
          <w:tcPr>
            <w:tcW w:w="107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Pregnancy and Post-Partum</w:t>
            </w:r>
          </w:p>
        </w:tc>
        <w:tc>
          <w:tcPr>
            <w:tcW w:w="91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SCT versus Control</w:t>
            </w:r>
          </w:p>
        </w:tc>
        <w:tc>
          <w:tcPr>
            <w:tcW w:w="975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2034</w:t>
            </w:r>
          </w:p>
        </w:tc>
        <w:tc>
          <w:tcPr>
            <w:tcW w:w="130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22108</w:t>
            </w:r>
          </w:p>
        </w:tc>
        <w:tc>
          <w:tcPr>
            <w:tcW w:w="95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21.8 ± 5.7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21.9 ± 5.6</w:t>
            </w:r>
          </w:p>
          <w:p w:rsidR="00074F4D" w:rsidRPr="000E4125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21.9 ± 5.6</w:t>
            </w:r>
          </w:p>
        </w:tc>
        <w:tc>
          <w:tcPr>
            <w:tcW w:w="2088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BMI, education, marital status, smoking, alcohol, drug, hypertension at delivery, nulliparous</w:t>
            </w:r>
          </w:p>
        </w:tc>
        <w:tc>
          <w:tcPr>
            <w:tcW w:w="198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mellitus at delivery</w:t>
            </w:r>
          </w:p>
        </w:tc>
        <w:tc>
          <w:tcPr>
            <w:tcW w:w="133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1991-2006</w:t>
            </w:r>
          </w:p>
        </w:tc>
        <w:tc>
          <w:tcPr>
            <w:tcW w:w="2739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 women with more than one prenatal visit</w:t>
            </w:r>
          </w:p>
        </w:tc>
      </w:tr>
      <w:tr w:rsidR="00074F4D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Porter, 2014</w:t>
            </w:r>
          </w:p>
        </w:tc>
        <w:tc>
          <w:tcPr>
            <w:tcW w:w="107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Pregnancy and Post-Partum</w:t>
            </w:r>
          </w:p>
        </w:tc>
        <w:tc>
          <w:tcPr>
            <w:tcW w:w="91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5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0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22108</w:t>
            </w:r>
          </w:p>
        </w:tc>
        <w:tc>
          <w:tcPr>
            <w:tcW w:w="95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21.8 ± 5.7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21.9 ± 5.6</w:t>
            </w:r>
          </w:p>
          <w:p w:rsidR="00074F4D" w:rsidRPr="000E4125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21.9 ± 5.6</w:t>
            </w:r>
          </w:p>
        </w:tc>
        <w:tc>
          <w:tcPr>
            <w:tcW w:w="2088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BMI, education, marital status, smoking, alcohol, drug, hypertension at delivery, nulliparous</w:t>
            </w:r>
          </w:p>
        </w:tc>
        <w:tc>
          <w:tcPr>
            <w:tcW w:w="198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mellitus at delivery</w:t>
            </w:r>
          </w:p>
        </w:tc>
        <w:tc>
          <w:tcPr>
            <w:tcW w:w="133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1991-2006</w:t>
            </w:r>
          </w:p>
        </w:tc>
        <w:tc>
          <w:tcPr>
            <w:tcW w:w="2739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 women with more than one prenatal visit</w:t>
            </w:r>
          </w:p>
        </w:tc>
      </w:tr>
      <w:tr w:rsidR="00074F4D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Porter, 2014</w:t>
            </w:r>
          </w:p>
        </w:tc>
        <w:tc>
          <w:tcPr>
            <w:tcW w:w="107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Pregnancy and Post-Partum</w:t>
            </w:r>
          </w:p>
        </w:tc>
        <w:tc>
          <w:tcPr>
            <w:tcW w:w="91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11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SCT</w:t>
            </w:r>
          </w:p>
        </w:tc>
        <w:tc>
          <w:tcPr>
            <w:tcW w:w="975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2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0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2034</w:t>
            </w:r>
          </w:p>
        </w:tc>
        <w:tc>
          <w:tcPr>
            <w:tcW w:w="95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0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Mean ± Standard deviation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SCD: 21.8 ± 5.7</w:t>
            </w:r>
          </w:p>
          <w:p w:rsidR="00074F4D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SCT: 21.9 ± 5.6</w:t>
            </w:r>
          </w:p>
          <w:p w:rsidR="00074F4D" w:rsidRPr="000E4125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Control: 21.9 ± 5.6</w:t>
            </w:r>
          </w:p>
        </w:tc>
        <w:tc>
          <w:tcPr>
            <w:tcW w:w="2088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age, BMI, education, marital status, smoking, alcohol, drug, hypertension at delivery, nulliparous</w:t>
            </w:r>
          </w:p>
        </w:tc>
        <w:tc>
          <w:tcPr>
            <w:tcW w:w="198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mellitus at delivery</w:t>
            </w:r>
          </w:p>
        </w:tc>
        <w:tc>
          <w:tcPr>
            <w:tcW w:w="133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8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1991-2006</w:t>
            </w:r>
          </w:p>
        </w:tc>
        <w:tc>
          <w:tcPr>
            <w:tcW w:w="2739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African American women with more than one prenatal visit</w:t>
            </w:r>
          </w:p>
        </w:tc>
      </w:tr>
      <w:tr w:rsidR="00074F4D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Stein, 2006</w:t>
            </w:r>
          </w:p>
        </w:tc>
        <w:tc>
          <w:tcPr>
            <w:tcW w:w="107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DVT</w:t>
            </w:r>
          </w:p>
        </w:tc>
        <w:tc>
          <w:tcPr>
            <w:tcW w:w="11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22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193000</w:t>
            </w:r>
          </w:p>
        </w:tc>
        <w:tc>
          <w:tcPr>
            <w:tcW w:w="125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1574000</w:t>
            </w:r>
          </w:p>
        </w:tc>
        <w:tc>
          <w:tcPr>
            <w:tcW w:w="130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48418000</w:t>
            </w:r>
          </w:p>
        </w:tc>
        <w:tc>
          <w:tcPr>
            <w:tcW w:w="95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74F4D" w:rsidRPr="000E4125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Not reported</w:t>
            </w:r>
          </w:p>
        </w:tc>
        <w:tc>
          <w:tcPr>
            <w:tcW w:w="2088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85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Cross sectional</w:t>
            </w:r>
          </w:p>
        </w:tc>
        <w:tc>
          <w:tcPr>
            <w:tcW w:w="8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1979-2003</w:t>
            </w:r>
          </w:p>
        </w:tc>
        <w:tc>
          <w:tcPr>
            <w:tcW w:w="2739" w:type="dxa"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Patients included with sickle cell disease and trait</w:t>
            </w:r>
          </w:p>
        </w:tc>
      </w:tr>
      <w:tr w:rsidR="00074F4D" w:rsidRPr="00A031E2" w:rsidTr="000E4125">
        <w:trPr>
          <w:trHeight w:val="255"/>
        </w:trPr>
        <w:tc>
          <w:tcPr>
            <w:tcW w:w="881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Stein, 2006</w:t>
            </w:r>
          </w:p>
        </w:tc>
        <w:tc>
          <w:tcPr>
            <w:tcW w:w="107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91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1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SCD versus Control</w:t>
            </w:r>
          </w:p>
        </w:tc>
        <w:tc>
          <w:tcPr>
            <w:tcW w:w="975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22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59000</w:t>
            </w:r>
          </w:p>
        </w:tc>
        <w:tc>
          <w:tcPr>
            <w:tcW w:w="1259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1574000</w:t>
            </w:r>
          </w:p>
        </w:tc>
        <w:tc>
          <w:tcPr>
            <w:tcW w:w="130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48611001</w:t>
            </w:r>
          </w:p>
        </w:tc>
        <w:tc>
          <w:tcPr>
            <w:tcW w:w="956" w:type="dxa"/>
            <w:noWrap/>
            <w:hideMark/>
          </w:tcPr>
          <w:p w:rsidR="00074F4D" w:rsidRPr="00A031E2" w:rsidRDefault="00074F4D" w:rsidP="00074F4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088" w:type="dxa"/>
          </w:tcPr>
          <w:p w:rsidR="00074F4D" w:rsidRPr="000E4125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Not reported</w:t>
            </w:r>
          </w:p>
        </w:tc>
        <w:tc>
          <w:tcPr>
            <w:tcW w:w="2088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98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Cross sectional</w:t>
            </w:r>
          </w:p>
        </w:tc>
        <w:tc>
          <w:tcPr>
            <w:tcW w:w="8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34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Retrospectively</w:t>
            </w:r>
          </w:p>
        </w:tc>
        <w:tc>
          <w:tcPr>
            <w:tcW w:w="906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Americas</w:t>
            </w:r>
          </w:p>
        </w:tc>
        <w:tc>
          <w:tcPr>
            <w:tcW w:w="1362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 sampling</w:t>
            </w:r>
          </w:p>
        </w:tc>
        <w:tc>
          <w:tcPr>
            <w:tcW w:w="196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Hospital-based</w:t>
            </w:r>
          </w:p>
        </w:tc>
        <w:tc>
          <w:tcPr>
            <w:tcW w:w="1147" w:type="dxa"/>
            <w:noWrap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1979-2003</w:t>
            </w:r>
          </w:p>
        </w:tc>
        <w:tc>
          <w:tcPr>
            <w:tcW w:w="2739" w:type="dxa"/>
            <w:hideMark/>
          </w:tcPr>
          <w:p w:rsidR="00074F4D" w:rsidRPr="00A031E2" w:rsidRDefault="00074F4D" w:rsidP="00074F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31E2">
              <w:rPr>
                <w:rFonts w:ascii="Times New Roman" w:eastAsia="Times New Roman" w:hAnsi="Times New Roman" w:cs="Times New Roman"/>
                <w:sz w:val="18"/>
                <w:szCs w:val="18"/>
              </w:rPr>
              <w:t>Patients included with sickle cell disease and trait</w:t>
            </w:r>
          </w:p>
        </w:tc>
      </w:tr>
    </w:tbl>
    <w:p w:rsidR="000A61D1" w:rsidRPr="00A031E2" w:rsidRDefault="000A61D1" w:rsidP="000A61D1">
      <w:pPr>
        <w:rPr>
          <w:rFonts w:ascii="Times New Roman" w:hAnsi="Times New Roman" w:cs="Times New Roman"/>
          <w:sz w:val="20"/>
          <w:szCs w:val="20"/>
        </w:rPr>
      </w:pPr>
    </w:p>
    <w:p w:rsidR="00DA5B8E" w:rsidRDefault="00DA5B8E"/>
    <w:sectPr w:rsidR="00DA5B8E" w:rsidSect="000A61D1">
      <w:pgSz w:w="31678" w:h="12242" w:orient="landscape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9"/>
  </w:docVars>
  <w:rsids>
    <w:rsidRoot w:val="000A61D1"/>
    <w:rsid w:val="00074F4D"/>
    <w:rsid w:val="000A61D1"/>
    <w:rsid w:val="000E4125"/>
    <w:rsid w:val="0019213B"/>
    <w:rsid w:val="00206E94"/>
    <w:rsid w:val="00286264"/>
    <w:rsid w:val="00361C0E"/>
    <w:rsid w:val="00515E43"/>
    <w:rsid w:val="00571AA1"/>
    <w:rsid w:val="00681419"/>
    <w:rsid w:val="00773EEB"/>
    <w:rsid w:val="008765B7"/>
    <w:rsid w:val="00A70270"/>
    <w:rsid w:val="00A73347"/>
    <w:rsid w:val="00CF6A06"/>
    <w:rsid w:val="00DA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1D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1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1D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1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1682</Words>
  <Characters>8281</Characters>
  <Application>Microsoft Office Word</Application>
  <DocSecurity>0</DocSecurity>
  <Lines>1380</Lines>
  <Paragraphs>1245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Joel Bigna Rim</dc:creator>
  <cp:keywords/>
  <dc:description/>
  <cp:lastModifiedBy>JCVILLEGAS</cp:lastModifiedBy>
  <cp:revision>2</cp:revision>
  <dcterms:created xsi:type="dcterms:W3CDTF">2018-05-31T15:31:00Z</dcterms:created>
  <dcterms:modified xsi:type="dcterms:W3CDTF">2018-08-11T05:13:00Z</dcterms:modified>
</cp:coreProperties>
</file>