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840" w:rsidRPr="009B77AD" w:rsidRDefault="00840840" w:rsidP="00840840">
      <w:pPr>
        <w:spacing w:after="0" w:line="360" w:lineRule="auto"/>
        <w:rPr>
          <w:rFonts w:cs="Calibri"/>
          <w:sz w:val="27"/>
          <w:szCs w:val="32"/>
        </w:rPr>
      </w:pPr>
      <w:r w:rsidRPr="009B77AD">
        <w:rPr>
          <w:rFonts w:cs="Calibri"/>
          <w:sz w:val="27"/>
          <w:szCs w:val="32"/>
        </w:rPr>
        <w:t>Additional file 1</w:t>
      </w:r>
    </w:p>
    <w:p w:rsidR="00840840" w:rsidRPr="009B77AD" w:rsidRDefault="00840840" w:rsidP="00840840">
      <w:pPr>
        <w:spacing w:after="0" w:line="360" w:lineRule="auto"/>
        <w:rPr>
          <w:rFonts w:cs="Calibri"/>
          <w:i/>
          <w:sz w:val="24"/>
          <w:szCs w:val="24"/>
        </w:rPr>
      </w:pPr>
      <w:r w:rsidRPr="009B77AD">
        <w:rPr>
          <w:rFonts w:cs="Calibri"/>
          <w:i/>
          <w:sz w:val="24"/>
          <w:szCs w:val="24"/>
        </w:rPr>
        <w:t>Qualitative interview questionnaire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9520"/>
      </w:tblGrid>
      <w:tr w:rsidR="00840840" w:rsidRPr="009B77AD" w:rsidTr="00EA58B2">
        <w:trPr>
          <w:trHeight w:val="300"/>
        </w:trPr>
        <w:tc>
          <w:tcPr>
            <w:tcW w:w="9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40840" w:rsidRPr="009B77AD" w:rsidTr="00EA58B2">
        <w:trPr>
          <w:trHeight w:val="31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color w:val="FFFFFF"/>
                <w:lang w:eastAsia="en-GB"/>
              </w:rPr>
              <w:t>Question:</w:t>
            </w:r>
          </w:p>
        </w:tc>
      </w:tr>
      <w:tr w:rsidR="00840840" w:rsidRPr="009B77AD" w:rsidTr="00EA58B2">
        <w:trPr>
          <w:trHeight w:val="31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lang w:eastAsia="en-GB"/>
              </w:rPr>
              <w:t>PART ONE</w:t>
            </w:r>
          </w:p>
        </w:tc>
      </w:tr>
      <w:tr w:rsidR="00840840" w:rsidRPr="009B77AD" w:rsidTr="00EA58B2">
        <w:trPr>
          <w:trHeight w:val="31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lang w:eastAsia="en-GB"/>
              </w:rPr>
              <w:t>Personal: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B77AD">
              <w:rPr>
                <w:rFonts w:eastAsia="Times New Roman" w:cs="Calibri"/>
                <w:lang w:eastAsia="en-GB"/>
              </w:rPr>
              <w:t xml:space="preserve">What do you consider to be your clinical </w:t>
            </w:r>
            <w:proofErr w:type="spellStart"/>
            <w:r w:rsidRPr="009B77AD">
              <w:rPr>
                <w:rFonts w:eastAsia="Times New Roman" w:cs="Calibri"/>
                <w:u w:val="single"/>
                <w:lang w:eastAsia="en-GB"/>
              </w:rPr>
              <w:t>speciality</w:t>
            </w:r>
            <w:proofErr w:type="spellEnd"/>
            <w:r w:rsidRPr="009B77AD">
              <w:rPr>
                <w:rFonts w:eastAsia="Times New Roman" w:cs="Calibri"/>
                <w:lang w:eastAsia="en-GB"/>
              </w:rPr>
              <w:t>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lang w:eastAsia="en-GB"/>
              </w:rPr>
            </w:pPr>
            <w:r w:rsidRPr="009B77AD">
              <w:rPr>
                <w:rFonts w:eastAsia="Times New Roman" w:cs="Calibri"/>
                <w:lang w:eastAsia="en-GB"/>
              </w:rPr>
              <w:t xml:space="preserve">What is your </w:t>
            </w:r>
            <w:r w:rsidRPr="009B77AD">
              <w:rPr>
                <w:rFonts w:eastAsia="Times New Roman" w:cs="Calibri"/>
                <w:u w:val="single"/>
                <w:lang w:eastAsia="en-GB"/>
              </w:rPr>
              <w:t>main area of interest relating to thrombosis and anticoagulant therapy?</w:t>
            </w:r>
          </w:p>
        </w:tc>
      </w:tr>
      <w:tr w:rsidR="00840840" w:rsidRPr="009B77AD" w:rsidTr="00EA58B2">
        <w:trPr>
          <w:trHeight w:val="3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lang w:eastAsia="en-GB"/>
              </w:rPr>
              <w:t xml:space="preserve">PART TWO </w:t>
            </w:r>
          </w:p>
        </w:tc>
      </w:tr>
      <w:tr w:rsidR="00840840" w:rsidRPr="009B77AD" w:rsidTr="00EA58B2">
        <w:trPr>
          <w:trHeight w:val="31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lang w:eastAsia="en-GB"/>
              </w:rPr>
              <w:t>Extended medical prophylaxis in special standalone population and indications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In which high-risk subpopulation(s) of patients, if any, do you think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medical prophylaxis is not currently being used optimally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>, e.g., under prophylaxis or inadequate duration?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How do you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stratify patients for extended medical prophylaxis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 and assess benefit to risk? 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br/>
              <w:t>Which tools/scores do you use, if any?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Are the guidelines regarding use of prophylaxis in this/these population(s) clear or is there a need for more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specific guidelines or local protocols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>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Are there any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economic barriers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 to optimal prophylaxis in this/these population(s)?</w:t>
            </w:r>
          </w:p>
        </w:tc>
      </w:tr>
      <w:tr w:rsidR="00840840" w:rsidRPr="009B77AD" w:rsidTr="00EA58B2">
        <w:trPr>
          <w:trHeight w:val="3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lang w:eastAsia="en-GB"/>
              </w:rPr>
              <w:t>PART TWO (a)</w:t>
            </w:r>
          </w:p>
        </w:tc>
      </w:tr>
      <w:tr w:rsidR="00840840" w:rsidRPr="009B77AD" w:rsidTr="00EA58B2">
        <w:trPr>
          <w:trHeight w:val="31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b/>
                <w:bCs/>
                <w:lang w:eastAsia="en-GB"/>
              </w:rPr>
            </w:pPr>
            <w:r w:rsidRPr="009B77AD">
              <w:rPr>
                <w:rFonts w:eastAsia="Times New Roman" w:cs="Calibri"/>
                <w:b/>
                <w:bCs/>
                <w:lang w:eastAsia="en-GB"/>
              </w:rPr>
              <w:t>Patients with cancer at substantial risk of recurrent thrombosis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Which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anticoagulants are indicated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 by the current evidence base for treatment of cancer patients with recurrent thrombosis?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Are there any reasons why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guideline recommendations for specific anticoagulant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>s, such as LMWHs, in cancer patients with recurrent thrombosis are not followed?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What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factors influence use of LMWHs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 such as enoxaparin for secondary prevention of thrombosis in cancer patients?</w:t>
            </w:r>
          </w:p>
        </w:tc>
      </w:tr>
      <w:tr w:rsidR="00840840" w:rsidRPr="009B77AD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9B77AD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Are additional support tools or evidence needed to convince HCPs of the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cost-effectiveness of enoxaparin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>?</w:t>
            </w:r>
          </w:p>
        </w:tc>
      </w:tr>
      <w:tr w:rsidR="00840840" w:rsidRPr="0028278C" w:rsidTr="00EA58B2">
        <w:trPr>
          <w:trHeight w:val="600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840" w:rsidRPr="00A03AFC" w:rsidRDefault="00840840" w:rsidP="00EA58B2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Are there any other ways in which </w:t>
            </w:r>
            <w:r w:rsidRPr="009B77AD">
              <w:rPr>
                <w:rFonts w:eastAsia="Times New Roman" w:cs="Calibri"/>
                <w:color w:val="000000"/>
                <w:u w:val="single"/>
                <w:lang w:eastAsia="en-GB"/>
              </w:rPr>
              <w:t>appropriate use of enoxaparin</w:t>
            </w:r>
            <w:r w:rsidRPr="009B77AD">
              <w:rPr>
                <w:rFonts w:eastAsia="Times New Roman" w:cs="Calibri"/>
                <w:color w:val="000000"/>
                <w:lang w:eastAsia="en-GB"/>
              </w:rPr>
              <w:t xml:space="preserve"> in cancer patients with recurrent thrombosis could be better defined?</w:t>
            </w:r>
          </w:p>
        </w:tc>
      </w:tr>
    </w:tbl>
    <w:p w:rsidR="00840840" w:rsidRPr="00933DDA" w:rsidRDefault="00840840" w:rsidP="00840840">
      <w:pPr>
        <w:tabs>
          <w:tab w:val="left" w:pos="5175"/>
        </w:tabs>
        <w:spacing w:line="259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813534" w:rsidRDefault="00813534">
      <w:bookmarkStart w:id="0" w:name="_GoBack"/>
      <w:bookmarkEnd w:id="0"/>
    </w:p>
    <w:sectPr w:rsidR="00813534" w:rsidSect="00A656EB">
      <w:footerReference w:type="default" r:id="rId5"/>
      <w:pgSz w:w="11906" w:h="16838"/>
      <w:pgMar w:top="1440" w:right="1440" w:bottom="15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AFC" w:rsidRDefault="0084084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A03AFC" w:rsidRDefault="0084084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40"/>
    <w:rsid w:val="0012203C"/>
    <w:rsid w:val="0013098B"/>
    <w:rsid w:val="00813534"/>
    <w:rsid w:val="00840840"/>
    <w:rsid w:val="00A443F7"/>
    <w:rsid w:val="00C0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3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122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0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0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03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0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0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1220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4084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40840"/>
    <w:rPr>
      <w:rFonts w:ascii="Calibri" w:eastAsia="Calibri" w:hAnsi="Calibri" w:cs="Arial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3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122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0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0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03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0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0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1220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4084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40840"/>
    <w:rPr>
      <w:rFonts w:ascii="Calibri" w:eastAsia="Calibri" w:hAnsi="Calibri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2019-04-05T11:09:00Z</dcterms:created>
  <dcterms:modified xsi:type="dcterms:W3CDTF">2019-04-05T11:10:00Z</dcterms:modified>
</cp:coreProperties>
</file>