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</w:tblGrid>
      <w:tr w:rsidR="00B35033" w14:paraId="54AFD170" w14:textId="77777777" w:rsidTr="00DD60EC">
        <w:tc>
          <w:tcPr>
            <w:tcW w:w="6040" w:type="dxa"/>
            <w:gridSpan w:val="2"/>
            <w:tcBorders>
              <w:bottom w:val="single" w:sz="4" w:space="0" w:color="auto"/>
            </w:tcBorders>
          </w:tcPr>
          <w:p w14:paraId="6C4CADAE" w14:textId="168772DC" w:rsidR="00B35033" w:rsidRPr="004D2B31" w:rsidRDefault="00B35033" w:rsidP="00DD60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S</w:t>
            </w:r>
            <w:r w:rsidR="00AC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D2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AUC of platelet counts, D-dimer, PT-INR, fibrinogen, ISTH DIC scores,  HMGB1 and histone H3</w:t>
            </w:r>
          </w:p>
        </w:tc>
      </w:tr>
      <w:tr w:rsidR="00B35033" w14:paraId="0CA34AB8" w14:textId="77777777" w:rsidTr="00DD60EC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78029ECF" w14:textId="77777777" w:rsidR="00B35033" w:rsidRPr="004D2B31" w:rsidRDefault="00B35033" w:rsidP="00DD60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</w:t>
            </w:r>
            <w:r w:rsidRPr="004D2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iomarkers or scores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7936556" w14:textId="77777777" w:rsidR="00B35033" w:rsidRPr="004D2B31" w:rsidRDefault="00B35033" w:rsidP="00DD60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4D2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 (95% CI)</w:t>
            </w:r>
          </w:p>
        </w:tc>
      </w:tr>
      <w:tr w:rsidR="00B35033" w14:paraId="65F9EA61" w14:textId="77777777" w:rsidTr="00DD60EC">
        <w:tc>
          <w:tcPr>
            <w:tcW w:w="3020" w:type="dxa"/>
            <w:tcBorders>
              <w:top w:val="single" w:sz="4" w:space="0" w:color="auto"/>
            </w:tcBorders>
          </w:tcPr>
          <w:p w14:paraId="6F762A57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latelet counts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23433FF9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 (0.20 to 0.48)</w:t>
            </w:r>
          </w:p>
        </w:tc>
      </w:tr>
      <w:tr w:rsidR="00B35033" w14:paraId="332CDF99" w14:textId="77777777" w:rsidTr="00DD60EC">
        <w:tc>
          <w:tcPr>
            <w:tcW w:w="3020" w:type="dxa"/>
          </w:tcPr>
          <w:p w14:paraId="3FA16A8C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42">
              <w:rPr>
                <w:rFonts w:ascii="Times New Roman" w:hAnsi="Times New Roman" w:cs="Times New Roman"/>
                <w:sz w:val="24"/>
                <w:szCs w:val="24"/>
              </w:rPr>
              <w:t>D-dimer</w:t>
            </w:r>
          </w:p>
        </w:tc>
        <w:tc>
          <w:tcPr>
            <w:tcW w:w="3020" w:type="dxa"/>
          </w:tcPr>
          <w:p w14:paraId="2E815880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 (0.43 to 0.73)</w:t>
            </w:r>
          </w:p>
        </w:tc>
      </w:tr>
      <w:tr w:rsidR="00B35033" w14:paraId="38C24CB1" w14:textId="77777777" w:rsidTr="00DD60EC">
        <w:tc>
          <w:tcPr>
            <w:tcW w:w="3020" w:type="dxa"/>
          </w:tcPr>
          <w:p w14:paraId="5B8AB3CB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42">
              <w:rPr>
                <w:rFonts w:ascii="Times New Roman" w:hAnsi="Times New Roman" w:cs="Times New Roman"/>
                <w:sz w:val="24"/>
                <w:szCs w:val="24"/>
              </w:rPr>
              <w:t xml:space="preserve">PT-INR </w:t>
            </w:r>
          </w:p>
        </w:tc>
        <w:tc>
          <w:tcPr>
            <w:tcW w:w="3020" w:type="dxa"/>
          </w:tcPr>
          <w:p w14:paraId="732049F6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 (0.47 to 0.70)</w:t>
            </w:r>
          </w:p>
        </w:tc>
      </w:tr>
      <w:tr w:rsidR="00B35033" w14:paraId="108C2723" w14:textId="77777777" w:rsidTr="00DD60EC">
        <w:tc>
          <w:tcPr>
            <w:tcW w:w="3020" w:type="dxa"/>
          </w:tcPr>
          <w:p w14:paraId="1104F28D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42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</w:p>
        </w:tc>
        <w:tc>
          <w:tcPr>
            <w:tcW w:w="3020" w:type="dxa"/>
          </w:tcPr>
          <w:p w14:paraId="05D9D34F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 (0.26 to 0.52)</w:t>
            </w:r>
          </w:p>
        </w:tc>
      </w:tr>
      <w:tr w:rsidR="00B35033" w14:paraId="197A5E63" w14:textId="77777777" w:rsidTr="00DD60EC">
        <w:tc>
          <w:tcPr>
            <w:tcW w:w="3020" w:type="dxa"/>
          </w:tcPr>
          <w:p w14:paraId="6BC62E59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 scores</w:t>
            </w:r>
          </w:p>
        </w:tc>
        <w:tc>
          <w:tcPr>
            <w:tcW w:w="3020" w:type="dxa"/>
          </w:tcPr>
          <w:p w14:paraId="2CECF4DC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 (0.43 to 0.67)</w:t>
            </w:r>
          </w:p>
        </w:tc>
      </w:tr>
      <w:tr w:rsidR="00B35033" w14:paraId="30492126" w14:textId="77777777" w:rsidTr="00DD60EC">
        <w:tc>
          <w:tcPr>
            <w:tcW w:w="3020" w:type="dxa"/>
          </w:tcPr>
          <w:p w14:paraId="0683B3DD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MGB1</w:t>
            </w:r>
          </w:p>
        </w:tc>
        <w:tc>
          <w:tcPr>
            <w:tcW w:w="3020" w:type="dxa"/>
          </w:tcPr>
          <w:p w14:paraId="0597EC19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 (0.63 to 0.85)</w:t>
            </w:r>
          </w:p>
        </w:tc>
      </w:tr>
      <w:tr w:rsidR="00B35033" w14:paraId="397BC81A" w14:textId="77777777" w:rsidTr="00DD60EC">
        <w:tc>
          <w:tcPr>
            <w:tcW w:w="3020" w:type="dxa"/>
            <w:tcBorders>
              <w:bottom w:val="single" w:sz="4" w:space="0" w:color="auto"/>
            </w:tcBorders>
          </w:tcPr>
          <w:p w14:paraId="00896CC6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istone H3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331EA3B9" w14:textId="77777777" w:rsidR="00B35033" w:rsidRDefault="00B35033" w:rsidP="00D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.71 (0.60 to 0.82)</w:t>
            </w:r>
          </w:p>
        </w:tc>
      </w:tr>
    </w:tbl>
    <w:p w14:paraId="5CB84EE5" w14:textId="66B9917C" w:rsidR="00B35033" w:rsidRDefault="00BE0B62" w:rsidP="00BD71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0B62">
        <w:rPr>
          <w:rFonts w:ascii="Times New Roman" w:hAnsi="Times New Roman" w:cs="Times New Roman"/>
          <w:sz w:val="24"/>
          <w:szCs w:val="24"/>
        </w:rPr>
        <w:t>AUC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0B62">
        <w:rPr>
          <w:rFonts w:ascii="Times New Roman" w:hAnsi="Times New Roman" w:cs="Times New Roman"/>
          <w:sz w:val="24"/>
          <w:szCs w:val="24"/>
        </w:rPr>
        <w:t xml:space="preserve"> area under the receiver operating characteristic curve;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1F2" w:rsidRPr="00BD71F2">
        <w:rPr>
          <w:rFonts w:ascii="Times New Roman" w:hAnsi="Times New Roman" w:cs="Times New Roman"/>
          <w:sz w:val="24"/>
          <w:szCs w:val="24"/>
        </w:rPr>
        <w:t>PT-INR</w:t>
      </w:r>
      <w:r w:rsidR="00BD71F2">
        <w:rPr>
          <w:rFonts w:ascii="Times New Roman" w:hAnsi="Times New Roman" w:cs="Times New Roman"/>
          <w:sz w:val="24"/>
          <w:szCs w:val="24"/>
        </w:rPr>
        <w:t>,</w:t>
      </w:r>
      <w:r w:rsidR="00BD71F2" w:rsidRPr="00BD71F2">
        <w:rPr>
          <w:rFonts w:ascii="Times New Roman" w:hAnsi="Times New Roman" w:cs="Times New Roman"/>
          <w:sz w:val="24"/>
          <w:szCs w:val="24"/>
        </w:rPr>
        <w:t xml:space="preserve"> prothrombin time international normalized ratio;</w:t>
      </w:r>
      <w:r w:rsidR="00BD71F2">
        <w:rPr>
          <w:rFonts w:ascii="Times New Roman" w:hAnsi="Times New Roman" w:cs="Times New Roman"/>
          <w:sz w:val="24"/>
          <w:szCs w:val="24"/>
        </w:rPr>
        <w:t xml:space="preserve"> </w:t>
      </w:r>
      <w:r w:rsidR="00B35033" w:rsidRPr="009122C7">
        <w:rPr>
          <w:rFonts w:ascii="Times New Roman" w:hAnsi="Times New Roman" w:cs="Times New Roman"/>
          <w:sz w:val="24"/>
          <w:szCs w:val="24"/>
        </w:rPr>
        <w:t>DIC, disseminated intravascular coagulation; HMGB1, high mobility group box-1 protein</w:t>
      </w:r>
    </w:p>
    <w:p w14:paraId="680D675D" w14:textId="77777777" w:rsidR="00192F5D" w:rsidRPr="00B35033" w:rsidRDefault="00192F5D">
      <w:pPr>
        <w:rPr>
          <w:rFonts w:ascii="Times New Roman" w:hAnsi="Times New Roman" w:cs="Times New Roman"/>
          <w:sz w:val="24"/>
          <w:szCs w:val="24"/>
        </w:rPr>
      </w:pPr>
    </w:p>
    <w:sectPr w:rsidR="00192F5D" w:rsidRPr="00B35033" w:rsidSect="00B3503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33"/>
    <w:rsid w:val="00192F5D"/>
    <w:rsid w:val="00AC6BEF"/>
    <w:rsid w:val="00B35033"/>
    <w:rsid w:val="00BD71F2"/>
    <w:rsid w:val="00B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AE3B2"/>
  <w15:chartTrackingRefBased/>
  <w15:docId w15:val="{626DE8E6-C9C1-4E3E-9177-B7AC8383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0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博隆</dc:creator>
  <cp:keywords/>
  <dc:description/>
  <cp:lastModifiedBy>森 博隆</cp:lastModifiedBy>
  <cp:revision>4</cp:revision>
  <dcterms:created xsi:type="dcterms:W3CDTF">2022-04-24T08:29:00Z</dcterms:created>
  <dcterms:modified xsi:type="dcterms:W3CDTF">2022-04-26T03:46:00Z</dcterms:modified>
</cp:coreProperties>
</file>