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0C581" w14:textId="0DAB4001" w:rsidR="002F61D5" w:rsidRDefault="002F61D5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97607330"/>
      <w:r w:rsidRPr="0003302E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</w:t>
      </w:r>
      <w:r w:rsidR="00B956E2">
        <w:rPr>
          <w:rFonts w:ascii="Times New Roman" w:hAnsi="Times New Roman" w:cs="Times New Roman" w:hint="eastAsia"/>
          <w:b/>
          <w:bCs/>
          <w:sz w:val="24"/>
          <w:szCs w:val="28"/>
        </w:rPr>
        <w:t>G</w:t>
      </w:r>
      <w:r w:rsidR="00B956E2" w:rsidRPr="00B956E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eographical distribution </w:t>
      </w:r>
      <w:r w:rsidR="002D2CB6"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of</w:t>
      </w:r>
      <w:r w:rsidR="002D2CB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E55B4C">
        <w:rPr>
          <w:rFonts w:ascii="Times New Roman" w:hAnsi="Times New Roman" w:cs="Times New Roman"/>
          <w:b/>
          <w:bCs/>
          <w:sz w:val="24"/>
          <w:szCs w:val="28"/>
        </w:rPr>
        <w:t>enrolled</w:t>
      </w:r>
      <w:r w:rsidR="002D2CB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participants across China</w:t>
      </w:r>
    </w:p>
    <w:tbl>
      <w:tblPr>
        <w:tblStyle w:val="TableGrid"/>
        <w:tblW w:w="836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2948"/>
      </w:tblGrid>
      <w:tr w:rsidR="00011E81" w14:paraId="45E5D4EE" w14:textId="77777777" w:rsidTr="00D72E2F">
        <w:trPr>
          <w:jc w:val="center"/>
        </w:trPr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33E6F45F" w14:textId="3A326000" w:rsidR="00011E81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Province of China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3E39AE70" w14:textId="7A7984EF" w:rsidR="00011E81" w:rsidRDefault="00233B7B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Patients</w:t>
            </w:r>
          </w:p>
        </w:tc>
      </w:tr>
      <w:tr w:rsidR="00011E81" w14:paraId="71C9E480" w14:textId="77777777" w:rsidTr="00D72E2F">
        <w:trPr>
          <w:jc w:val="center"/>
        </w:trPr>
        <w:tc>
          <w:tcPr>
            <w:tcW w:w="5416" w:type="dxa"/>
            <w:tcBorders>
              <w:top w:val="single" w:sz="4" w:space="0" w:color="auto"/>
            </w:tcBorders>
          </w:tcPr>
          <w:p w14:paraId="1D268AED" w14:textId="527F54E8" w:rsidR="002D2CB6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Yunnan Province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6AAC5F1E" w14:textId="6AEFF055" w:rsidR="00011E81" w:rsidRDefault="002D2CB6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</w:t>
            </w:r>
            <w:r w:rsidR="00E55B4C">
              <w:rPr>
                <w:rFonts w:ascii="Times New Roman" w:hAnsi="Times New Roman" w:hint="eastAsia"/>
                <w:sz w:val="21"/>
                <w:szCs w:val="21"/>
              </w:rPr>
              <w:t>10</w:t>
            </w:r>
          </w:p>
        </w:tc>
      </w:tr>
      <w:tr w:rsidR="00011E81" w14:paraId="3D74B5E3" w14:textId="77777777" w:rsidTr="00D72E2F">
        <w:trPr>
          <w:jc w:val="center"/>
        </w:trPr>
        <w:tc>
          <w:tcPr>
            <w:tcW w:w="5416" w:type="dxa"/>
          </w:tcPr>
          <w:p w14:paraId="69500433" w14:textId="312BA4D0" w:rsidR="00011E81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Zhejiang Province</w:t>
            </w:r>
          </w:p>
        </w:tc>
        <w:tc>
          <w:tcPr>
            <w:tcW w:w="2948" w:type="dxa"/>
          </w:tcPr>
          <w:p w14:paraId="3DBE028D" w14:textId="70D23824" w:rsidR="00011E81" w:rsidRDefault="00E55B4C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320</w:t>
            </w:r>
          </w:p>
        </w:tc>
      </w:tr>
      <w:tr w:rsidR="00011E81" w14:paraId="5760B724" w14:textId="77777777" w:rsidTr="00D72E2F">
        <w:trPr>
          <w:jc w:val="center"/>
        </w:trPr>
        <w:tc>
          <w:tcPr>
            <w:tcW w:w="5416" w:type="dxa"/>
          </w:tcPr>
          <w:p w14:paraId="41729710" w14:textId="6AA6AFEF" w:rsidR="00011E81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Ningxia Province</w:t>
            </w:r>
          </w:p>
        </w:tc>
        <w:tc>
          <w:tcPr>
            <w:tcW w:w="2948" w:type="dxa"/>
          </w:tcPr>
          <w:p w14:paraId="641A133B" w14:textId="492821AC" w:rsidR="00011E81" w:rsidRDefault="00E55B4C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958</w:t>
            </w:r>
          </w:p>
        </w:tc>
      </w:tr>
      <w:tr w:rsidR="00011E81" w14:paraId="1A89F882" w14:textId="77777777" w:rsidTr="00D72E2F">
        <w:trPr>
          <w:jc w:val="center"/>
        </w:trPr>
        <w:tc>
          <w:tcPr>
            <w:tcW w:w="5416" w:type="dxa"/>
            <w:tcBorders>
              <w:bottom w:val="nil"/>
            </w:tcBorders>
          </w:tcPr>
          <w:p w14:paraId="345ED1D2" w14:textId="2AE8428D" w:rsidR="00011E81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Guizhou Province</w:t>
            </w:r>
          </w:p>
        </w:tc>
        <w:tc>
          <w:tcPr>
            <w:tcW w:w="2948" w:type="dxa"/>
            <w:tcBorders>
              <w:bottom w:val="nil"/>
            </w:tcBorders>
          </w:tcPr>
          <w:p w14:paraId="34A434CA" w14:textId="29AB7A5D" w:rsidR="00011E81" w:rsidRDefault="00E55B4C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894</w:t>
            </w:r>
          </w:p>
        </w:tc>
      </w:tr>
      <w:tr w:rsidR="00011E81" w14:paraId="29BE06B8" w14:textId="77777777" w:rsidTr="00B9719E">
        <w:trPr>
          <w:jc w:val="center"/>
        </w:trPr>
        <w:tc>
          <w:tcPr>
            <w:tcW w:w="5416" w:type="dxa"/>
            <w:tcBorders>
              <w:top w:val="nil"/>
              <w:bottom w:val="nil"/>
            </w:tcBorders>
          </w:tcPr>
          <w:p w14:paraId="3A0F65E0" w14:textId="2F26925C" w:rsidR="00011E81" w:rsidRDefault="002D2CB6" w:rsidP="00D72E2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Fujian Province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BC40342" w14:textId="7D2B6B2B" w:rsidR="00011E81" w:rsidRDefault="00E55B4C" w:rsidP="00D72E2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748</w:t>
            </w:r>
          </w:p>
        </w:tc>
      </w:tr>
      <w:tr w:rsidR="002D2CB6" w14:paraId="5997B97C" w14:textId="77777777" w:rsidTr="00D72E2F">
        <w:trPr>
          <w:jc w:val="center"/>
        </w:trPr>
        <w:tc>
          <w:tcPr>
            <w:tcW w:w="5416" w:type="dxa"/>
            <w:tcBorders>
              <w:top w:val="nil"/>
              <w:bottom w:val="single" w:sz="4" w:space="0" w:color="auto"/>
            </w:tcBorders>
          </w:tcPr>
          <w:p w14:paraId="1461DC33" w14:textId="792CED5E" w:rsidR="002D2CB6" w:rsidRDefault="002D2CB6" w:rsidP="00D72E2F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Beijing</w:t>
            </w: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14:paraId="09493C37" w14:textId="0F5FE645" w:rsidR="002D2CB6" w:rsidRDefault="00B956E2" w:rsidP="00D72E2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110</w:t>
            </w:r>
            <w:r w:rsidR="00E55B4C">
              <w:rPr>
                <w:rFonts w:ascii="Times New Roman" w:hAnsi="Times New Roman" w:hint="eastAsia"/>
                <w:szCs w:val="21"/>
              </w:rPr>
              <w:t>6</w:t>
            </w:r>
          </w:p>
        </w:tc>
      </w:tr>
      <w:bookmarkEnd w:id="0"/>
    </w:tbl>
    <w:p w14:paraId="64F05954" w14:textId="28370E24" w:rsidR="00011E81" w:rsidRDefault="00011E81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30703C2" w14:textId="7BC2A3BF" w:rsidR="002F61D5" w:rsidRDefault="002F61D5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1EABA12D" w14:textId="42F43875" w:rsidR="00010C0E" w:rsidRPr="0003302E" w:rsidRDefault="00010C0E" w:rsidP="00010C0E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3302E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="002F61D5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</w:t>
      </w:r>
      <w:bookmarkStart w:id="1" w:name="OLE_LINK1"/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Distribution of</w:t>
      </w:r>
      <w:bookmarkEnd w:id="1"/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other anticoagulants in VTE prevention</w:t>
      </w:r>
    </w:p>
    <w:tbl>
      <w:tblPr>
        <w:tblStyle w:val="TableGrid"/>
        <w:tblW w:w="836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2948"/>
      </w:tblGrid>
      <w:tr w:rsidR="00010C0E" w14:paraId="7783884E" w14:textId="77777777" w:rsidTr="00356ABF">
        <w:trPr>
          <w:jc w:val="center"/>
        </w:trPr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39530F31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bookmarkStart w:id="2" w:name="_Hlk197604858"/>
            <w:r>
              <w:rPr>
                <w:rFonts w:ascii="Times New Roman" w:hAnsi="Times New Roman" w:hint="eastAsia"/>
                <w:sz w:val="21"/>
                <w:szCs w:val="21"/>
              </w:rPr>
              <w:t>Anticoagulants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27AAE75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 (%)</w:t>
            </w:r>
          </w:p>
        </w:tc>
      </w:tr>
      <w:tr w:rsidR="00010C0E" w14:paraId="6980E9ED" w14:textId="77777777" w:rsidTr="00356ABF">
        <w:trPr>
          <w:jc w:val="center"/>
        </w:trPr>
        <w:tc>
          <w:tcPr>
            <w:tcW w:w="5416" w:type="dxa"/>
            <w:tcBorders>
              <w:top w:val="single" w:sz="4" w:space="0" w:color="auto"/>
            </w:tcBorders>
          </w:tcPr>
          <w:p w14:paraId="0C111552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U</w:t>
            </w:r>
            <w:r w:rsidRPr="00187F6E">
              <w:rPr>
                <w:rFonts w:ascii="Times New Roman" w:hAnsi="Times New Roman"/>
                <w:sz w:val="21"/>
                <w:szCs w:val="21"/>
              </w:rPr>
              <w:t>nfractionated heparin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066B9D5F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 (1.22)</w:t>
            </w:r>
          </w:p>
        </w:tc>
      </w:tr>
      <w:tr w:rsidR="00010C0E" w14:paraId="25D3C7CA" w14:textId="77777777" w:rsidTr="00356ABF">
        <w:trPr>
          <w:jc w:val="center"/>
        </w:trPr>
        <w:tc>
          <w:tcPr>
            <w:tcW w:w="5416" w:type="dxa"/>
          </w:tcPr>
          <w:p w14:paraId="119B0D94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F64188">
              <w:rPr>
                <w:rFonts w:ascii="Times New Roman" w:hAnsi="Times New Roman" w:hint="eastAsia"/>
                <w:sz w:val="21"/>
                <w:szCs w:val="21"/>
              </w:rPr>
              <w:t>Fondaparinux Sodium</w:t>
            </w:r>
          </w:p>
        </w:tc>
        <w:tc>
          <w:tcPr>
            <w:tcW w:w="2948" w:type="dxa"/>
          </w:tcPr>
          <w:p w14:paraId="0464B080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 (0.28)</w:t>
            </w:r>
          </w:p>
        </w:tc>
      </w:tr>
      <w:tr w:rsidR="00010C0E" w14:paraId="17DF09E9" w14:textId="77777777" w:rsidTr="00356ABF">
        <w:trPr>
          <w:jc w:val="center"/>
        </w:trPr>
        <w:tc>
          <w:tcPr>
            <w:tcW w:w="5416" w:type="dxa"/>
          </w:tcPr>
          <w:p w14:paraId="48A44715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4646A">
              <w:rPr>
                <w:rFonts w:ascii="Times New Roman" w:hAnsi="Times New Roman"/>
                <w:sz w:val="21"/>
                <w:szCs w:val="21"/>
              </w:rPr>
              <w:t>Argatroban</w:t>
            </w:r>
            <w:proofErr w:type="spellEnd"/>
          </w:p>
        </w:tc>
        <w:tc>
          <w:tcPr>
            <w:tcW w:w="2948" w:type="dxa"/>
          </w:tcPr>
          <w:p w14:paraId="6147BB08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0</w:t>
            </w:r>
          </w:p>
        </w:tc>
      </w:tr>
      <w:tr w:rsidR="00010C0E" w14:paraId="63F994A7" w14:textId="77777777" w:rsidTr="00356ABF">
        <w:trPr>
          <w:jc w:val="center"/>
        </w:trPr>
        <w:tc>
          <w:tcPr>
            <w:tcW w:w="5416" w:type="dxa"/>
            <w:tcBorders>
              <w:bottom w:val="nil"/>
            </w:tcBorders>
          </w:tcPr>
          <w:p w14:paraId="628BE79D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NOACs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 (</w:t>
            </w:r>
            <w:r w:rsidRPr="00DA1982">
              <w:rPr>
                <w:rFonts w:ascii="Times New Roman" w:hAnsi="Times New Roman"/>
                <w:sz w:val="21"/>
                <w:szCs w:val="21"/>
              </w:rPr>
              <w:t>Rivaroxaban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, </w:t>
            </w:r>
            <w:r w:rsidRPr="00A76F4B">
              <w:rPr>
                <w:rFonts w:ascii="Times New Roman" w:hAnsi="Times New Roman" w:hint="eastAsia"/>
                <w:sz w:val="21"/>
                <w:szCs w:val="21"/>
              </w:rPr>
              <w:t>Pradaxa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, </w:t>
            </w:r>
            <w:r w:rsidRPr="00A76F4B">
              <w:rPr>
                <w:rFonts w:ascii="Times New Roman" w:hAnsi="Times New Roman" w:hint="eastAsia"/>
                <w:sz w:val="21"/>
                <w:szCs w:val="21"/>
              </w:rPr>
              <w:t>Apixaban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, </w:t>
            </w:r>
            <w:proofErr w:type="spellStart"/>
            <w:r w:rsidRPr="00CA3C7A">
              <w:rPr>
                <w:rFonts w:ascii="Times New Roman" w:hAnsi="Times New Roman" w:hint="eastAsia"/>
                <w:sz w:val="21"/>
                <w:szCs w:val="21"/>
              </w:rPr>
              <w:t>Edoxaban</w:t>
            </w:r>
            <w:proofErr w:type="spellEnd"/>
            <w:r>
              <w:rPr>
                <w:rFonts w:ascii="Times New Roman" w:hAnsi="Times New Roman" w:hint="eastAsia"/>
                <w:sz w:val="21"/>
                <w:szCs w:val="21"/>
              </w:rPr>
              <w:t>)</w:t>
            </w:r>
          </w:p>
        </w:tc>
        <w:tc>
          <w:tcPr>
            <w:tcW w:w="2948" w:type="dxa"/>
            <w:tcBorders>
              <w:bottom w:val="nil"/>
            </w:tcBorders>
          </w:tcPr>
          <w:p w14:paraId="2C41662D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284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hint="eastAsia"/>
                <w:sz w:val="21"/>
                <w:szCs w:val="21"/>
              </w:rPr>
              <w:t>6.68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010C0E" w14:paraId="09B1AB2B" w14:textId="77777777" w:rsidTr="00356ABF">
        <w:trPr>
          <w:jc w:val="center"/>
        </w:trPr>
        <w:tc>
          <w:tcPr>
            <w:tcW w:w="5416" w:type="dxa"/>
            <w:tcBorders>
              <w:top w:val="nil"/>
              <w:bottom w:val="single" w:sz="4" w:space="0" w:color="auto"/>
            </w:tcBorders>
          </w:tcPr>
          <w:p w14:paraId="78C8AF5E" w14:textId="77777777" w:rsidR="00010C0E" w:rsidRDefault="00010C0E" w:rsidP="00356ABF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8B5771">
              <w:rPr>
                <w:rFonts w:ascii="Times New Roman" w:hAnsi="Times New Roman" w:hint="eastAsia"/>
                <w:sz w:val="21"/>
                <w:szCs w:val="21"/>
              </w:rPr>
              <w:t>Warfarin</w:t>
            </w: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14:paraId="45FCAE25" w14:textId="77777777" w:rsidR="00010C0E" w:rsidRDefault="00010C0E" w:rsidP="00356ABF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 (0.61)</w:t>
            </w:r>
          </w:p>
        </w:tc>
      </w:tr>
    </w:tbl>
    <w:bookmarkEnd w:id="2"/>
    <w:p w14:paraId="00004F6A" w14:textId="0824B432" w:rsidR="00010C0E" w:rsidRDefault="00010C0E" w:rsidP="00010C0E">
      <w:pPr>
        <w:rPr>
          <w:rFonts w:ascii="Times New Roman" w:hAnsi="Times New Roman" w:cs="Times New Roman"/>
        </w:rPr>
      </w:pPr>
      <w:r w:rsidRPr="0066624B">
        <w:rPr>
          <w:rFonts w:ascii="Times New Roman" w:hAnsi="Times New Roman" w:cs="Times New Roman"/>
        </w:rPr>
        <w:t>Abbreviation:</w:t>
      </w:r>
      <w:r>
        <w:rPr>
          <w:rFonts w:ascii="Times New Roman" w:hAnsi="Times New Roman" w:cs="Times New Roman" w:hint="eastAsia"/>
        </w:rPr>
        <w:t xml:space="preserve"> </w:t>
      </w:r>
      <w:r w:rsidR="00CF440C">
        <w:rPr>
          <w:rFonts w:ascii="Times New Roman" w:hAnsi="Times New Roman" w:cs="Times New Roman" w:hint="eastAsia"/>
        </w:rPr>
        <w:t xml:space="preserve">VTE, venous thromboembolism; </w:t>
      </w:r>
      <w:r>
        <w:rPr>
          <w:rFonts w:ascii="Times New Roman" w:hAnsi="Times New Roman" w:cs="Times New Roman" w:hint="eastAsia"/>
        </w:rPr>
        <w:t xml:space="preserve">NOACs, </w:t>
      </w:r>
      <w:r w:rsidRPr="001F2E13">
        <w:rPr>
          <w:rFonts w:ascii="Times New Roman" w:hAnsi="Times New Roman" w:cs="Times New Roman" w:hint="eastAsia"/>
        </w:rPr>
        <w:t>Novel Oral Anticoagulants</w:t>
      </w:r>
      <w:r>
        <w:rPr>
          <w:rFonts w:ascii="Times New Roman" w:hAnsi="Times New Roman" w:cs="Times New Roman" w:hint="eastAsia"/>
        </w:rPr>
        <w:t xml:space="preserve"> drugs.</w:t>
      </w:r>
    </w:p>
    <w:p w14:paraId="26F3513A" w14:textId="77777777" w:rsidR="00010C0E" w:rsidRDefault="00010C0E" w:rsidP="00010C0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7FEEFE" w14:textId="2E26C403" w:rsidR="00010C0E" w:rsidRPr="0003302E" w:rsidRDefault="00010C0E" w:rsidP="00010C0E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3302E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t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="002F61D5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 Baseline characteristics and clinical outcomes of in-hospital COVID-19 patients with conventional and 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reduced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p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 xml:space="preserve">rophylactic </w:t>
      </w:r>
      <w:r w:rsidRPr="0003302E">
        <w:rPr>
          <w:rFonts w:ascii="Times New Roman" w:hAnsi="Times New Roman" w:cs="Times New Roman" w:hint="eastAsia"/>
          <w:b/>
          <w:bCs/>
          <w:sz w:val="24"/>
          <w:szCs w:val="28"/>
        </w:rPr>
        <w:t>d</w:t>
      </w:r>
      <w:r w:rsidRPr="0003302E">
        <w:rPr>
          <w:rFonts w:ascii="Times New Roman" w:hAnsi="Times New Roman" w:cs="Times New Roman"/>
          <w:b/>
          <w:bCs/>
          <w:sz w:val="24"/>
          <w:szCs w:val="28"/>
        </w:rPr>
        <w:t>oses of LMWH</w:t>
      </w:r>
    </w:p>
    <w:tbl>
      <w:tblPr>
        <w:tblW w:w="86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3148"/>
        <w:gridCol w:w="992"/>
      </w:tblGrid>
      <w:tr w:rsidR="00010C0E" w:rsidRPr="00105315" w14:paraId="065345BF" w14:textId="77777777" w:rsidTr="00356ABF">
        <w:trPr>
          <w:cantSplit/>
          <w:tblHeader/>
          <w:jc w:val="center"/>
        </w:trPr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A00747E" w14:textId="77777777" w:rsidR="00010C0E" w:rsidRPr="00105315" w:rsidRDefault="00010C0E" w:rsidP="003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E81E709" w14:textId="77777777" w:rsidR="00010C0E" w:rsidRPr="00105315" w:rsidRDefault="00010C0E" w:rsidP="00356AB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Reduced</w:t>
            </w:r>
            <w:r w:rsidRPr="001053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p</w:t>
            </w:r>
            <w:r w:rsidRPr="00105315">
              <w:rPr>
                <w:rFonts w:ascii="Times New Roman" w:hAnsi="Times New Roman" w:cs="Times New Roman"/>
                <w:b/>
              </w:rPr>
              <w:t xml:space="preserve">rophylactic </w:t>
            </w:r>
            <w:r>
              <w:rPr>
                <w:rFonts w:ascii="Times New Roman" w:hAnsi="Times New Roman" w:cs="Times New Roman" w:hint="eastAsia"/>
                <w:b/>
              </w:rPr>
              <w:t>d</w:t>
            </w:r>
            <w:r w:rsidRPr="00105315">
              <w:rPr>
                <w:rFonts w:ascii="Times New Roman" w:hAnsi="Times New Roman" w:cs="Times New Roman"/>
                <w:b/>
              </w:rPr>
              <w:t>oses</w:t>
            </w:r>
            <w:r w:rsidRPr="00105315">
              <w:rPr>
                <w:rFonts w:ascii="Times New Roman" w:hAnsi="Times New Roman" w:cs="Times New Roman"/>
                <w:b/>
              </w:rPr>
              <w:br/>
              <w:t>(n=592)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888EEE8" w14:textId="77777777" w:rsidR="00010C0E" w:rsidRPr="00105315" w:rsidRDefault="00010C0E" w:rsidP="00356AB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105315">
              <w:rPr>
                <w:rFonts w:ascii="Times New Roman" w:hAnsi="Times New Roman" w:cs="Times New Roman"/>
                <w:b/>
              </w:rPr>
              <w:t xml:space="preserve">Conventional </w:t>
            </w:r>
            <w:r>
              <w:rPr>
                <w:rFonts w:ascii="Times New Roman" w:hAnsi="Times New Roman" w:cs="Times New Roman" w:hint="eastAsia"/>
                <w:b/>
              </w:rPr>
              <w:t>p</w:t>
            </w:r>
            <w:r w:rsidRPr="00105315">
              <w:rPr>
                <w:rFonts w:ascii="Times New Roman" w:hAnsi="Times New Roman" w:cs="Times New Roman"/>
                <w:b/>
              </w:rPr>
              <w:t xml:space="preserve">rophylactic </w:t>
            </w:r>
            <w:r>
              <w:rPr>
                <w:rFonts w:ascii="Times New Roman" w:hAnsi="Times New Roman" w:cs="Times New Roman" w:hint="eastAsia"/>
                <w:b/>
              </w:rPr>
              <w:t>d</w:t>
            </w:r>
            <w:r w:rsidRPr="00105315">
              <w:rPr>
                <w:rFonts w:ascii="Times New Roman" w:hAnsi="Times New Roman" w:cs="Times New Roman"/>
                <w:b/>
              </w:rPr>
              <w:t>oses</w:t>
            </w:r>
            <w:r w:rsidRPr="00105315">
              <w:rPr>
                <w:rFonts w:ascii="Times New Roman" w:hAnsi="Times New Roman" w:cs="Times New Roman"/>
                <w:b/>
              </w:rPr>
              <w:br/>
              <w:t>(n=983)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841FB52" w14:textId="77777777" w:rsidR="00010C0E" w:rsidRPr="00105315" w:rsidRDefault="00010C0E" w:rsidP="00356ABF">
            <w:pPr>
              <w:rPr>
                <w:rFonts w:ascii="Times New Roman" w:hAnsi="Times New Roman" w:cs="Times New Roman"/>
                <w:b/>
              </w:rPr>
            </w:pPr>
            <w:r w:rsidRPr="00105315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010C0E" w:rsidRPr="00105315" w14:paraId="4EE6BC39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7526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1251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8BDD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8D7A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0.5521</w:t>
            </w:r>
          </w:p>
        </w:tc>
      </w:tr>
      <w:tr w:rsidR="00010C0E" w:rsidRPr="00105315" w14:paraId="24BD77B9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FAF4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≤65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3DEB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385 (65.25)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47EA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643 (65.55)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BBAE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21C8F4D3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6C53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&gt;</w:t>
            </w:r>
            <w:r w:rsidRPr="0010531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8434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205 (34.75)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A613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338 (34.45)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FA9F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5430A798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5190C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EA56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9BEAD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CD0B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0.9065</w:t>
            </w:r>
          </w:p>
        </w:tc>
      </w:tr>
      <w:tr w:rsidR="00010C0E" w:rsidRPr="00105315" w14:paraId="50758C9B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A504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Male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5A5E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385 (65.25)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9818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643 (65.55)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AFB4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5A981AB2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A005A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Female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5AE5C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205 (34.75)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EDF5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338 (34.45)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A868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7ABFA6A7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5123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BMI</w:t>
            </w:r>
            <w:r>
              <w:rPr>
                <w:rFonts w:ascii="Times New Roman" w:hAnsi="Times New Roman" w:cs="Times New Roman" w:hint="eastAsia"/>
              </w:rPr>
              <w:t xml:space="preserve"> (kg/m</w:t>
            </w:r>
            <w:r w:rsidRPr="00F23D8A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8322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9C7A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D53A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0.0519</w:t>
            </w:r>
          </w:p>
        </w:tc>
      </w:tr>
      <w:tr w:rsidR="00010C0E" w:rsidRPr="00105315" w14:paraId="2075A536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9454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&lt;</w:t>
            </w:r>
            <w:r w:rsidRPr="00105315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293DBA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Style w:val="cl-82677498"/>
                <w:rFonts w:ascii="Times New Roman" w:hAnsi="Times New Roman" w:cs="Times New Roman"/>
                <w:color w:val="000000"/>
              </w:rPr>
              <w:t>40 (11.05)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D5EA99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Style w:val="cl-82677498"/>
                <w:rFonts w:ascii="Times New Roman" w:hAnsi="Times New Roman" w:cs="Times New Roman"/>
                <w:color w:val="000000"/>
              </w:rPr>
              <w:t>40 (6.92)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C5BA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68FD058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FC64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18.5-28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6A4C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291 (80.39)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D34D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474 (82.01)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143B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1F9CCD35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8AC6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≥28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3A4BC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31 (8.56)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AB84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64 (11.07)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FCA6E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0E276CA8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92E7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763C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182 (30.85)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BB315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319 (32.52)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FC57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0.4915</w:t>
            </w:r>
          </w:p>
        </w:tc>
      </w:tr>
      <w:tr w:rsidR="00010C0E" w:rsidRPr="00105315" w14:paraId="22D40C5A" w14:textId="77777777" w:rsidTr="00356ABF">
        <w:trPr>
          <w:cantSplit/>
          <w:jc w:val="center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0176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Severity of COVID-19 at admission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F01B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0C86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&lt;.0001</w:t>
            </w:r>
          </w:p>
        </w:tc>
      </w:tr>
      <w:tr w:rsidR="00010C0E" w:rsidRPr="00105315" w14:paraId="3E2F57EE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AADB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Moderate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80BB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339 (57.46)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6666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595 (60.65)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4B34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668BB24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D1FD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Severe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ABDB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185 (31.36)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DDE9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232 (23.65)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0318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56DEC99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04FA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Critical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BE7D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66 (11.19)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A3C2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154 (15.70)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3B46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D8EB65B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AA77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D-dimer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05315">
              <w:rPr>
                <w:rFonts w:ascii="Times New Roman" w:hAnsi="Times New Roman" w:cs="Times New Roman"/>
              </w:rPr>
              <w:t>(mg/L)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739B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1.24 (0.74, 2.30)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D6E1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1.23 (0.63, 2.64)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4DE3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0.2938</w:t>
            </w:r>
          </w:p>
        </w:tc>
      </w:tr>
      <w:tr w:rsidR="00010C0E" w:rsidRPr="00105315" w14:paraId="50042149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6A5F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PADUA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AA82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2112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8B9F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0.5985</w:t>
            </w:r>
          </w:p>
        </w:tc>
      </w:tr>
      <w:tr w:rsidR="00010C0E" w:rsidRPr="00105315" w14:paraId="2E548316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DC97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≤4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A6627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307 (52.03)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C950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497 (50.66)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EC62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EA716DC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5B05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&gt;</w:t>
            </w:r>
            <w:r w:rsidRPr="00105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9FEA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283 (47.97)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6AFD7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484 (49.34)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9E1C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49B21673" w14:textId="77777777" w:rsidTr="00356ABF">
        <w:trPr>
          <w:cantSplit/>
          <w:jc w:val="center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4DD0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IMPROVE_DD</w:t>
            </w:r>
            <w:r>
              <w:rPr>
                <w:rFonts w:ascii="Times New Roman" w:hAnsi="Times New Roman" w:cs="Times New Roman" w:hint="eastAsia"/>
              </w:rPr>
              <w:t xml:space="preserve"> RAM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0069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4ADAA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0.1102</w:t>
            </w:r>
          </w:p>
        </w:tc>
      </w:tr>
      <w:tr w:rsidR="00010C0E" w:rsidRPr="00105315" w14:paraId="50505E17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409F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0-1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E96C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228 (38.64)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A3E0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364 (37.10)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AA38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B5B5E3B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66F7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2-3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03E7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274 (46.44)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A3C1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430 (43.83)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F3F4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292C2D8C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AFCB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≥4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EA98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88 (14.92)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9F20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187 (19.06)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72F3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25D8254E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C2D6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3D-PAST</w:t>
            </w:r>
            <w:r>
              <w:rPr>
                <w:rFonts w:ascii="Times New Roman" w:hAnsi="Times New Roman" w:cs="Times New Roman" w:hint="eastAsia"/>
              </w:rPr>
              <w:t xml:space="preserve"> RAM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67E3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4EDD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5B75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0.3609</w:t>
            </w:r>
          </w:p>
        </w:tc>
      </w:tr>
      <w:tr w:rsidR="00010C0E" w:rsidRPr="00105315" w14:paraId="4D63757A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1BF5E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&lt;3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6881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205 (42.53)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8F07D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345 (39.98)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D5D5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679488AC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EA81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≥3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A3E50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277 (57.47)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639D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518 (60.02)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620C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0F3C36CF" w14:textId="77777777" w:rsidTr="00356ABF">
        <w:trPr>
          <w:cantSplit/>
          <w:jc w:val="center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C1D9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IMPROVE-bleed</w:t>
            </w:r>
            <w:r>
              <w:rPr>
                <w:rFonts w:ascii="Times New Roman" w:hAnsi="Times New Roman" w:cs="Times New Roman" w:hint="eastAsia"/>
              </w:rPr>
              <w:t xml:space="preserve"> RAM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8851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6D5F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0.2243</w:t>
            </w:r>
          </w:p>
        </w:tc>
      </w:tr>
      <w:tr w:rsidR="00010C0E" w:rsidRPr="00105315" w14:paraId="05CBF736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F6C4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≤7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8D74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519 (87.67)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27743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879 (89.43)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24F5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0FB7F317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7844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&gt;</w:t>
            </w:r>
            <w:r w:rsidRPr="001053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FB1B7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73 (12.33)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AA07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104 (10.57)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BD50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09DBABBA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57DE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  <w:b/>
                <w:bCs/>
              </w:rPr>
              <w:t>Comorbidities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C5B9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81902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531F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2E3C0D14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7B8D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Cardiovascular disease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5BDC4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400 (67.80)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DD85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637 (64.93)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1984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0.2460</w:t>
            </w:r>
          </w:p>
        </w:tc>
      </w:tr>
      <w:tr w:rsidR="00010C0E" w:rsidRPr="00105315" w14:paraId="172F5A28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E799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Respiratory disease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BF1C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130 (22.03)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6F0D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203 (20.69)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1BBD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0.5289</w:t>
            </w:r>
          </w:p>
        </w:tc>
      </w:tr>
      <w:tr w:rsidR="00010C0E" w:rsidRPr="00105315" w14:paraId="22C8C74F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2757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Metabolic disease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1344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203 (34.41)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BEECF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364 (37.10)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5BEE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0.2809</w:t>
            </w:r>
          </w:p>
        </w:tc>
      </w:tr>
      <w:tr w:rsidR="00010C0E" w:rsidRPr="00105315" w14:paraId="216D746D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2E80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VTE history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D506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14 (2.37)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362A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24 (2.45)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C809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0.9267</w:t>
            </w:r>
          </w:p>
        </w:tc>
      </w:tr>
      <w:tr w:rsidR="00010C0E" w:rsidRPr="00105315" w14:paraId="4DB5D558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8381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Thrombophilia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C909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 (0.1965)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2C5C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 (0.1965)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AE2A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0.3773</w:t>
            </w:r>
          </w:p>
        </w:tc>
      </w:tr>
      <w:tr w:rsidR="00010C0E" w:rsidRPr="00105315" w14:paraId="7306B5C2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65F0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Active cancer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90D2C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40 (6.78)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B4B9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73 (7.44)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ED9C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0.6230</w:t>
            </w:r>
          </w:p>
        </w:tc>
      </w:tr>
      <w:tr w:rsidR="00010C0E" w:rsidRPr="00105315" w14:paraId="34104D64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7D25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  <w:b/>
                <w:bCs/>
              </w:rPr>
              <w:t>Clinical outcome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CCE4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2A454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7143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</w:p>
        </w:tc>
      </w:tr>
      <w:tr w:rsidR="00010C0E" w:rsidRPr="00105315" w14:paraId="47E2128B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5B803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VTE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13E4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31 (5.25)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E247E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60 (6.12)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AF0BB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0.4788</w:t>
            </w:r>
          </w:p>
        </w:tc>
      </w:tr>
      <w:tr w:rsidR="00010C0E" w:rsidRPr="00105315" w14:paraId="6295A2D9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E4BD1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lastRenderedPageBreak/>
              <w:t>D</w:t>
            </w:r>
            <w:r>
              <w:rPr>
                <w:rFonts w:ascii="Times New Roman" w:hAnsi="Times New Roman" w:cs="Times New Roman" w:hint="eastAsia"/>
              </w:rPr>
              <w:t>eath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F6B4A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122 (20.68)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3D1F9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207 (21.10)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AFA00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0.8419</w:t>
            </w:r>
          </w:p>
        </w:tc>
      </w:tr>
      <w:tr w:rsidR="00010C0E" w:rsidRPr="00105315" w14:paraId="7F509245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5384C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leed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D90CD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13 (2.36)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8F677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21 (2.20)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425F2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0.8174</w:t>
            </w:r>
          </w:p>
        </w:tc>
      </w:tr>
      <w:tr w:rsidR="00010C0E" w:rsidRPr="00105315" w14:paraId="3A06727D" w14:textId="77777777" w:rsidTr="00356ABF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86DB5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Length of hospital stay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59058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14.01 ± 13.40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F66C6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15.77 ± 16.69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6757F" w14:textId="77777777" w:rsidR="00010C0E" w:rsidRPr="00105315" w:rsidRDefault="00010C0E" w:rsidP="00356ABF">
            <w:pPr>
              <w:rPr>
                <w:rFonts w:ascii="Times New Roman" w:hAnsi="Times New Roman" w:cs="Times New Roman"/>
              </w:rPr>
            </w:pPr>
            <w:r w:rsidRPr="00105315">
              <w:rPr>
                <w:rFonts w:ascii="Times New Roman" w:hAnsi="Times New Roman" w:cs="Times New Roman"/>
              </w:rPr>
              <w:t>0.0203</w:t>
            </w:r>
          </w:p>
        </w:tc>
      </w:tr>
    </w:tbl>
    <w:p w14:paraId="2462E7E0" w14:textId="57939EF9" w:rsidR="00010C0E" w:rsidRPr="00105315" w:rsidRDefault="00010C0E" w:rsidP="00010C0E">
      <w:pPr>
        <w:rPr>
          <w:rFonts w:ascii="Times New Roman" w:hAnsi="Times New Roman" w:cs="Times New Roman"/>
        </w:rPr>
      </w:pPr>
      <w:r w:rsidRPr="0066624B">
        <w:rPr>
          <w:rFonts w:ascii="Times New Roman" w:hAnsi="Times New Roman" w:cs="Times New Roman"/>
        </w:rPr>
        <w:t>Abbreviation:</w:t>
      </w:r>
      <w:r>
        <w:rPr>
          <w:rFonts w:ascii="Times New Roman" w:hAnsi="Times New Roman" w:cs="Times New Roman" w:hint="eastAsia"/>
        </w:rPr>
        <w:t xml:space="preserve"> </w:t>
      </w:r>
      <w:r w:rsidR="00CF440C">
        <w:rPr>
          <w:rFonts w:ascii="Times New Roman" w:hAnsi="Times New Roman" w:cs="Times New Roman" w:hint="eastAsia"/>
        </w:rPr>
        <w:t xml:space="preserve">LMWH, low-molecular-weight heparin; </w:t>
      </w:r>
      <w:r>
        <w:rPr>
          <w:rFonts w:ascii="Times New Roman" w:hAnsi="Times New Roman" w:cs="Times New Roman" w:hint="eastAsia"/>
        </w:rPr>
        <w:t>BMI, body mass index; VTE, venous thromboembolism; IMPROVE, t</w:t>
      </w:r>
      <w:r w:rsidRPr="00987397">
        <w:rPr>
          <w:rFonts w:ascii="Times New Roman" w:hAnsi="Times New Roman" w:cs="Times New Roman"/>
        </w:rPr>
        <w:t>he International Medical Prevention Registry on Venous Thromboembolism</w:t>
      </w:r>
      <w:r>
        <w:rPr>
          <w:rFonts w:ascii="Times New Roman" w:hAnsi="Times New Roman" w:cs="Times New Roman" w:hint="eastAsia"/>
        </w:rPr>
        <w:t xml:space="preserve">; </w:t>
      </w:r>
      <w:r w:rsidRPr="00E40377">
        <w:rPr>
          <w:rFonts w:ascii="Times New Roman" w:hAnsi="Times New Roman" w:cs="Times New Roman"/>
        </w:rPr>
        <w:t>RAM, risk assessment model</w:t>
      </w:r>
      <w:r>
        <w:rPr>
          <w:rFonts w:ascii="Times New Roman" w:hAnsi="Times New Roman" w:cs="Times New Roman" w:hint="eastAsia"/>
        </w:rPr>
        <w:t>.</w:t>
      </w:r>
    </w:p>
    <w:p w14:paraId="03D68349" w14:textId="77777777" w:rsidR="0003080B" w:rsidRPr="00010C0E" w:rsidRDefault="0003080B"/>
    <w:sectPr w:rsidR="0003080B" w:rsidRPr="00010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EDCA" w14:textId="77777777" w:rsidR="00C46FBF" w:rsidRDefault="00C46FBF" w:rsidP="007978A9">
      <w:r>
        <w:separator/>
      </w:r>
    </w:p>
  </w:endnote>
  <w:endnote w:type="continuationSeparator" w:id="0">
    <w:p w14:paraId="3454063A" w14:textId="77777777" w:rsidR="00C46FBF" w:rsidRDefault="00C46FBF" w:rsidP="0079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6D6E" w14:textId="77777777" w:rsidR="00C46FBF" w:rsidRDefault="00C46FBF" w:rsidP="007978A9">
      <w:r>
        <w:separator/>
      </w:r>
    </w:p>
  </w:footnote>
  <w:footnote w:type="continuationSeparator" w:id="0">
    <w:p w14:paraId="2345EB74" w14:textId="77777777" w:rsidR="00C46FBF" w:rsidRDefault="00C46FBF" w:rsidP="00797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FC"/>
    <w:rsid w:val="00010C0E"/>
    <w:rsid w:val="00011E81"/>
    <w:rsid w:val="0003080B"/>
    <w:rsid w:val="00037842"/>
    <w:rsid w:val="0008003A"/>
    <w:rsid w:val="0010001A"/>
    <w:rsid w:val="00137F0F"/>
    <w:rsid w:val="001C3B3F"/>
    <w:rsid w:val="00233B7B"/>
    <w:rsid w:val="002C0E5D"/>
    <w:rsid w:val="002D2CB6"/>
    <w:rsid w:val="002F61D5"/>
    <w:rsid w:val="00345EAF"/>
    <w:rsid w:val="00606E8D"/>
    <w:rsid w:val="0063069B"/>
    <w:rsid w:val="007612FC"/>
    <w:rsid w:val="007978A9"/>
    <w:rsid w:val="007D0984"/>
    <w:rsid w:val="007D147B"/>
    <w:rsid w:val="007D2011"/>
    <w:rsid w:val="0083440D"/>
    <w:rsid w:val="008F35EA"/>
    <w:rsid w:val="00933870"/>
    <w:rsid w:val="00942F3F"/>
    <w:rsid w:val="009B1E0B"/>
    <w:rsid w:val="00A337DF"/>
    <w:rsid w:val="00A66525"/>
    <w:rsid w:val="00B10A62"/>
    <w:rsid w:val="00B956E2"/>
    <w:rsid w:val="00B9719E"/>
    <w:rsid w:val="00C46FBF"/>
    <w:rsid w:val="00C73CB6"/>
    <w:rsid w:val="00CF440C"/>
    <w:rsid w:val="00D76A65"/>
    <w:rsid w:val="00DD21D3"/>
    <w:rsid w:val="00E55B4C"/>
    <w:rsid w:val="00EF3688"/>
    <w:rsid w:val="00F05B27"/>
    <w:rsid w:val="00F31178"/>
    <w:rsid w:val="00F86008"/>
    <w:rsid w:val="00FD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3199D"/>
  <w15:chartTrackingRefBased/>
  <w15:docId w15:val="{E05DBD12-16B4-40AB-A99C-4FAA0E6C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12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12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2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2F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2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2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2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2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63069B"/>
    <w:pPr>
      <w:jc w:val="center"/>
    </w:pPr>
    <w:rPr>
      <w:rFonts w:eastAsia="SimSun"/>
      <w14:ligatures w14:val="standardContextual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bottom w:val="single" w:sz="8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612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61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2F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2FC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2F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2F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2F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2F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612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2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2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2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2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78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78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7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78A9"/>
    <w:rPr>
      <w:sz w:val="18"/>
      <w:szCs w:val="18"/>
    </w:rPr>
  </w:style>
  <w:style w:type="character" w:customStyle="1" w:styleId="cl-82677498">
    <w:name w:val="cl-82677498"/>
    <w:basedOn w:val="DefaultParagraphFont"/>
    <w:rsid w:val="00010C0E"/>
  </w:style>
  <w:style w:type="table" w:styleId="TableGrid">
    <w:name w:val="Table Grid"/>
    <w:basedOn w:val="TableNormal"/>
    <w:uiPriority w:val="39"/>
    <w:qFormat/>
    <w:rsid w:val="00010C0E"/>
    <w:rPr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F6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菲亚 徐</dc:creator>
  <cp:keywords/>
  <dc:description/>
  <cp:lastModifiedBy>Anoop B</cp:lastModifiedBy>
  <cp:revision>26</cp:revision>
  <dcterms:created xsi:type="dcterms:W3CDTF">2025-02-19T13:36:00Z</dcterms:created>
  <dcterms:modified xsi:type="dcterms:W3CDTF">2025-05-19T10:42:00Z</dcterms:modified>
</cp:coreProperties>
</file>