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D0B2D" w14:textId="5B8E3870" w:rsidR="00DE389D" w:rsidRPr="009F2C47" w:rsidRDefault="00E819AF">
      <w:pPr>
        <w:rPr>
          <w:rFonts w:ascii="Arial" w:hAnsi="Arial" w:cs="Arial"/>
          <w:b/>
          <w:bCs/>
        </w:rPr>
      </w:pPr>
      <w:r w:rsidRPr="009F2C47">
        <w:rPr>
          <w:rFonts w:ascii="Arial" w:hAnsi="Arial" w:cs="Arial"/>
          <w:b/>
          <w:bCs/>
        </w:rPr>
        <w:t>S</w:t>
      </w:r>
      <w:r w:rsidR="00C51E5D" w:rsidRPr="009F2C47">
        <w:rPr>
          <w:rFonts w:ascii="Arial" w:hAnsi="Arial" w:cs="Arial"/>
          <w:b/>
          <w:bCs/>
        </w:rPr>
        <w:t>upplementary table1.</w:t>
      </w:r>
      <w:r w:rsidRPr="009F2C47">
        <w:rPr>
          <w:rFonts w:ascii="Arial" w:hAnsi="Arial" w:cs="Arial"/>
          <w:b/>
          <w:bCs/>
        </w:rPr>
        <w:t xml:space="preserve"> </w:t>
      </w:r>
      <w:r w:rsidR="00BD154C" w:rsidRPr="009F2C47">
        <w:rPr>
          <w:rFonts w:ascii="Arial" w:hAnsi="Arial" w:cs="Arial"/>
          <w:b/>
          <w:bCs/>
        </w:rPr>
        <w:t>Screening results for other thrombophilia risk factors in the proband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2225"/>
        <w:gridCol w:w="2031"/>
        <w:gridCol w:w="1991"/>
        <w:gridCol w:w="2059"/>
      </w:tblGrid>
      <w:tr w:rsidR="00DE389D" w:rsidRPr="009F2C47" w14:paraId="03C7620D" w14:textId="77777777" w:rsidTr="00DE389D">
        <w:tc>
          <w:tcPr>
            <w:tcW w:w="2225" w:type="dxa"/>
            <w:tcBorders>
              <w:top w:val="single" w:sz="12" w:space="0" w:color="auto"/>
              <w:bottom w:val="single" w:sz="12" w:space="0" w:color="auto"/>
            </w:tcBorders>
          </w:tcPr>
          <w:p w14:paraId="1550ADBC" w14:textId="77777777" w:rsidR="00DE389D" w:rsidRPr="009F2C47" w:rsidRDefault="00DE389D" w:rsidP="00DE389D">
            <w:pPr>
              <w:rPr>
                <w:rFonts w:ascii="Arial" w:hAnsi="Arial" w:cs="Arial"/>
              </w:rPr>
            </w:pPr>
          </w:p>
        </w:tc>
        <w:tc>
          <w:tcPr>
            <w:tcW w:w="2031" w:type="dxa"/>
            <w:tcBorders>
              <w:top w:val="single" w:sz="12" w:space="0" w:color="auto"/>
              <w:bottom w:val="single" w:sz="12" w:space="0" w:color="auto"/>
            </w:tcBorders>
          </w:tcPr>
          <w:p w14:paraId="5325CD87" w14:textId="77777777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Result</w:t>
            </w:r>
          </w:p>
        </w:tc>
        <w:tc>
          <w:tcPr>
            <w:tcW w:w="1991" w:type="dxa"/>
            <w:tcBorders>
              <w:top w:val="single" w:sz="12" w:space="0" w:color="auto"/>
              <w:bottom w:val="single" w:sz="12" w:space="0" w:color="auto"/>
            </w:tcBorders>
          </w:tcPr>
          <w:p w14:paraId="31DF6074" w14:textId="77777777" w:rsidR="00DE389D" w:rsidRPr="009F2C47" w:rsidRDefault="00DE389D" w:rsidP="00DE389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tcBorders>
              <w:top w:val="single" w:sz="12" w:space="0" w:color="auto"/>
              <w:bottom w:val="single" w:sz="12" w:space="0" w:color="auto"/>
            </w:tcBorders>
          </w:tcPr>
          <w:p w14:paraId="6C4A91C7" w14:textId="7275F25A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Reference range</w:t>
            </w:r>
          </w:p>
        </w:tc>
      </w:tr>
      <w:tr w:rsidR="00DE389D" w:rsidRPr="009F2C47" w14:paraId="6B8D7EC5" w14:textId="77777777" w:rsidTr="00DE389D">
        <w:tc>
          <w:tcPr>
            <w:tcW w:w="2225" w:type="dxa"/>
            <w:tcBorders>
              <w:top w:val="single" w:sz="12" w:space="0" w:color="auto"/>
            </w:tcBorders>
          </w:tcPr>
          <w:p w14:paraId="13094FC9" w14:textId="4D27D14C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Anti-β2-glycoprotein 1 antibodies (A/G/M)</w:t>
            </w:r>
          </w:p>
        </w:tc>
        <w:tc>
          <w:tcPr>
            <w:tcW w:w="2031" w:type="dxa"/>
            <w:tcBorders>
              <w:top w:val="single" w:sz="12" w:space="0" w:color="auto"/>
            </w:tcBorders>
          </w:tcPr>
          <w:p w14:paraId="67469B4C" w14:textId="3C127862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2.1</w:t>
            </w:r>
          </w:p>
        </w:tc>
        <w:tc>
          <w:tcPr>
            <w:tcW w:w="1991" w:type="dxa"/>
            <w:tcBorders>
              <w:top w:val="single" w:sz="12" w:space="0" w:color="auto"/>
            </w:tcBorders>
          </w:tcPr>
          <w:p w14:paraId="252972BC" w14:textId="2A8306A4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RU/ml</w:t>
            </w:r>
          </w:p>
        </w:tc>
        <w:tc>
          <w:tcPr>
            <w:tcW w:w="2059" w:type="dxa"/>
            <w:tcBorders>
              <w:top w:val="single" w:sz="12" w:space="0" w:color="auto"/>
            </w:tcBorders>
          </w:tcPr>
          <w:p w14:paraId="1AC0A52D" w14:textId="6184226C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&lt;20</w:t>
            </w:r>
          </w:p>
        </w:tc>
      </w:tr>
      <w:tr w:rsidR="00DE389D" w:rsidRPr="009F2C47" w14:paraId="7405187C" w14:textId="77777777" w:rsidTr="00DE389D">
        <w:tc>
          <w:tcPr>
            <w:tcW w:w="2225" w:type="dxa"/>
          </w:tcPr>
          <w:p w14:paraId="2E453A16" w14:textId="75286855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Anti-cardiolipin antibodies (A/G/M)</w:t>
            </w:r>
          </w:p>
        </w:tc>
        <w:tc>
          <w:tcPr>
            <w:tcW w:w="2031" w:type="dxa"/>
          </w:tcPr>
          <w:p w14:paraId="30D234D6" w14:textId="6FD1DFEF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0.0</w:t>
            </w:r>
          </w:p>
        </w:tc>
        <w:tc>
          <w:tcPr>
            <w:tcW w:w="1991" w:type="dxa"/>
          </w:tcPr>
          <w:p w14:paraId="6321D0F0" w14:textId="1EF04D4E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RU/ml</w:t>
            </w:r>
          </w:p>
        </w:tc>
        <w:tc>
          <w:tcPr>
            <w:tcW w:w="2059" w:type="dxa"/>
          </w:tcPr>
          <w:p w14:paraId="0B41BD3A" w14:textId="0F66C15E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&lt;12</w:t>
            </w:r>
          </w:p>
        </w:tc>
      </w:tr>
      <w:tr w:rsidR="00DE389D" w:rsidRPr="009F2C47" w14:paraId="40229CDF" w14:textId="77777777" w:rsidTr="00DE389D">
        <w:tc>
          <w:tcPr>
            <w:tcW w:w="2225" w:type="dxa"/>
          </w:tcPr>
          <w:p w14:paraId="028932A7" w14:textId="4442B4C6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Anti-cardiolipin antibody IgG</w:t>
            </w:r>
          </w:p>
        </w:tc>
        <w:tc>
          <w:tcPr>
            <w:tcW w:w="2031" w:type="dxa"/>
          </w:tcPr>
          <w:p w14:paraId="6468EFD5" w14:textId="57E49547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0.8</w:t>
            </w:r>
          </w:p>
        </w:tc>
        <w:tc>
          <w:tcPr>
            <w:tcW w:w="1991" w:type="dxa"/>
          </w:tcPr>
          <w:p w14:paraId="3B2AAA55" w14:textId="6D87C7A2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GPL-U/ml</w:t>
            </w:r>
          </w:p>
        </w:tc>
        <w:tc>
          <w:tcPr>
            <w:tcW w:w="2059" w:type="dxa"/>
          </w:tcPr>
          <w:p w14:paraId="28C59CF1" w14:textId="1BE7C1BF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&lt;12</w:t>
            </w:r>
          </w:p>
        </w:tc>
      </w:tr>
      <w:tr w:rsidR="00DE389D" w:rsidRPr="009F2C47" w14:paraId="2A2FBE3D" w14:textId="77777777" w:rsidTr="00DE389D">
        <w:tc>
          <w:tcPr>
            <w:tcW w:w="2225" w:type="dxa"/>
          </w:tcPr>
          <w:p w14:paraId="0AE8F041" w14:textId="109B39D3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Anti-cardiolipin antibody IgM</w:t>
            </w:r>
          </w:p>
        </w:tc>
        <w:tc>
          <w:tcPr>
            <w:tcW w:w="2031" w:type="dxa"/>
          </w:tcPr>
          <w:p w14:paraId="2555ADE7" w14:textId="64876B1B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1.8</w:t>
            </w:r>
          </w:p>
        </w:tc>
        <w:tc>
          <w:tcPr>
            <w:tcW w:w="1991" w:type="dxa"/>
          </w:tcPr>
          <w:p w14:paraId="062D0563" w14:textId="5094B303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MPL-U/ml</w:t>
            </w:r>
          </w:p>
        </w:tc>
        <w:tc>
          <w:tcPr>
            <w:tcW w:w="2059" w:type="dxa"/>
          </w:tcPr>
          <w:p w14:paraId="62FD4AE9" w14:textId="5E89B30B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&lt;12</w:t>
            </w:r>
          </w:p>
        </w:tc>
      </w:tr>
      <w:tr w:rsidR="00DE389D" w:rsidRPr="009F2C47" w14:paraId="1FE1CDE8" w14:textId="77777777" w:rsidTr="00DE389D">
        <w:tc>
          <w:tcPr>
            <w:tcW w:w="2225" w:type="dxa"/>
          </w:tcPr>
          <w:p w14:paraId="04A1EBBA" w14:textId="4076FDC3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Homocysteine</w:t>
            </w:r>
          </w:p>
        </w:tc>
        <w:tc>
          <w:tcPr>
            <w:tcW w:w="2031" w:type="dxa"/>
          </w:tcPr>
          <w:p w14:paraId="52DCEF93" w14:textId="7B5382D2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14.8</w:t>
            </w:r>
          </w:p>
        </w:tc>
        <w:tc>
          <w:tcPr>
            <w:tcW w:w="1991" w:type="dxa"/>
          </w:tcPr>
          <w:p w14:paraId="5B2276DC" w14:textId="7C7B5EE8" w:rsidR="00DE389D" w:rsidRPr="009F2C47" w:rsidRDefault="00DE389D" w:rsidP="00DE389D">
            <w:pPr>
              <w:rPr>
                <w:rFonts w:ascii="Arial" w:hAnsi="Arial" w:cs="Arial"/>
              </w:rPr>
            </w:pPr>
            <w:proofErr w:type="spellStart"/>
            <w:r w:rsidRPr="009F2C47">
              <w:rPr>
                <w:rFonts w:ascii="Arial" w:hAnsi="Arial" w:cs="Arial"/>
              </w:rPr>
              <w:t>umol</w:t>
            </w:r>
            <w:proofErr w:type="spellEnd"/>
            <w:r w:rsidRPr="009F2C47">
              <w:rPr>
                <w:rFonts w:ascii="Arial" w:hAnsi="Arial" w:cs="Arial"/>
              </w:rPr>
              <w:t>/L</w:t>
            </w:r>
          </w:p>
        </w:tc>
        <w:tc>
          <w:tcPr>
            <w:tcW w:w="2059" w:type="dxa"/>
          </w:tcPr>
          <w:p w14:paraId="00DFAC4E" w14:textId="15781D6B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&lt;15</w:t>
            </w:r>
          </w:p>
        </w:tc>
      </w:tr>
      <w:tr w:rsidR="00DE389D" w:rsidRPr="009F2C47" w14:paraId="59D82493" w14:textId="77777777" w:rsidTr="00DE389D">
        <w:tc>
          <w:tcPr>
            <w:tcW w:w="2225" w:type="dxa"/>
          </w:tcPr>
          <w:p w14:paraId="34A4FF25" w14:textId="72E8147F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Lupus anticoagulant screening test (LA1)</w:t>
            </w:r>
          </w:p>
        </w:tc>
        <w:tc>
          <w:tcPr>
            <w:tcW w:w="2031" w:type="dxa"/>
          </w:tcPr>
          <w:p w14:paraId="38DD06D2" w14:textId="6D09048B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58.9</w:t>
            </w:r>
          </w:p>
        </w:tc>
        <w:tc>
          <w:tcPr>
            <w:tcW w:w="1991" w:type="dxa"/>
          </w:tcPr>
          <w:p w14:paraId="53744151" w14:textId="1E16BE25" w:rsidR="00DE389D" w:rsidRPr="009F2C47" w:rsidRDefault="005C1C5A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S</w:t>
            </w:r>
          </w:p>
        </w:tc>
        <w:tc>
          <w:tcPr>
            <w:tcW w:w="2059" w:type="dxa"/>
          </w:tcPr>
          <w:p w14:paraId="125B765A" w14:textId="077751C2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31-44</w:t>
            </w:r>
          </w:p>
        </w:tc>
      </w:tr>
      <w:tr w:rsidR="00DE389D" w:rsidRPr="009F2C47" w14:paraId="0FCF24BC" w14:textId="77777777" w:rsidTr="00DE389D">
        <w:tc>
          <w:tcPr>
            <w:tcW w:w="2225" w:type="dxa"/>
          </w:tcPr>
          <w:p w14:paraId="2C71E30C" w14:textId="676350AE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Lupus anticoagulant screening ratio</w:t>
            </w:r>
          </w:p>
        </w:tc>
        <w:tc>
          <w:tcPr>
            <w:tcW w:w="2031" w:type="dxa"/>
          </w:tcPr>
          <w:p w14:paraId="28200B24" w14:textId="36C214EE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1.57</w:t>
            </w:r>
          </w:p>
        </w:tc>
        <w:tc>
          <w:tcPr>
            <w:tcW w:w="1991" w:type="dxa"/>
          </w:tcPr>
          <w:p w14:paraId="70583E5D" w14:textId="77777777" w:rsidR="00DE389D" w:rsidRPr="009F2C47" w:rsidRDefault="00DE389D" w:rsidP="00DE389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045D7145" w14:textId="77777777" w:rsidR="00DE389D" w:rsidRPr="009F2C47" w:rsidRDefault="00DE389D" w:rsidP="00DE389D">
            <w:pPr>
              <w:rPr>
                <w:rFonts w:ascii="Arial" w:hAnsi="Arial" w:cs="Arial"/>
              </w:rPr>
            </w:pPr>
          </w:p>
        </w:tc>
      </w:tr>
      <w:tr w:rsidR="00DE389D" w:rsidRPr="009F2C47" w14:paraId="3D479066" w14:textId="77777777" w:rsidTr="00DE389D">
        <w:tc>
          <w:tcPr>
            <w:tcW w:w="2225" w:type="dxa"/>
          </w:tcPr>
          <w:p w14:paraId="548F72D6" w14:textId="5C680C8A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Lupus anticoagulant confirmation assay (LA2)</w:t>
            </w:r>
          </w:p>
        </w:tc>
        <w:tc>
          <w:tcPr>
            <w:tcW w:w="2031" w:type="dxa"/>
          </w:tcPr>
          <w:p w14:paraId="1E356D90" w14:textId="580FE59D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37.3</w:t>
            </w:r>
          </w:p>
        </w:tc>
        <w:tc>
          <w:tcPr>
            <w:tcW w:w="1991" w:type="dxa"/>
          </w:tcPr>
          <w:p w14:paraId="02B8DD6C" w14:textId="361A006E" w:rsidR="00DE389D" w:rsidRPr="009F2C47" w:rsidRDefault="005C1C5A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S</w:t>
            </w:r>
          </w:p>
        </w:tc>
        <w:tc>
          <w:tcPr>
            <w:tcW w:w="2059" w:type="dxa"/>
          </w:tcPr>
          <w:p w14:paraId="09131CE1" w14:textId="323215ED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30-38</w:t>
            </w:r>
          </w:p>
        </w:tc>
      </w:tr>
      <w:tr w:rsidR="00DE389D" w:rsidRPr="009F2C47" w14:paraId="67F346D9" w14:textId="77777777" w:rsidTr="00DE389D">
        <w:tc>
          <w:tcPr>
            <w:tcW w:w="2225" w:type="dxa"/>
          </w:tcPr>
          <w:p w14:paraId="5D11BFD2" w14:textId="25DD527A" w:rsidR="00DE389D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Lupus anticoagulant confirmation ratio</w:t>
            </w:r>
          </w:p>
        </w:tc>
        <w:tc>
          <w:tcPr>
            <w:tcW w:w="2031" w:type="dxa"/>
          </w:tcPr>
          <w:p w14:paraId="0CF8D055" w14:textId="774DF401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1.20</w:t>
            </w:r>
          </w:p>
        </w:tc>
        <w:tc>
          <w:tcPr>
            <w:tcW w:w="1991" w:type="dxa"/>
          </w:tcPr>
          <w:p w14:paraId="405CF5B7" w14:textId="77777777" w:rsidR="00DE389D" w:rsidRPr="009F2C47" w:rsidRDefault="00DE389D" w:rsidP="00DE389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494B4718" w14:textId="77777777" w:rsidR="00DE389D" w:rsidRPr="009F2C47" w:rsidRDefault="00DE389D" w:rsidP="00DE389D">
            <w:pPr>
              <w:rPr>
                <w:rFonts w:ascii="Arial" w:hAnsi="Arial" w:cs="Arial"/>
              </w:rPr>
            </w:pPr>
          </w:p>
        </w:tc>
      </w:tr>
      <w:tr w:rsidR="00DE389D" w:rsidRPr="009F2C47" w14:paraId="3A354FDD" w14:textId="77777777" w:rsidTr="00402498">
        <w:tc>
          <w:tcPr>
            <w:tcW w:w="2225" w:type="dxa"/>
          </w:tcPr>
          <w:p w14:paraId="01D25DC5" w14:textId="2F568AB9" w:rsidR="00DE389D" w:rsidRPr="009F2C47" w:rsidRDefault="00DE389D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LA1/LA2</w:t>
            </w:r>
          </w:p>
        </w:tc>
        <w:tc>
          <w:tcPr>
            <w:tcW w:w="2031" w:type="dxa"/>
          </w:tcPr>
          <w:p w14:paraId="7E63F3F4" w14:textId="45B3509F" w:rsidR="00DE389D" w:rsidRPr="009F2C47" w:rsidRDefault="00402498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1.31</w:t>
            </w:r>
          </w:p>
        </w:tc>
        <w:tc>
          <w:tcPr>
            <w:tcW w:w="1991" w:type="dxa"/>
          </w:tcPr>
          <w:p w14:paraId="5B92C9FB" w14:textId="77777777" w:rsidR="00DE389D" w:rsidRPr="009F2C47" w:rsidRDefault="00DE389D" w:rsidP="00DE389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295B9A25" w14:textId="164ABC5A" w:rsidR="00DE389D" w:rsidRPr="009F2C47" w:rsidRDefault="00402498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0.8-1.2</w:t>
            </w:r>
          </w:p>
        </w:tc>
      </w:tr>
      <w:tr w:rsidR="00402498" w:rsidRPr="009F2C47" w14:paraId="50C6E97D" w14:textId="77777777" w:rsidTr="00402498">
        <w:tc>
          <w:tcPr>
            <w:tcW w:w="2225" w:type="dxa"/>
          </w:tcPr>
          <w:p w14:paraId="084EE921" w14:textId="6A1D7C9A" w:rsidR="00402498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Anti-neutrophil cytoplasmic antibody (ANCA)</w:t>
            </w:r>
          </w:p>
        </w:tc>
        <w:tc>
          <w:tcPr>
            <w:tcW w:w="2031" w:type="dxa"/>
          </w:tcPr>
          <w:p w14:paraId="5652394E" w14:textId="7B9C2DFD" w:rsidR="00402498" w:rsidRPr="009F2C47" w:rsidRDefault="00402498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（</w:t>
            </w:r>
            <w:r w:rsidRPr="009F2C47">
              <w:rPr>
                <w:rFonts w:ascii="Arial" w:hAnsi="Arial" w:cs="Arial"/>
              </w:rPr>
              <w:t>-</w:t>
            </w:r>
            <w:r w:rsidRPr="009F2C47">
              <w:rPr>
                <w:rFonts w:ascii="Arial" w:hAnsi="Arial" w:cs="Arial"/>
              </w:rPr>
              <w:t>）</w:t>
            </w:r>
          </w:p>
        </w:tc>
        <w:tc>
          <w:tcPr>
            <w:tcW w:w="1991" w:type="dxa"/>
          </w:tcPr>
          <w:p w14:paraId="2B6D4685" w14:textId="77777777" w:rsidR="00402498" w:rsidRPr="009F2C47" w:rsidRDefault="00402498" w:rsidP="00DE389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</w:tcPr>
          <w:p w14:paraId="1A372659" w14:textId="7EE399E3" w:rsidR="00402498" w:rsidRPr="009F2C47" w:rsidRDefault="00402498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（</w:t>
            </w:r>
            <w:r w:rsidRPr="009F2C47">
              <w:rPr>
                <w:rFonts w:ascii="Arial" w:hAnsi="Arial" w:cs="Arial"/>
              </w:rPr>
              <w:t>-</w:t>
            </w:r>
            <w:r w:rsidRPr="009F2C47">
              <w:rPr>
                <w:rFonts w:ascii="Arial" w:hAnsi="Arial" w:cs="Arial"/>
              </w:rPr>
              <w:t>）</w:t>
            </w:r>
          </w:p>
        </w:tc>
      </w:tr>
      <w:tr w:rsidR="00402498" w:rsidRPr="009F2C47" w14:paraId="433506D9" w14:textId="77777777" w:rsidTr="00DE389D">
        <w:tc>
          <w:tcPr>
            <w:tcW w:w="2225" w:type="dxa"/>
            <w:tcBorders>
              <w:bottom w:val="single" w:sz="12" w:space="0" w:color="auto"/>
            </w:tcBorders>
          </w:tcPr>
          <w:p w14:paraId="2C4516BD" w14:textId="3AD548B7" w:rsidR="00402498" w:rsidRPr="009F2C47" w:rsidRDefault="00E819AF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Autoantibody</w:t>
            </w:r>
          </w:p>
        </w:tc>
        <w:tc>
          <w:tcPr>
            <w:tcW w:w="2031" w:type="dxa"/>
            <w:tcBorders>
              <w:bottom w:val="single" w:sz="12" w:space="0" w:color="auto"/>
            </w:tcBorders>
          </w:tcPr>
          <w:p w14:paraId="71860F86" w14:textId="756A2C37" w:rsidR="00402498" w:rsidRPr="009F2C47" w:rsidRDefault="00402498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（</w:t>
            </w:r>
            <w:r w:rsidRPr="009F2C47">
              <w:rPr>
                <w:rFonts w:ascii="Arial" w:hAnsi="Arial" w:cs="Arial"/>
              </w:rPr>
              <w:t>-</w:t>
            </w:r>
            <w:r w:rsidRPr="009F2C47">
              <w:rPr>
                <w:rFonts w:ascii="Arial" w:hAnsi="Arial" w:cs="Arial"/>
              </w:rPr>
              <w:t>）</w:t>
            </w:r>
          </w:p>
        </w:tc>
        <w:tc>
          <w:tcPr>
            <w:tcW w:w="1991" w:type="dxa"/>
            <w:tcBorders>
              <w:bottom w:val="single" w:sz="12" w:space="0" w:color="auto"/>
            </w:tcBorders>
          </w:tcPr>
          <w:p w14:paraId="3F0E70BB" w14:textId="77777777" w:rsidR="00402498" w:rsidRPr="009F2C47" w:rsidRDefault="00402498" w:rsidP="00DE389D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14:paraId="280782E3" w14:textId="42814937" w:rsidR="00402498" w:rsidRPr="009F2C47" w:rsidRDefault="00402498" w:rsidP="00DE389D">
            <w:pPr>
              <w:rPr>
                <w:rFonts w:ascii="Arial" w:hAnsi="Arial" w:cs="Arial"/>
              </w:rPr>
            </w:pPr>
            <w:r w:rsidRPr="009F2C47">
              <w:rPr>
                <w:rFonts w:ascii="Arial" w:hAnsi="Arial" w:cs="Arial"/>
              </w:rPr>
              <w:t>（</w:t>
            </w:r>
            <w:r w:rsidRPr="009F2C47">
              <w:rPr>
                <w:rFonts w:ascii="Arial" w:hAnsi="Arial" w:cs="Arial"/>
              </w:rPr>
              <w:t>-</w:t>
            </w:r>
            <w:r w:rsidRPr="009F2C47">
              <w:rPr>
                <w:rFonts w:ascii="Arial" w:hAnsi="Arial" w:cs="Arial"/>
              </w:rPr>
              <w:t>）</w:t>
            </w:r>
          </w:p>
        </w:tc>
      </w:tr>
    </w:tbl>
    <w:p w14:paraId="028D6A0F" w14:textId="77777777" w:rsidR="00D13AFD" w:rsidRPr="009F2C47" w:rsidRDefault="00D13AFD">
      <w:pPr>
        <w:rPr>
          <w:rFonts w:ascii="Arial" w:hAnsi="Arial" w:cs="Arial"/>
        </w:rPr>
      </w:pPr>
    </w:p>
    <w:p w14:paraId="670F617B" w14:textId="77777777" w:rsidR="00C218F2" w:rsidRPr="009F2C47" w:rsidRDefault="00C218F2">
      <w:pPr>
        <w:rPr>
          <w:rFonts w:ascii="Arial" w:hAnsi="Arial" w:cs="Arial"/>
        </w:rPr>
      </w:pPr>
    </w:p>
    <w:sectPr w:rsidR="00C218F2" w:rsidRPr="009F2C47" w:rsidSect="00C21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A5AC9" w14:textId="77777777" w:rsidR="00B35B38" w:rsidRDefault="00B35B38" w:rsidP="00DE389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A89CCD5" w14:textId="77777777" w:rsidR="00B35B38" w:rsidRDefault="00B35B38" w:rsidP="00DE389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CECB" w14:textId="77777777" w:rsidR="00B35B38" w:rsidRDefault="00B35B38" w:rsidP="00DE389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A80C205" w14:textId="77777777" w:rsidR="00B35B38" w:rsidRDefault="00B35B38" w:rsidP="00DE389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AB"/>
    <w:rsid w:val="00002216"/>
    <w:rsid w:val="00070D05"/>
    <w:rsid w:val="00086D76"/>
    <w:rsid w:val="000C19B3"/>
    <w:rsid w:val="0012179C"/>
    <w:rsid w:val="00163FFC"/>
    <w:rsid w:val="001725DE"/>
    <w:rsid w:val="001C5EEA"/>
    <w:rsid w:val="002020DE"/>
    <w:rsid w:val="002024FA"/>
    <w:rsid w:val="002157C6"/>
    <w:rsid w:val="0022091F"/>
    <w:rsid w:val="00227B20"/>
    <w:rsid w:val="002842E3"/>
    <w:rsid w:val="002A27AB"/>
    <w:rsid w:val="002F0ADC"/>
    <w:rsid w:val="003E5C2D"/>
    <w:rsid w:val="003F78E7"/>
    <w:rsid w:val="00402498"/>
    <w:rsid w:val="0041285D"/>
    <w:rsid w:val="005478F0"/>
    <w:rsid w:val="005C1C5A"/>
    <w:rsid w:val="005D0214"/>
    <w:rsid w:val="005D3637"/>
    <w:rsid w:val="006001AB"/>
    <w:rsid w:val="006B2380"/>
    <w:rsid w:val="006D7607"/>
    <w:rsid w:val="007114BE"/>
    <w:rsid w:val="007B6609"/>
    <w:rsid w:val="00822E0E"/>
    <w:rsid w:val="00883816"/>
    <w:rsid w:val="0093115F"/>
    <w:rsid w:val="009729F1"/>
    <w:rsid w:val="009F2C47"/>
    <w:rsid w:val="00A13981"/>
    <w:rsid w:val="00AF7E0C"/>
    <w:rsid w:val="00B35B38"/>
    <w:rsid w:val="00B40757"/>
    <w:rsid w:val="00BD154C"/>
    <w:rsid w:val="00C13B8B"/>
    <w:rsid w:val="00C218F2"/>
    <w:rsid w:val="00C51E5D"/>
    <w:rsid w:val="00D13AFD"/>
    <w:rsid w:val="00DE389D"/>
    <w:rsid w:val="00E16000"/>
    <w:rsid w:val="00E237B4"/>
    <w:rsid w:val="00E819AF"/>
    <w:rsid w:val="00EC38B7"/>
    <w:rsid w:val="00F74BEA"/>
    <w:rsid w:val="00F9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81AE9"/>
  <w15:chartTrackingRefBased/>
  <w15:docId w15:val="{D4975878-A2F7-4F61-B339-6358264B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A27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7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7A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7A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7A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7A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7A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7A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7A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A2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A2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A27A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A27A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A27A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A27A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A27A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A27A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A27A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A2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27A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A27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2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A27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27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27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2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A27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A27A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389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E389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E389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E389D"/>
    <w:rPr>
      <w:sz w:val="18"/>
      <w:szCs w:val="18"/>
    </w:rPr>
  </w:style>
  <w:style w:type="table" w:styleId="af2">
    <w:name w:val="Table Grid"/>
    <w:basedOn w:val="a1"/>
    <w:uiPriority w:val="39"/>
    <w:rsid w:val="00C2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562</Characters>
  <Application>Microsoft Office Word</Application>
  <DocSecurity>0</DocSecurity>
  <Lines>187</Lines>
  <Paragraphs>94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崇霞 仲</dc:creator>
  <cp:keywords/>
  <dc:description/>
  <cp:lastModifiedBy>崇霞 仲</cp:lastModifiedBy>
  <cp:revision>8</cp:revision>
  <dcterms:created xsi:type="dcterms:W3CDTF">2025-09-01T07:07:00Z</dcterms:created>
  <dcterms:modified xsi:type="dcterms:W3CDTF">2025-10-14T02:35:00Z</dcterms:modified>
</cp:coreProperties>
</file>