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8F348">
      <w:pPr>
        <w:pStyle w:val="2"/>
        <w:keepNext w:val="0"/>
        <w:keepLines w:val="0"/>
        <w:widowControl/>
        <w:numPr>
          <w:numId w:val="0"/>
        </w:numPr>
        <w:suppressLineNumbers w:val="0"/>
        <w:ind w:leftChars="0"/>
        <w:jc w:val="both"/>
        <w:outlineLvl w:val="0"/>
        <w:rPr>
          <w:rFonts w:hint="default"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</w:rPr>
        <w:t>PRISMA 2020 Checklist</w:t>
      </w:r>
      <w:r>
        <w:rPr>
          <w:rFonts w:hint="default" w:ascii="Times New Roman" w:hAnsi="Times New Roman" w:cs="Times New Roman"/>
          <w:b/>
          <w:bCs/>
          <w:color w:val="0000F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FF"/>
          <w:sz w:val="24"/>
          <w:szCs w:val="24"/>
        </w:rPr>
        <w:t>with Search Strategy</w:t>
      </w:r>
    </w:p>
    <w:p w14:paraId="0F876AC4">
      <w:pPr>
        <w:pStyle w:val="4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This PRISMA 2020 checklist was completed for the manuscript titled </w:t>
      </w:r>
      <w:r>
        <w:rPr>
          <w:rStyle w:val="9"/>
          <w:rFonts w:hint="default" w:ascii="Times New Roman" w:hAnsi="Times New Roman" w:cs="Times New Roman"/>
          <w:b w:val="0"/>
          <w:bCs w:val="0"/>
          <w:sz w:val="24"/>
          <w:szCs w:val="24"/>
        </w:rPr>
        <w:t>“Diagnostic Accuracy of D-dimer for Predicting Postpartum Venous Thromboembolism: A Systematic Review and Meta-analysis.”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This checklist ensures transparent and comprehensive reporting in accordance with the PRISMA 2020 statement.</w:t>
      </w:r>
    </w:p>
    <w:tbl>
      <w:tblPr>
        <w:tblStyle w:val="6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3538"/>
        <w:gridCol w:w="3025"/>
      </w:tblGrid>
      <w:tr w14:paraId="7C98C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</w:tcPr>
          <w:p w14:paraId="4095245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i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i w:val="0"/>
                <w:color w:val="auto"/>
                <w:sz w:val="24"/>
                <w:szCs w:val="24"/>
              </w:rPr>
              <w:t>Section &amp; Topic</w:t>
            </w:r>
          </w:p>
        </w:tc>
        <w:tc>
          <w:tcPr>
            <w:tcW w:w="3538" w:type="dxa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</w:tcPr>
          <w:p w14:paraId="6D6BC5B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i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i w:val="0"/>
                <w:color w:val="auto"/>
                <w:sz w:val="24"/>
                <w:szCs w:val="24"/>
              </w:rPr>
              <w:t>Checklist Item</w:t>
            </w:r>
          </w:p>
        </w:tc>
        <w:tc>
          <w:tcPr>
            <w:tcW w:w="3025" w:type="dxa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</w:tcPr>
          <w:p w14:paraId="5FA8946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i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i w:val="0"/>
                <w:color w:val="auto"/>
                <w:sz w:val="24"/>
                <w:szCs w:val="24"/>
              </w:rPr>
              <w:t>Reported Location in Manuscript</w:t>
            </w:r>
          </w:p>
        </w:tc>
      </w:tr>
      <w:tr w14:paraId="1309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CE1B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TITLE</w:t>
            </w:r>
          </w:p>
        </w:tc>
        <w:tc>
          <w:tcPr>
            <w:tcW w:w="3538" w:type="dxa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</w:tcPr>
          <w:p w14:paraId="5CB334D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Identify the report as a systematic review/meta-analysis.</w:t>
            </w:r>
          </w:p>
        </w:tc>
        <w:tc>
          <w:tcPr>
            <w:tcW w:w="3025" w:type="dxa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23A0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Title page</w:t>
            </w:r>
          </w:p>
        </w:tc>
      </w:tr>
      <w:tr w14:paraId="2C08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CE793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ABSTRACT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92F16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Structured summary with background, objectives, methods, results, conclusion.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74B861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Abstract section</w:t>
            </w:r>
          </w:p>
        </w:tc>
      </w:tr>
      <w:tr w14:paraId="0A8CD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AFF2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INTRODUCTION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79666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Describe the rationale for the review.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8933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Introduction, paragraphs 1–3</w:t>
            </w:r>
          </w:p>
        </w:tc>
      </w:tr>
      <w:tr w14:paraId="6EC4C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E2BD9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INTRODUCTION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57F15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Explicit statement of the objectives.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42E5FA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Introduction, final paragraph</w:t>
            </w:r>
          </w:p>
        </w:tc>
      </w:tr>
      <w:tr w14:paraId="3743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ACEA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D922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Specify inclusion and exclusion criteria.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56E2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 2.3</w:t>
            </w:r>
          </w:p>
        </w:tc>
      </w:tr>
      <w:tr w14:paraId="2255A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A58A55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4F723C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Describe all databases and search dates.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4ED42B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 2.2</w:t>
            </w:r>
          </w:p>
        </w:tc>
      </w:tr>
      <w:tr w14:paraId="0A1B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B24C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82C3D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Present full search strategy for at least one database.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E4E7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Supplementary Appendix A</w:t>
            </w:r>
          </w:p>
        </w:tc>
      </w:tr>
      <w:tr w14:paraId="3553C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C8989A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39A445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Methods used to screen and include studies.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E31BB7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 2.3</w:t>
            </w:r>
          </w:p>
        </w:tc>
      </w:tr>
      <w:tr w14:paraId="356A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4B76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3B464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Methods of data extraction and missing data handling.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4824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 2.4</w:t>
            </w:r>
          </w:p>
        </w:tc>
      </w:tr>
      <w:tr w14:paraId="6EAF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9B7F62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E4AD4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Define all outcomes and data collected.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AA50B8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 2.4</w:t>
            </w:r>
          </w:p>
        </w:tc>
      </w:tr>
      <w:tr w14:paraId="639CA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E323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8038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Risk of bias assessment methods.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C0A8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 2.5</w:t>
            </w:r>
          </w:p>
        </w:tc>
      </w:tr>
      <w:tr w14:paraId="2102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9A0D6B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7551B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Effect measures used for outcomes.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553120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 2.6</w:t>
            </w:r>
          </w:p>
        </w:tc>
      </w:tr>
      <w:tr w14:paraId="7332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970F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3BA9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Meta-analysis model, heterogeneity assessment, subgroup &amp; sensitivity analysis.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90D0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 2.6</w:t>
            </w:r>
          </w:p>
        </w:tc>
      </w:tr>
      <w:tr w14:paraId="63E0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064FE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C611F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Assessment of reporting bias (if done).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79131B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Not performed</w:t>
            </w:r>
          </w:p>
        </w:tc>
      </w:tr>
      <w:tr w14:paraId="74C49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9618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E8DE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Certainty assessment (e.g., GRADE).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0C6B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Not performed</w:t>
            </w:r>
          </w:p>
        </w:tc>
      </w:tr>
      <w:tr w14:paraId="133F3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61A283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6D4E5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Number of studies screened/included; exclusion reasons.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714DEF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 3.1; Figure 1</w:t>
            </w:r>
          </w:p>
        </w:tc>
      </w:tr>
      <w:tr w14:paraId="6EC1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7DC1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6A9C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Characteristics of included studies.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9310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 3.2; Table 1</w:t>
            </w:r>
          </w:p>
        </w:tc>
      </w:tr>
      <w:tr w14:paraId="25838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4E23A9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18DF1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Risk of bias results for each study.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0103E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 3.3; Figure 2</w:t>
            </w:r>
          </w:p>
        </w:tc>
      </w:tr>
      <w:tr w14:paraId="6233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EFA1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24C7D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Summary statistics for each outcome and study.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071F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 3.4–3.5; Tables 2–3; Figures 3–5</w:t>
            </w:r>
          </w:p>
        </w:tc>
      </w:tr>
      <w:tr w14:paraId="3D65E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85ECCE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A11220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Meta-analysis results with CIs and heterogeneity.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EAC5B7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 3.4–3.5</w:t>
            </w:r>
          </w:p>
        </w:tc>
      </w:tr>
      <w:tr w14:paraId="66898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A216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236C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Results of reporting bias assessment (if done).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F9EA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Not performed</w:t>
            </w:r>
          </w:p>
        </w:tc>
      </w:tr>
      <w:tr w14:paraId="7A59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95CDD8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RESULTS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29ED3C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Certainty of evidence summary.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6409D3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Discussion, paragraph 4</w:t>
            </w:r>
          </w:p>
        </w:tc>
      </w:tr>
      <w:tr w14:paraId="6DDD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170B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DISCUSSION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878D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Summary of main findings and strength of evidence.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8845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Discussion, paragraphs 1–2</w:t>
            </w:r>
          </w:p>
        </w:tc>
      </w:tr>
      <w:tr w14:paraId="1191A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1CFB7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DISCUSSION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96A97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Limitations of included evidence.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B0E696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Discussion, paragraph 4</w:t>
            </w:r>
          </w:p>
        </w:tc>
      </w:tr>
      <w:tr w14:paraId="3F04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5E4B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DISCUSSION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EB2E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Interpretation of results in context of other evidence.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2862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Discussion, paragraphs 2–3</w:t>
            </w:r>
          </w:p>
        </w:tc>
      </w:tr>
      <w:tr w14:paraId="5E511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4279D7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DISCUSSION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AC14B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Implications for practice, policy, future research.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E1389C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Discussion, paragraphs 4–5</w:t>
            </w:r>
          </w:p>
        </w:tc>
      </w:tr>
      <w:tr w14:paraId="38EBB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F305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OTHER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0F33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Registration and protocol info.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3563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Methods 2.1; PROSPERO No. CRD420251082462</w:t>
            </w:r>
          </w:p>
        </w:tc>
      </w:tr>
      <w:tr w14:paraId="31E3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903E01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OTHER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DC0ED5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Sources of funding/support.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BE92B1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Funding section (“No funding obtained”)</w:t>
            </w:r>
          </w:p>
        </w:tc>
      </w:tr>
      <w:tr w14:paraId="43A89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2840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OTHER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D56A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Authors’ conflicts of interest.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768F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Conflicts of Interest section</w:t>
            </w:r>
          </w:p>
        </w:tc>
      </w:tr>
      <w:tr w14:paraId="61C70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5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2F2F2"/>
            <w:vAlign w:val="center"/>
          </w:tcPr>
          <w:p w14:paraId="32E39BB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OTHER</w:t>
            </w:r>
          </w:p>
        </w:tc>
        <w:tc>
          <w:tcPr>
            <w:tcW w:w="3538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2F2F2"/>
          </w:tcPr>
          <w:p w14:paraId="6C69684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  <w:t>Availability of data/code.</w:t>
            </w:r>
          </w:p>
        </w:tc>
        <w:tc>
          <w:tcPr>
            <w:tcW w:w="3025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2F2F2"/>
            <w:vAlign w:val="center"/>
          </w:tcPr>
          <w:p w14:paraId="507696B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Not stated; can be added if required</w:t>
            </w:r>
          </w:p>
        </w:tc>
      </w:tr>
    </w:tbl>
    <w:p w14:paraId="03CEB098"/>
    <w:p w14:paraId="7B575E48">
      <w:pPr>
        <w:pStyle w:val="3"/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Supplementary Appendix A. Full Search Strategy</w:t>
      </w:r>
    </w:p>
    <w:p w14:paraId="286E141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following search strategy was used for PubMed (last search date: July 31, 2025):</w:t>
      </w:r>
    </w:p>
    <w:p w14:paraId="62957A6B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(("D-dimer"[Mesh] OR "D dimer" OR "D-dimers") AND ("Postpartum Period"[Mesh] OR postpartum OR puerperium) AND ("Venous Thromboembolism"[Mesh] OR VTE OR "Deep Vein Thrombosis" OR DVT OR "Pulmonary Embolism" OR PE))</w:t>
      </w:r>
    </w:p>
    <w:p w14:paraId="6848B10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search strategy was adapted for Embase, Web of Science, and the Cochrane Library.</w:t>
      </w:r>
      <w:bookmarkStart w:id="0" w:name="_GoBack"/>
      <w:bookmarkEnd w:id="0"/>
    </w:p>
    <w:p w14:paraId="6AC6C594"/>
    <w:p w14:paraId="1CB682F4"/>
    <w:p w14:paraId="07627B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ED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2025-09-02T13:23:02Z</dcterms:created>
  <dc:creator>KIM`STAR</dc:creator>
  <cp:lastModifiedBy>kim ^star</cp:lastModifiedBy>
  <dcterms:modified xsi:type="dcterms:W3CDTF">2025-09-02T13:45:12Z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eyJoZGlkIjoiYjU1NmZmY2YwNjA2ZDViNDdiZjUxM2Y1N2VkYjM2YjYiLCJ1c2VySWQiOiIyNjc0NzEzNTQifQ==</vt:lpwstr>
  </property>
  <property fmtid="{D5CDD505-2E9C-101B-9397-08002B2CF9AE}" pid="4" name="ICV">
    <vt:lpwstr>781A2AA7932545C09DF0E997CF746BA8_12</vt:lpwstr>
  </property>
</Properties>
</file>