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1C05C" w14:textId="07C7BBDB" w:rsidR="00626CA0" w:rsidRPr="00E954F7" w:rsidRDefault="00657E71" w:rsidP="00657E71">
      <w:pPr>
        <w:jc w:val="center"/>
        <w:rPr>
          <w:rFonts w:ascii="Cambria" w:hAnsi="Cambria" w:hint="eastAsia"/>
          <w:b/>
          <w:sz w:val="28"/>
        </w:rPr>
      </w:pPr>
      <w:r w:rsidRPr="00E954F7">
        <w:rPr>
          <w:rFonts w:ascii="Cambria" w:hAnsi="Cambria"/>
          <w:b/>
          <w:sz w:val="28"/>
        </w:rPr>
        <w:t xml:space="preserve">Web Appendix </w:t>
      </w:r>
      <w:r w:rsidR="00751A5B">
        <w:rPr>
          <w:rFonts w:ascii="Cambria" w:hAnsi="Cambria"/>
          <w:b/>
          <w:sz w:val="28"/>
        </w:rPr>
        <w:t>2</w:t>
      </w:r>
      <w:bookmarkStart w:id="0" w:name="_GoBack"/>
      <w:bookmarkEnd w:id="0"/>
      <w:r w:rsidR="00EC3B50">
        <w:rPr>
          <w:rFonts w:ascii="Cambria" w:hAnsi="Cambria"/>
          <w:b/>
          <w:sz w:val="28"/>
        </w:rPr>
        <w:t xml:space="preserve">. </w:t>
      </w:r>
      <w:r w:rsidR="00626CA0" w:rsidRPr="00E954F7">
        <w:rPr>
          <w:rFonts w:ascii="Cambria" w:hAnsi="Cambria"/>
          <w:b/>
          <w:sz w:val="28"/>
        </w:rPr>
        <w:t>AMSTAR Quality Appraisal</w:t>
      </w:r>
    </w:p>
    <w:p w14:paraId="632713EF" w14:textId="77777777" w:rsidR="00626CA0" w:rsidRPr="00E954F7" w:rsidRDefault="00626CA0" w:rsidP="009623C0">
      <w:pPr>
        <w:rPr>
          <w:rFonts w:ascii="Cambria" w:hAnsi="Cambria" w:hint="eastAsia"/>
          <w:b/>
          <w:sz w:val="28"/>
        </w:rPr>
      </w:pPr>
    </w:p>
    <w:p w14:paraId="6D34AAE9" w14:textId="77777777" w:rsidR="00657E71" w:rsidRPr="00E954F7" w:rsidRDefault="00657E71" w:rsidP="00657E71">
      <w:pPr>
        <w:jc w:val="center"/>
        <w:rPr>
          <w:rFonts w:ascii="Cambria" w:hAnsi="Cambria" w:hint="eastAsia"/>
          <w:b/>
          <w:sz w:val="28"/>
        </w:rPr>
      </w:pPr>
      <w:r w:rsidRPr="00E954F7">
        <w:rPr>
          <w:rFonts w:ascii="Cambria" w:hAnsi="Cambria"/>
          <w:b/>
          <w:sz w:val="28"/>
        </w:rPr>
        <w:t xml:space="preserve">Adaptation and application of the </w:t>
      </w:r>
    </w:p>
    <w:p w14:paraId="188DACD9" w14:textId="77777777" w:rsidR="00657E71" w:rsidRPr="00E954F7" w:rsidRDefault="00657E71" w:rsidP="00657E71">
      <w:pPr>
        <w:jc w:val="center"/>
        <w:rPr>
          <w:rFonts w:ascii="Cambria" w:hAnsi="Cambria" w:hint="eastAsia"/>
          <w:b/>
          <w:sz w:val="28"/>
        </w:rPr>
      </w:pPr>
      <w:r w:rsidRPr="00E954F7">
        <w:rPr>
          <w:rFonts w:ascii="Cambria" w:hAnsi="Cambria"/>
          <w:b/>
          <w:sz w:val="28"/>
        </w:rPr>
        <w:t>AMSTAR quality appraisal</w:t>
      </w:r>
    </w:p>
    <w:p w14:paraId="0E2CD295" w14:textId="77777777" w:rsidR="00657E71" w:rsidRPr="00E954F7" w:rsidRDefault="00657E71" w:rsidP="00657E71">
      <w:pPr>
        <w:rPr>
          <w:rFonts w:ascii="Cambria" w:hAnsi="Cambria" w:hint="eastAsia"/>
          <w:b/>
        </w:rPr>
      </w:pPr>
    </w:p>
    <w:p w14:paraId="5E27FB8C" w14:textId="77777777" w:rsidR="009623C0" w:rsidRPr="00E954F7" w:rsidRDefault="009623C0" w:rsidP="009623C0">
      <w:pPr>
        <w:rPr>
          <w:rFonts w:ascii="Cambria" w:hAnsi="Cambria" w:hint="eastAsia"/>
          <w:lang w:val="en-US"/>
        </w:rPr>
      </w:pPr>
      <w:r w:rsidRPr="00E954F7">
        <w:rPr>
          <w:rFonts w:ascii="Cambria" w:hAnsi="Cambria"/>
          <w:lang w:val="en-US"/>
        </w:rPr>
        <w:t xml:space="preserve">Two authors (SWB and MG) rated each systematic review using AMSTAR criteria </w:t>
      </w:r>
      <w:r w:rsidRPr="00E954F7">
        <w:rPr>
          <w:rFonts w:ascii="Cambria" w:hAnsi="Cambria"/>
          <w:lang w:val="en-US"/>
        </w:rPr>
        <w:fldChar w:fldCharType="begin" w:fldLock="1"/>
      </w:r>
      <w:r w:rsidRPr="00E954F7">
        <w:rPr>
          <w:rFonts w:ascii="Cambria" w:hAnsi="Cambria"/>
          <w:lang w:val="en-US"/>
        </w:rPr>
        <w:instrText>ADDIN CSL_CITATION { "citationItems" : [ { "id" : "ITEM-1", "itemData" : { "DOI" : "10.1186/1471-2288-7-10", "ISBN" : "1471-2288 (Electronic)\\r1471-2288 (Linking)", "ISSN" : "1471-2288", "PMID" : "17302989", "abstract" : "BACKGROUND: Our objective was to develop an instrument to assess the methodological quality of systematic reviews, building upon previous tools, empirical evidence and expert consensus. METHODS: A 37-item assessment tool was formed by combining 1) the enhanced Overview Quality Assessment Questionnaire (OQAQ), 2) a checklist created by Sacks, and 3) three additional items recently judged to be of methodological importance. This tool was applied to 99 paper-based and 52 electronic systematic reviews. Exploratory factor analysis was used to identify underlying components. The results were considered by methodological experts using a nominal group technique aimed at item reduction and design of an assessment tool with face and content validity. RESULTS: The factor analysis identified 11 components. From each component, one item was selected by the nominal group. The resulting instrument was judged to have face and content validity. CONCLUSION: A measurement tool for the 'assessment of multiple systematic reviews' (AMSTAR) was developed. The tool consists of 11 items and has good face and content validity for measuring the methodological quality of systematic reviews. Additional studies are needed with a focus on the reproducibility and construct validity of AMSTAR, before strong recommendations can be made on its use.", "author" : [ { "dropping-particle" : "", "family" : "Shea", "given" : "Beverley J", "non-dropping-particle" : "", "parse-names" : false, "suffix" : "" }, { "dropping-particle" : "", "family" : "Grimshaw", "given" : "Jeremy M", "non-dropping-particle" : "", "parse-names" : false, "suffix" : "" }, { "dropping-particle" : "", "family" : "Wells", "given" : "George a", "non-dropping-particle" : "", "parse-names" : false, "suffix" : "" }, { "dropping-particle" : "", "family" : "Boers", "given" : "Maarten", "non-dropping-particle" : "", "parse-names" : false, "suffix" : "" }, { "dropping-particle" : "", "family" : "Andersson", "given" : "Neil", "non-dropping-particle" : "", "parse-names" : false, "suffix" : "" }, { "dropping-particle" : "", "family" : "Hamel", "given" : "Candyce", "non-dropping-particle" : "", "parse-names" : false, "suffix" : "" }, { "dropping-particle" : "", "family" : "Porter", "given" : "Ashley C", "non-dropping-particle" : "", "parse-names" : false, "suffix" : "" }, { "dropping-particle" : "", "family" : "Tugwell", "given" : "Peter", "non-dropping-particle" : "", "parse-names" : false, "suffix" : "" }, { "dropping-particle" : "", "family" : "Moher", "given" : "David", "non-dropping-particle" : "", "parse-names" : false, "suffix" : "" }, { "dropping-particle" : "", "family" : "Bouter", "given" : "Lex M", "non-dropping-particle" : "", "parse-names" : false, "suffix" : "" } ], "container-title" : "BMC medical research methodology", "id" : "ITEM-1", "issue" : "10", "issued" : { "date-parts" : [ [ "2007" ] ] }, "page" : "10", "title" : "Development of AMSTAR: a measurement tool to assess the methodological quality of systematic reviews.", "type" : "article-journal", "volume" : "7" }, "uris" : [ "http://www.mendeley.com/documents/?uuid=73d7d39a-b7ce-4cf7-8a94-223232ed514a" ] } ], "mendeley" : { "formattedCitation" : "(Shea et al., 2007)", "plainTextFormattedCitation" : "(Shea et al., 2007)", "previouslyFormattedCitation" : "(Shea et al., 2007)" }, "properties" : { "noteIndex" : 0 }, "schema" : "https://github.com/citation-style-language/schema/raw/master/csl-citation.json" }</w:instrText>
      </w:r>
      <w:r w:rsidRPr="00E954F7">
        <w:rPr>
          <w:rFonts w:ascii="Cambria" w:hAnsi="Cambria"/>
          <w:lang w:val="en-US"/>
        </w:rPr>
        <w:fldChar w:fldCharType="separate"/>
      </w:r>
      <w:r w:rsidRPr="00E954F7">
        <w:rPr>
          <w:rFonts w:ascii="Cambria" w:hAnsi="Cambria"/>
          <w:noProof/>
          <w:lang w:val="en-US"/>
        </w:rPr>
        <w:t>(Shea et al., 2007)</w:t>
      </w:r>
      <w:r w:rsidRPr="00E954F7">
        <w:rPr>
          <w:rFonts w:ascii="Cambria" w:hAnsi="Cambria"/>
          <w:lang w:val="en-US"/>
        </w:rPr>
        <w:fldChar w:fldCharType="end"/>
      </w:r>
      <w:r w:rsidRPr="00E954F7">
        <w:rPr>
          <w:rFonts w:ascii="Cambria" w:hAnsi="Cambria"/>
          <w:lang w:val="en-US"/>
        </w:rPr>
        <w:t>, which is a validated quality review including 11 items. Reviews that we included but were not systematic were not rated with AMSTAR. These same two authors each rated the same 10 systematic reviews using the AMSTAR quality rating, discussed their findings together, and then came to a consensus on how to apply the AMSTAR criteria before rating the remainder of the systematic reviews.</w:t>
      </w:r>
    </w:p>
    <w:p w14:paraId="3EEA0A11" w14:textId="77777777" w:rsidR="009623C0" w:rsidRPr="00E954F7" w:rsidRDefault="009623C0" w:rsidP="009623C0">
      <w:pPr>
        <w:rPr>
          <w:rFonts w:ascii="Cambria" w:hAnsi="Cambria" w:hint="eastAsia"/>
          <w:lang w:val="en-US"/>
        </w:rPr>
      </w:pPr>
    </w:p>
    <w:p w14:paraId="339110B5" w14:textId="74DFCABF" w:rsidR="009623C0" w:rsidRPr="00E954F7" w:rsidRDefault="009623C0" w:rsidP="009623C0">
      <w:pPr>
        <w:rPr>
          <w:rFonts w:ascii="Cambria" w:hAnsi="Cambria" w:hint="eastAsia"/>
          <w:lang w:val="en-US"/>
        </w:rPr>
      </w:pPr>
      <w:r w:rsidRPr="00E954F7">
        <w:rPr>
          <w:rFonts w:ascii="Cambria" w:hAnsi="Cambria"/>
          <w:iCs/>
        </w:rPr>
        <w:t xml:space="preserve">All review articles that were systematic reviews were assessed for quality using the AMSTAR criteria. </w:t>
      </w:r>
      <w:r w:rsidR="00220C2B">
        <w:rPr>
          <w:rFonts w:ascii="Cambria" w:hAnsi="Cambria"/>
          <w:iCs/>
        </w:rPr>
        <w:t>We</w:t>
      </w:r>
      <w:r w:rsidR="00220C2B" w:rsidRPr="00E954F7">
        <w:rPr>
          <w:rFonts w:ascii="Cambria" w:hAnsi="Cambria"/>
          <w:iCs/>
        </w:rPr>
        <w:t xml:space="preserve"> </w:t>
      </w:r>
      <w:r w:rsidR="00220C2B">
        <w:rPr>
          <w:rFonts w:ascii="Cambria" w:hAnsi="Cambria"/>
          <w:iCs/>
        </w:rPr>
        <w:t xml:space="preserve">classified </w:t>
      </w:r>
      <w:r w:rsidRPr="00E954F7">
        <w:rPr>
          <w:rFonts w:ascii="Cambria" w:hAnsi="Cambria"/>
          <w:iCs/>
        </w:rPr>
        <w:t xml:space="preserve">reviews </w:t>
      </w:r>
      <w:r w:rsidR="00220C2B">
        <w:rPr>
          <w:rFonts w:ascii="Cambria" w:hAnsi="Cambria"/>
          <w:iCs/>
        </w:rPr>
        <w:t>as non-</w:t>
      </w:r>
      <w:r w:rsidRPr="00E954F7">
        <w:rPr>
          <w:rFonts w:ascii="Cambria" w:hAnsi="Cambria"/>
          <w:iCs/>
        </w:rPr>
        <w:t>systematic</w:t>
      </w:r>
      <w:r w:rsidR="00220C2B">
        <w:rPr>
          <w:rFonts w:ascii="Cambria" w:hAnsi="Cambria"/>
          <w:iCs/>
        </w:rPr>
        <w:t xml:space="preserve"> if </w:t>
      </w:r>
      <w:r w:rsidRPr="00E954F7">
        <w:rPr>
          <w:rFonts w:ascii="Cambria" w:hAnsi="Cambria"/>
          <w:iCs/>
        </w:rPr>
        <w:t>the authors explained that they had not carried out a systematic approach</w:t>
      </w:r>
      <w:r w:rsidR="00220C2B">
        <w:rPr>
          <w:rFonts w:ascii="Cambria" w:hAnsi="Cambria"/>
          <w:iCs/>
        </w:rPr>
        <w:t xml:space="preserve"> or if they had </w:t>
      </w:r>
      <w:r w:rsidRPr="00E954F7">
        <w:rPr>
          <w:rFonts w:ascii="Cambria" w:hAnsi="Cambria"/>
          <w:iCs/>
        </w:rPr>
        <w:t xml:space="preserve">no clear predefined methodology for obtaining articles and </w:t>
      </w:r>
      <w:r w:rsidR="00E37967">
        <w:rPr>
          <w:rFonts w:ascii="Cambria" w:hAnsi="Cambria"/>
          <w:iCs/>
        </w:rPr>
        <w:t>analyzing/synthesizing</w:t>
      </w:r>
      <w:r w:rsidRPr="00E954F7">
        <w:rPr>
          <w:rFonts w:ascii="Cambria" w:hAnsi="Cambria"/>
          <w:iCs/>
        </w:rPr>
        <w:t xml:space="preserve"> the findings</w:t>
      </w:r>
      <w:r w:rsidR="00220C2B">
        <w:rPr>
          <w:rFonts w:ascii="Cambria" w:hAnsi="Cambria"/>
          <w:iCs/>
        </w:rPr>
        <w:t xml:space="preserve">. </w:t>
      </w:r>
    </w:p>
    <w:p w14:paraId="5F3AC41F" w14:textId="77777777" w:rsidR="009623C0" w:rsidRPr="00E954F7" w:rsidRDefault="009623C0" w:rsidP="009623C0">
      <w:pPr>
        <w:rPr>
          <w:rFonts w:ascii="Cambria" w:hAnsi="Cambria" w:hint="eastAsia"/>
          <w:lang w:val="en-US"/>
        </w:rPr>
      </w:pPr>
    </w:p>
    <w:p w14:paraId="6C82C754" w14:textId="27A39EE1" w:rsidR="009623C0" w:rsidRPr="00E954F7" w:rsidRDefault="009623C0" w:rsidP="009623C0">
      <w:pPr>
        <w:rPr>
          <w:rFonts w:ascii="Cambria" w:hAnsi="Cambria" w:hint="eastAsia"/>
          <w:lang w:val="en-US"/>
        </w:rPr>
      </w:pPr>
      <w:r w:rsidRPr="00E954F7">
        <w:rPr>
          <w:rFonts w:ascii="Cambria" w:hAnsi="Cambria"/>
          <w:lang w:val="en-US"/>
        </w:rPr>
        <w:t>Although AMSTAR was designed to rate the quality of systematic reviews of randomized controlled trials, most of the included systematic reviews that met our selection criteria were composed of studies using non-experimental methodologies. We found that for the systematic reviews selected for our study, some of the AMSTAR criteria were not readily applicable or subject to interpretation. Thus, a consensus was reached among the reviewers on how to apply some of the checklist items</w:t>
      </w:r>
      <w:r w:rsidR="00220C2B">
        <w:rPr>
          <w:rFonts w:ascii="Cambria" w:hAnsi="Cambria"/>
          <w:lang w:val="en-US"/>
        </w:rPr>
        <w:t xml:space="preserve"> as follows:</w:t>
      </w:r>
    </w:p>
    <w:p w14:paraId="593ABE58" w14:textId="77777777" w:rsidR="009623C0" w:rsidRPr="00E954F7" w:rsidRDefault="009623C0" w:rsidP="009623C0">
      <w:pPr>
        <w:rPr>
          <w:rFonts w:ascii="Cambria" w:hAnsi="Cambria" w:hint="eastAsia"/>
          <w:lang w:val="en-US"/>
        </w:rPr>
      </w:pPr>
    </w:p>
    <w:p w14:paraId="78BEFD1B" w14:textId="77777777" w:rsidR="00220C2B" w:rsidRPr="003E51A9" w:rsidRDefault="00220C2B" w:rsidP="00220C2B">
      <w:pPr>
        <w:pStyle w:val="ListParagraph"/>
        <w:numPr>
          <w:ilvl w:val="0"/>
          <w:numId w:val="1"/>
        </w:numPr>
        <w:rPr>
          <w:rFonts w:ascii="Cambria" w:hAnsi="Cambria" w:hint="eastAsia"/>
          <w:lang w:val="en-US"/>
        </w:rPr>
      </w:pPr>
      <w:r w:rsidRPr="003E51A9">
        <w:rPr>
          <w:rFonts w:ascii="Cambria" w:hAnsi="Cambria"/>
          <w:bCs/>
          <w:lang w:val="en-US"/>
        </w:rPr>
        <w:t xml:space="preserve">AMSTAR item 1: Was </w:t>
      </w:r>
      <w:r w:rsidRPr="003E51A9">
        <w:rPr>
          <w:rFonts w:ascii="Cambria" w:hAnsi="Cambria"/>
          <w:bCs/>
          <w:i/>
          <w:iCs/>
          <w:lang w:val="en-US"/>
        </w:rPr>
        <w:t xml:space="preserve">a priori </w:t>
      </w:r>
      <w:r w:rsidRPr="003E51A9">
        <w:rPr>
          <w:rFonts w:ascii="Cambria" w:hAnsi="Cambria"/>
          <w:bCs/>
          <w:lang w:val="en-US"/>
        </w:rPr>
        <w:t>design provided?</w:t>
      </w:r>
      <w:r w:rsidRPr="00220C2B">
        <w:rPr>
          <w:rFonts w:ascii="Cambria" w:hAnsi="Cambria"/>
          <w:b/>
          <w:bCs/>
          <w:lang w:val="en-US"/>
        </w:rPr>
        <w:t xml:space="preserve"> </w:t>
      </w:r>
    </w:p>
    <w:p w14:paraId="7BB0EB20" w14:textId="30700E18" w:rsidR="00220C2B" w:rsidRPr="003E51A9" w:rsidRDefault="00220C2B" w:rsidP="003E51A9">
      <w:pPr>
        <w:pStyle w:val="ListParagraph"/>
        <w:numPr>
          <w:ilvl w:val="1"/>
          <w:numId w:val="1"/>
        </w:numPr>
        <w:rPr>
          <w:rFonts w:ascii="Cambria" w:hAnsi="Cambria" w:hint="eastAsia"/>
          <w:lang w:val="en-US"/>
        </w:rPr>
      </w:pPr>
      <w:r w:rsidRPr="003E51A9">
        <w:rPr>
          <w:rFonts w:ascii="Cambria" w:hAnsi="Cambria"/>
          <w:bCs/>
          <w:lang w:val="en-US"/>
        </w:rPr>
        <w:t>Artic</w:t>
      </w:r>
      <w:r>
        <w:rPr>
          <w:rFonts w:ascii="Cambria" w:hAnsi="Cambria"/>
          <w:bCs/>
          <w:lang w:val="en-US"/>
        </w:rPr>
        <w:t>les received a “yes” rating if the</w:t>
      </w:r>
      <w:r w:rsidRPr="00220C2B">
        <w:rPr>
          <w:rFonts w:ascii="Cambria" w:hAnsi="Cambria"/>
          <w:lang w:val="en-US"/>
        </w:rPr>
        <w:t xml:space="preserve"> research question and inclusion criteria </w:t>
      </w:r>
      <w:r>
        <w:rPr>
          <w:rFonts w:ascii="Cambria" w:hAnsi="Cambria"/>
          <w:lang w:val="en-US"/>
        </w:rPr>
        <w:t>were</w:t>
      </w:r>
      <w:r w:rsidRPr="00220C2B">
        <w:rPr>
          <w:rFonts w:ascii="Cambria" w:hAnsi="Cambria"/>
          <w:lang w:val="en-US"/>
        </w:rPr>
        <w:t xml:space="preserve"> established before the conduct of the review</w:t>
      </w:r>
    </w:p>
    <w:p w14:paraId="7025DB32" w14:textId="77777777" w:rsidR="009623C0" w:rsidRPr="00E954F7" w:rsidRDefault="009623C0" w:rsidP="009623C0">
      <w:pPr>
        <w:pStyle w:val="ListParagraph"/>
        <w:numPr>
          <w:ilvl w:val="0"/>
          <w:numId w:val="1"/>
        </w:numPr>
        <w:rPr>
          <w:rFonts w:ascii="Cambria" w:hAnsi="Cambria" w:hint="eastAsia"/>
          <w:lang w:val="en-US"/>
        </w:rPr>
      </w:pPr>
      <w:r w:rsidRPr="00E954F7">
        <w:rPr>
          <w:rFonts w:ascii="Cambria" w:hAnsi="Cambria"/>
          <w:lang w:val="en-US"/>
        </w:rPr>
        <w:t>AMSTAR item 2: Was there duplicate study selection and data extraction?</w:t>
      </w:r>
    </w:p>
    <w:p w14:paraId="77570CC4" w14:textId="77777777" w:rsidR="009623C0" w:rsidRPr="00E954F7" w:rsidRDefault="009623C0" w:rsidP="009623C0">
      <w:pPr>
        <w:pStyle w:val="ListParagraph"/>
        <w:numPr>
          <w:ilvl w:val="1"/>
          <w:numId w:val="1"/>
        </w:numPr>
        <w:rPr>
          <w:rFonts w:ascii="Cambria" w:hAnsi="Cambria" w:hint="eastAsia"/>
          <w:lang w:val="en-US"/>
        </w:rPr>
      </w:pPr>
      <w:r w:rsidRPr="00E954F7">
        <w:rPr>
          <w:rFonts w:ascii="Cambria" w:hAnsi="Cambria"/>
          <w:lang w:val="en-US"/>
        </w:rPr>
        <w:t xml:space="preserve">Articles in this review were given a “yes” rating only if there was duplicate review at both screening and data extraction. </w:t>
      </w:r>
    </w:p>
    <w:p w14:paraId="6191A1EE" w14:textId="77777777" w:rsidR="009623C0" w:rsidRPr="00E954F7" w:rsidRDefault="009623C0" w:rsidP="009623C0">
      <w:pPr>
        <w:pStyle w:val="ListParagraph"/>
        <w:numPr>
          <w:ilvl w:val="0"/>
          <w:numId w:val="1"/>
        </w:numPr>
        <w:rPr>
          <w:rFonts w:ascii="Cambria" w:hAnsi="Cambria" w:hint="eastAsia"/>
          <w:lang w:val="en-US"/>
        </w:rPr>
      </w:pPr>
      <w:r w:rsidRPr="00E954F7">
        <w:rPr>
          <w:rFonts w:ascii="Cambria" w:hAnsi="Cambria"/>
          <w:lang w:val="en-US"/>
        </w:rPr>
        <w:t xml:space="preserve">AMSTAR item 3: </w:t>
      </w:r>
      <w:r w:rsidRPr="00E954F7">
        <w:rPr>
          <w:rFonts w:ascii="Cambria" w:hAnsi="Cambria"/>
          <w:bCs/>
          <w:lang w:val="en-US"/>
        </w:rPr>
        <w:t>Was a comprehensive literature search performed?</w:t>
      </w:r>
    </w:p>
    <w:p w14:paraId="2AFE0280" w14:textId="77777777" w:rsidR="009623C0" w:rsidRDefault="009623C0" w:rsidP="009623C0">
      <w:pPr>
        <w:pStyle w:val="ListParagraph"/>
        <w:numPr>
          <w:ilvl w:val="1"/>
          <w:numId w:val="1"/>
        </w:numPr>
        <w:rPr>
          <w:rFonts w:ascii="Cambria" w:hAnsi="Cambria" w:hint="eastAsia"/>
          <w:lang w:val="en-US"/>
        </w:rPr>
      </w:pPr>
      <w:r w:rsidRPr="00E954F7">
        <w:rPr>
          <w:rFonts w:ascii="Cambria" w:hAnsi="Cambria"/>
          <w:lang w:val="en-US"/>
        </w:rPr>
        <w:t xml:space="preserve">Articles in this review were given a “yes” rating only if at least 2 databases were searched. </w:t>
      </w:r>
    </w:p>
    <w:p w14:paraId="06ABDBE9" w14:textId="77777777" w:rsidR="00220C2B" w:rsidRPr="003E51A9" w:rsidRDefault="00220C2B" w:rsidP="00220C2B">
      <w:pPr>
        <w:pStyle w:val="ListParagraph"/>
        <w:numPr>
          <w:ilvl w:val="0"/>
          <w:numId w:val="1"/>
        </w:numPr>
        <w:rPr>
          <w:rFonts w:ascii="Cambria" w:hAnsi="Cambria" w:hint="eastAsia"/>
          <w:lang w:val="en-US"/>
        </w:rPr>
      </w:pPr>
      <w:r>
        <w:rPr>
          <w:rFonts w:ascii="Cambria" w:hAnsi="Cambria"/>
          <w:bCs/>
          <w:lang w:val="en-US"/>
        </w:rPr>
        <w:t xml:space="preserve">AMSTAR item </w:t>
      </w:r>
      <w:r w:rsidRPr="003E51A9">
        <w:rPr>
          <w:rFonts w:ascii="Cambria" w:hAnsi="Cambria"/>
          <w:bCs/>
          <w:lang w:val="en-US"/>
        </w:rPr>
        <w:t>4: Was the status of publication (i.e. grey literature) used as an inclusion criterion?</w:t>
      </w:r>
      <w:r w:rsidRPr="00220C2B">
        <w:rPr>
          <w:rFonts w:ascii="Cambria" w:hAnsi="Cambria"/>
          <w:b/>
          <w:bCs/>
          <w:lang w:val="en-US"/>
        </w:rPr>
        <w:t xml:space="preserve"> </w:t>
      </w:r>
    </w:p>
    <w:p w14:paraId="57B3138C" w14:textId="55D98D34" w:rsidR="00220C2B" w:rsidRPr="00220C2B" w:rsidRDefault="00220C2B" w:rsidP="003E51A9">
      <w:pPr>
        <w:pStyle w:val="ListParagraph"/>
        <w:numPr>
          <w:ilvl w:val="1"/>
          <w:numId w:val="1"/>
        </w:numPr>
        <w:rPr>
          <w:rFonts w:ascii="Cambria" w:hAnsi="Cambria" w:hint="eastAsia"/>
          <w:lang w:val="en-US"/>
        </w:rPr>
      </w:pPr>
      <w:r w:rsidRPr="003E51A9">
        <w:rPr>
          <w:rFonts w:ascii="Cambria" w:hAnsi="Cambria"/>
          <w:bCs/>
          <w:lang w:val="en-US"/>
        </w:rPr>
        <w:t>Arti</w:t>
      </w:r>
      <w:r>
        <w:rPr>
          <w:rFonts w:ascii="Cambria" w:hAnsi="Cambria"/>
          <w:bCs/>
          <w:lang w:val="en-US"/>
        </w:rPr>
        <w:t xml:space="preserve">cles were given a “yes” rating if the </w:t>
      </w:r>
      <w:r>
        <w:rPr>
          <w:rFonts w:ascii="Cambria" w:hAnsi="Cambria"/>
          <w:lang w:val="en-US"/>
        </w:rPr>
        <w:t xml:space="preserve">authors </w:t>
      </w:r>
      <w:r w:rsidRPr="00220C2B">
        <w:rPr>
          <w:rFonts w:ascii="Cambria" w:hAnsi="Cambria"/>
          <w:lang w:val="en-US"/>
        </w:rPr>
        <w:t xml:space="preserve">searched </w:t>
      </w:r>
      <w:r>
        <w:rPr>
          <w:rFonts w:ascii="Cambria" w:hAnsi="Cambria"/>
          <w:lang w:val="en-US"/>
        </w:rPr>
        <w:t>grey literature</w:t>
      </w:r>
      <w:r w:rsidRPr="00220C2B">
        <w:rPr>
          <w:rFonts w:ascii="Cambria" w:hAnsi="Cambria"/>
          <w:lang w:val="en-US"/>
        </w:rPr>
        <w:t xml:space="preserve">. </w:t>
      </w:r>
    </w:p>
    <w:p w14:paraId="2404F9F3" w14:textId="77777777" w:rsidR="00220C2B" w:rsidRPr="00E954F7" w:rsidRDefault="00220C2B" w:rsidP="00220C2B">
      <w:pPr>
        <w:pStyle w:val="ListParagraph"/>
        <w:numPr>
          <w:ilvl w:val="0"/>
          <w:numId w:val="1"/>
        </w:numPr>
        <w:rPr>
          <w:rFonts w:ascii="Cambria" w:hAnsi="Cambria" w:hint="eastAsia"/>
          <w:lang w:val="en-US"/>
        </w:rPr>
      </w:pPr>
      <w:r w:rsidRPr="00E954F7">
        <w:rPr>
          <w:rFonts w:ascii="Cambria" w:hAnsi="Cambria"/>
          <w:lang w:val="en-US"/>
        </w:rPr>
        <w:t xml:space="preserve">AMSTAR item 5: </w:t>
      </w:r>
      <w:r w:rsidRPr="00E954F7">
        <w:rPr>
          <w:rFonts w:ascii="Cambria" w:hAnsi="Cambria"/>
          <w:bCs/>
          <w:lang w:val="en-US"/>
        </w:rPr>
        <w:t>Was a list of studies (included and excluded) provided?</w:t>
      </w:r>
    </w:p>
    <w:p w14:paraId="582EE995" w14:textId="77777777" w:rsidR="00BC58D8" w:rsidRDefault="00220C2B" w:rsidP="00BC58D8">
      <w:pPr>
        <w:pStyle w:val="ListParagraph"/>
        <w:numPr>
          <w:ilvl w:val="1"/>
          <w:numId w:val="1"/>
        </w:numPr>
        <w:rPr>
          <w:rFonts w:ascii="Cambria" w:hAnsi="Cambria" w:hint="eastAsia"/>
          <w:lang w:val="en-US"/>
        </w:rPr>
      </w:pPr>
      <w:r w:rsidRPr="00E954F7">
        <w:rPr>
          <w:rFonts w:ascii="Cambria" w:hAnsi="Cambria"/>
          <w:lang w:val="en-US"/>
        </w:rPr>
        <w:t xml:space="preserve">Relaxed interpretation: Articles were given a “yes” rating only if the studies included in the review were listed (it was not necessary to provide a list of excluded studies in order to receive a “yes”).  We decided to create this relaxed criteria because we noted that requiring a list of excluded articles was highly restrictive and met by very few reviews.  </w:t>
      </w:r>
    </w:p>
    <w:p w14:paraId="017EC29E" w14:textId="7A1B6425" w:rsidR="00220C2B" w:rsidRPr="003E51A9" w:rsidRDefault="00BC58D8" w:rsidP="00BC58D8">
      <w:pPr>
        <w:pStyle w:val="ListParagraph"/>
        <w:numPr>
          <w:ilvl w:val="1"/>
          <w:numId w:val="1"/>
        </w:numPr>
        <w:rPr>
          <w:rFonts w:ascii="Cambria" w:hAnsi="Cambria" w:hint="eastAsia"/>
          <w:lang w:val="en-US"/>
        </w:rPr>
      </w:pPr>
      <w:r w:rsidRPr="00E954F7">
        <w:rPr>
          <w:rFonts w:ascii="Cambria" w:hAnsi="Cambria"/>
          <w:lang w:val="en-US"/>
        </w:rPr>
        <w:t>Strict interpretation: Articles were given a “yes” rating only if included and excluded articles were listed.</w:t>
      </w:r>
    </w:p>
    <w:p w14:paraId="04750AF8" w14:textId="03D36F90" w:rsidR="00220C2B" w:rsidRPr="00220C2B" w:rsidRDefault="00220C2B" w:rsidP="00220C2B">
      <w:pPr>
        <w:pStyle w:val="ListParagraph"/>
        <w:numPr>
          <w:ilvl w:val="0"/>
          <w:numId w:val="1"/>
        </w:numPr>
        <w:rPr>
          <w:rFonts w:ascii="Cambria" w:hAnsi="Cambria" w:hint="eastAsia"/>
          <w:lang w:val="en-US"/>
        </w:rPr>
      </w:pPr>
      <w:r>
        <w:rPr>
          <w:rFonts w:ascii="Cambria" w:hAnsi="Cambria"/>
          <w:bCs/>
          <w:lang w:val="en-US"/>
        </w:rPr>
        <w:t xml:space="preserve">AMSTAR item </w:t>
      </w:r>
      <w:r w:rsidRPr="00220C2B">
        <w:rPr>
          <w:rFonts w:ascii="Cambria" w:hAnsi="Cambria"/>
          <w:bCs/>
          <w:lang w:val="en-US"/>
        </w:rPr>
        <w:t>6</w:t>
      </w:r>
      <w:r>
        <w:rPr>
          <w:rFonts w:ascii="Cambria" w:hAnsi="Cambria"/>
          <w:bCs/>
          <w:lang w:val="en-US"/>
        </w:rPr>
        <w:t>:</w:t>
      </w:r>
      <w:r w:rsidRPr="003E51A9">
        <w:rPr>
          <w:rFonts w:ascii="Cambria" w:hAnsi="Cambria"/>
          <w:bCs/>
          <w:lang w:val="en-US"/>
        </w:rPr>
        <w:t xml:space="preserve"> Were the characteristics of the included studies provided? </w:t>
      </w:r>
    </w:p>
    <w:p w14:paraId="36E06439" w14:textId="245776D3" w:rsidR="00220C2B" w:rsidRPr="003E51A9" w:rsidRDefault="00220C2B" w:rsidP="003E51A9">
      <w:pPr>
        <w:pStyle w:val="ListParagraph"/>
        <w:numPr>
          <w:ilvl w:val="1"/>
          <w:numId w:val="1"/>
        </w:numPr>
        <w:rPr>
          <w:rFonts w:ascii="Cambria" w:hAnsi="Cambria" w:hint="eastAsia"/>
          <w:lang w:val="en-US"/>
        </w:rPr>
      </w:pPr>
      <w:r>
        <w:rPr>
          <w:rFonts w:ascii="Cambria" w:hAnsi="Cambria"/>
          <w:lang w:val="en-US"/>
        </w:rPr>
        <w:lastRenderedPageBreak/>
        <w:t xml:space="preserve">Articles received a “yes” if </w:t>
      </w:r>
      <w:r w:rsidRPr="003E51A9">
        <w:rPr>
          <w:rFonts w:ascii="Cambria" w:hAnsi="Cambria"/>
          <w:lang w:val="en-US"/>
        </w:rPr>
        <w:t>data on the participants, interventions and outcomes</w:t>
      </w:r>
      <w:r>
        <w:rPr>
          <w:rFonts w:ascii="Cambria" w:hAnsi="Cambria"/>
          <w:lang w:val="en-US"/>
        </w:rPr>
        <w:t xml:space="preserve"> from the original studies was presented</w:t>
      </w:r>
      <w:r w:rsidRPr="00220C2B">
        <w:rPr>
          <w:rFonts w:ascii="Cambria" w:hAnsi="Cambria"/>
          <w:lang w:val="en-US"/>
        </w:rPr>
        <w:t xml:space="preserve"> an aggregated form such as a table</w:t>
      </w:r>
      <w:r>
        <w:rPr>
          <w:rFonts w:ascii="Cambria" w:hAnsi="Cambria"/>
          <w:lang w:val="en-US"/>
        </w:rPr>
        <w:t>.</w:t>
      </w:r>
    </w:p>
    <w:p w14:paraId="00DCEC8B" w14:textId="77777777" w:rsidR="00220C2B" w:rsidRPr="00220C2B" w:rsidRDefault="00220C2B" w:rsidP="00220C2B">
      <w:pPr>
        <w:pStyle w:val="ListParagraph"/>
        <w:numPr>
          <w:ilvl w:val="0"/>
          <w:numId w:val="1"/>
        </w:numPr>
        <w:rPr>
          <w:rFonts w:ascii="Cambria" w:hAnsi="Cambria" w:hint="eastAsia"/>
          <w:lang w:val="en-US"/>
        </w:rPr>
      </w:pPr>
      <w:r w:rsidRPr="003E51A9">
        <w:rPr>
          <w:rFonts w:ascii="Cambria" w:hAnsi="Cambria"/>
          <w:bCs/>
          <w:lang w:val="en-US"/>
        </w:rPr>
        <w:t xml:space="preserve">AMSTAR item 7: Was the scientific quality of the included studies assessed and documented? </w:t>
      </w:r>
    </w:p>
    <w:p w14:paraId="5748F43E" w14:textId="6B40F9C9" w:rsidR="00220C2B" w:rsidRPr="003E51A9" w:rsidRDefault="00220C2B" w:rsidP="003E51A9">
      <w:pPr>
        <w:pStyle w:val="ListParagraph"/>
        <w:numPr>
          <w:ilvl w:val="1"/>
          <w:numId w:val="1"/>
        </w:numPr>
        <w:rPr>
          <w:rFonts w:ascii="Cambria" w:hAnsi="Cambria" w:hint="eastAsia"/>
          <w:lang w:val="en-US"/>
        </w:rPr>
      </w:pPr>
      <w:r>
        <w:rPr>
          <w:rFonts w:ascii="Cambria" w:hAnsi="Cambria"/>
          <w:bCs/>
          <w:lang w:val="en-US"/>
        </w:rPr>
        <w:t xml:space="preserve">Articles received a “yes” if authors </w:t>
      </w:r>
      <w:r w:rsidR="008C0281">
        <w:rPr>
          <w:rFonts w:ascii="Cambria" w:hAnsi="Cambria"/>
          <w:bCs/>
          <w:lang w:val="en-US"/>
        </w:rPr>
        <w:t>assessed the qu</w:t>
      </w:r>
      <w:r>
        <w:rPr>
          <w:rFonts w:ascii="Cambria" w:hAnsi="Cambria"/>
          <w:bCs/>
          <w:lang w:val="en-US"/>
        </w:rPr>
        <w:t>ality of the studies included in their review</w:t>
      </w:r>
    </w:p>
    <w:p w14:paraId="3FEC0293" w14:textId="7F12F378" w:rsidR="008C0281" w:rsidRPr="008C0281" w:rsidRDefault="008C0281" w:rsidP="008C0281">
      <w:pPr>
        <w:pStyle w:val="ListParagraph"/>
        <w:numPr>
          <w:ilvl w:val="0"/>
          <w:numId w:val="1"/>
        </w:numPr>
        <w:rPr>
          <w:rFonts w:ascii="Cambria" w:hAnsi="Cambria" w:hint="eastAsia"/>
          <w:lang w:val="en-US"/>
        </w:rPr>
      </w:pPr>
      <w:r>
        <w:rPr>
          <w:rFonts w:ascii="Cambria" w:hAnsi="Cambria"/>
          <w:bCs/>
          <w:lang w:val="en-US"/>
        </w:rPr>
        <w:t xml:space="preserve">AMSTAR item 8: </w:t>
      </w:r>
      <w:r w:rsidRPr="003E51A9">
        <w:rPr>
          <w:rFonts w:ascii="Cambria" w:hAnsi="Cambria"/>
          <w:bCs/>
          <w:lang w:val="en-US"/>
        </w:rPr>
        <w:t xml:space="preserve">Was the scientific quality of the included studies used appropriately in formulating conclusions? </w:t>
      </w:r>
    </w:p>
    <w:p w14:paraId="5C2B9686" w14:textId="5B763C83" w:rsidR="008C0281" w:rsidRPr="008C0281" w:rsidRDefault="008C0281" w:rsidP="003E51A9">
      <w:pPr>
        <w:pStyle w:val="ListParagraph"/>
        <w:numPr>
          <w:ilvl w:val="1"/>
          <w:numId w:val="1"/>
        </w:numPr>
        <w:rPr>
          <w:rFonts w:ascii="Cambria" w:hAnsi="Cambria" w:hint="eastAsia"/>
          <w:lang w:val="en-US"/>
        </w:rPr>
      </w:pPr>
      <w:r>
        <w:rPr>
          <w:rFonts w:ascii="Cambria" w:hAnsi="Cambria"/>
          <w:bCs/>
          <w:lang w:val="en-US"/>
        </w:rPr>
        <w:t xml:space="preserve">Articles received a “yes” if the authors </w:t>
      </w:r>
      <w:r w:rsidRPr="008C0281">
        <w:rPr>
          <w:rFonts w:ascii="Cambria" w:hAnsi="Cambria"/>
          <w:lang w:val="en-US"/>
        </w:rPr>
        <w:t xml:space="preserve">considered </w:t>
      </w:r>
      <w:r>
        <w:rPr>
          <w:rFonts w:ascii="Cambria" w:hAnsi="Cambria"/>
          <w:lang w:val="en-US"/>
        </w:rPr>
        <w:t>t</w:t>
      </w:r>
      <w:r w:rsidRPr="008C0281">
        <w:rPr>
          <w:rFonts w:ascii="Cambria" w:hAnsi="Cambria"/>
          <w:lang w:val="en-US"/>
        </w:rPr>
        <w:t>he results of the</w:t>
      </w:r>
      <w:r>
        <w:rPr>
          <w:rFonts w:ascii="Cambria" w:hAnsi="Cambria"/>
          <w:lang w:val="en-US"/>
        </w:rPr>
        <w:t xml:space="preserve">ir quality assessment </w:t>
      </w:r>
      <w:r w:rsidRPr="008C0281">
        <w:rPr>
          <w:rFonts w:ascii="Cambria" w:hAnsi="Cambria"/>
          <w:lang w:val="en-US"/>
        </w:rPr>
        <w:t>in the analysis and</w:t>
      </w:r>
      <w:r>
        <w:rPr>
          <w:rFonts w:ascii="Cambria" w:hAnsi="Cambria"/>
          <w:lang w:val="en-US"/>
        </w:rPr>
        <w:t xml:space="preserve"> the conclusions of the review. </w:t>
      </w:r>
    </w:p>
    <w:p w14:paraId="01636D6D" w14:textId="77777777" w:rsidR="009623C0" w:rsidRPr="003E51A9" w:rsidRDefault="009623C0" w:rsidP="008C0281">
      <w:pPr>
        <w:pStyle w:val="ListParagraph"/>
        <w:numPr>
          <w:ilvl w:val="0"/>
          <w:numId w:val="1"/>
        </w:numPr>
        <w:rPr>
          <w:rFonts w:ascii="Cambria" w:hAnsi="Cambria" w:hint="eastAsia"/>
          <w:lang w:val="en-US"/>
        </w:rPr>
      </w:pPr>
      <w:r w:rsidRPr="003E51A9">
        <w:rPr>
          <w:rFonts w:ascii="Cambria" w:hAnsi="Cambria"/>
          <w:lang w:val="en-US"/>
        </w:rPr>
        <w:t xml:space="preserve">AMSTAR item 9: </w:t>
      </w:r>
      <w:r w:rsidRPr="003E51A9">
        <w:rPr>
          <w:rFonts w:ascii="Cambria" w:hAnsi="Cambria"/>
          <w:bCs/>
          <w:lang w:val="en-US"/>
        </w:rPr>
        <w:t>Were the methods used to combine the findings of studies appropriate?</w:t>
      </w:r>
    </w:p>
    <w:p w14:paraId="5E69AF69" w14:textId="3005864D" w:rsidR="009623C0" w:rsidRPr="00E954F7" w:rsidRDefault="009623C0" w:rsidP="009623C0">
      <w:pPr>
        <w:pStyle w:val="ListParagraph"/>
        <w:numPr>
          <w:ilvl w:val="1"/>
          <w:numId w:val="1"/>
        </w:numPr>
        <w:rPr>
          <w:rFonts w:ascii="Cambria" w:hAnsi="Cambria" w:hint="eastAsia"/>
          <w:lang w:val="en-US"/>
        </w:rPr>
      </w:pPr>
      <w:r w:rsidRPr="00E954F7">
        <w:rPr>
          <w:rFonts w:ascii="Cambria" w:hAnsi="Cambria"/>
          <w:lang w:val="en-US"/>
        </w:rPr>
        <w:t>We decided to apply this specifically to meta-analyses</w:t>
      </w:r>
      <w:r w:rsidR="00AF5BF6">
        <w:rPr>
          <w:rFonts w:ascii="Cambria" w:hAnsi="Cambria"/>
          <w:lang w:val="en-US"/>
        </w:rPr>
        <w:t xml:space="preserve"> and meta-synthesis</w:t>
      </w:r>
      <w:r w:rsidRPr="00E954F7">
        <w:rPr>
          <w:rFonts w:ascii="Cambria" w:hAnsi="Cambria"/>
          <w:lang w:val="en-US"/>
        </w:rPr>
        <w:t>; if no meta-analysis</w:t>
      </w:r>
      <w:r w:rsidR="00AF5BF6">
        <w:rPr>
          <w:rFonts w:ascii="Cambria" w:hAnsi="Cambria"/>
          <w:lang w:val="en-US"/>
        </w:rPr>
        <w:t xml:space="preserve"> or meta-synthesis</w:t>
      </w:r>
      <w:r w:rsidRPr="00E954F7">
        <w:rPr>
          <w:rFonts w:ascii="Cambria" w:hAnsi="Cambria"/>
          <w:lang w:val="en-US"/>
        </w:rPr>
        <w:t xml:space="preserve"> was conducted, we gave a rating of “not applicable.” </w:t>
      </w:r>
    </w:p>
    <w:p w14:paraId="45DD4F83" w14:textId="77777777" w:rsidR="008C0281" w:rsidRPr="00E954F7" w:rsidRDefault="008C0281" w:rsidP="008C0281">
      <w:pPr>
        <w:pStyle w:val="ListParagraph"/>
        <w:numPr>
          <w:ilvl w:val="0"/>
          <w:numId w:val="1"/>
        </w:numPr>
        <w:rPr>
          <w:rFonts w:ascii="Cambria" w:hAnsi="Cambria" w:hint="eastAsia"/>
          <w:lang w:val="en-US"/>
        </w:rPr>
      </w:pPr>
      <w:r w:rsidRPr="00E954F7">
        <w:rPr>
          <w:rFonts w:ascii="Cambria" w:hAnsi="Cambria"/>
          <w:lang w:val="en-US"/>
        </w:rPr>
        <w:t xml:space="preserve">AMSTAR item 10: </w:t>
      </w:r>
      <w:r w:rsidRPr="00E954F7">
        <w:rPr>
          <w:rFonts w:ascii="Cambria" w:hAnsi="Cambria"/>
          <w:bCs/>
          <w:lang w:val="en-US"/>
        </w:rPr>
        <w:t>Was the likelihood of publication bias assessed?</w:t>
      </w:r>
    </w:p>
    <w:p w14:paraId="64163024" w14:textId="77777777" w:rsidR="00BC58D8" w:rsidRDefault="008C0281" w:rsidP="00BC58D8">
      <w:pPr>
        <w:pStyle w:val="ListParagraph"/>
        <w:numPr>
          <w:ilvl w:val="1"/>
          <w:numId w:val="1"/>
        </w:numPr>
        <w:rPr>
          <w:rFonts w:ascii="Cambria" w:hAnsi="Cambria" w:hint="eastAsia"/>
          <w:lang w:val="en-US"/>
        </w:rPr>
      </w:pPr>
      <w:r w:rsidRPr="00E954F7">
        <w:rPr>
          <w:rFonts w:ascii="Cambria" w:hAnsi="Cambria"/>
          <w:lang w:val="en-US"/>
        </w:rPr>
        <w:t>Relaxed interpretation: No funnel plot/quantitative summary measure was needed to receive a “yes.” If the authors acknowledged possibilities of publication bias and how that might influence their results, we assigned a “yes.”  We decided to create this relaxed criteria because many experts consider funnel plots to not be useful for assessing publication bias, some of the reviews were qualitative or mixed, and funnel plots are not widely used.</w:t>
      </w:r>
      <w:r w:rsidR="00BC58D8" w:rsidRPr="00BC58D8">
        <w:rPr>
          <w:rFonts w:ascii="Cambria" w:hAnsi="Cambria"/>
          <w:lang w:val="en-US"/>
        </w:rPr>
        <w:t xml:space="preserve"> </w:t>
      </w:r>
    </w:p>
    <w:p w14:paraId="2D13C35E" w14:textId="60796D5C" w:rsidR="00AF5BF6" w:rsidRDefault="00BC58D8" w:rsidP="00AF5BF6">
      <w:pPr>
        <w:pStyle w:val="ListParagraph"/>
        <w:numPr>
          <w:ilvl w:val="1"/>
          <w:numId w:val="1"/>
        </w:numPr>
        <w:rPr>
          <w:rFonts w:ascii="Cambria" w:hAnsi="Cambria" w:hint="eastAsia"/>
          <w:lang w:val="en-US"/>
        </w:rPr>
      </w:pPr>
      <w:r w:rsidRPr="00E954F7">
        <w:rPr>
          <w:rFonts w:ascii="Cambria" w:hAnsi="Cambria"/>
          <w:lang w:val="en-US"/>
        </w:rPr>
        <w:t>Strict interpretation: A funnel plot/quantitative summary measure was needed to receive a “yes”.</w:t>
      </w:r>
      <w:r>
        <w:rPr>
          <w:rFonts w:ascii="Cambria" w:hAnsi="Cambria"/>
          <w:lang w:val="en-US"/>
        </w:rPr>
        <w:t xml:space="preserve"> Two articles that discussed not being able to construct a funnel plot due to insufficient data </w:t>
      </w:r>
      <w:r>
        <w:rPr>
          <w:rFonts w:ascii="Cambria" w:hAnsi="Cambria"/>
          <w:lang w:val="en-US"/>
        </w:rPr>
        <w:fldChar w:fldCharType="begin" w:fldLock="1"/>
      </w:r>
      <w:r w:rsidR="00AF5BF6">
        <w:rPr>
          <w:rFonts w:ascii="Cambria" w:hAnsi="Cambria"/>
          <w:lang w:val="en-US"/>
        </w:rPr>
        <w:instrText>ADDIN CSL_CITATION { "citationItems" : [ { "id" : "ITEM-1", "itemData" : { "DOI" : "10.1002/14651858.CD012331", "abstract" : "Background Adolescents with asthma are at high risk of poor adherence with treatment. Thismay be compounded by activities that worsen asthma, in particular smoking. Additional support above and beyond routine care has the potential to encourage good self-management.We wanted to find out whether sessions led by their peers or by lay leaders help to reduce these risks and improve asthma outcomes among adolescents. Objectives To assess the safety and efficacy of lay-led and peer support interventions for adolescents with asthma. Search methods We identified trials from the Cochrane Airways Trials Register, which contains reports of randomised trials obtained from multiple electronic and handsearched sources, and we searched trial registries and reference lists of primary studies. We conducted the most recent searches on 25 November 2016. Selection criteria Eligible studies randomised adolescents with asthma to an intervention led by lay people or peers or to a control.We included parallel randomised controlled trials with individual or cluster designs. We included studies reported as full text, those published as abstract only and unpublished data. Data collection and analysis Two review authors screened the searches, extracted numerical data and study characteristics and assessed each included study for risk of bias. Primary outcomes were asthma-related quality of life and exacerbations requiring at least a course of oral steroids.We graded the analyses and presented evidence in a \u2019Summary of findings\u2019 table. We analysed dichotomous data as odds ratios, and continuous data as mean differences (MD) or standardised mean differences, all with a random-effects model.We assessed clinical, methodological and statistical heterogeneity when performing meta-analyses, and we described skewed data narratively. Main results Five studies including a total of 1146 participants met the inclusion criteria for this review. As ever with systematic reviews of complex interventions, studies varied by design (cluster and individually randomised), duration (2.5 to 9 months), setting (school, day camp, primary care) and intervention content. Most risk of bias concerns were related to blinding and incomplete reporting, which limited the meta-analyses that could be performed. Studies generally controlled well for selection and attrition biases. All participants were between 11 and 17 years of age. Asthma diagnosis and severity varied, as did smoking prevalence. Three studies used\u2026", "author" : [ { "dropping-particle" : "", "family" : "Kew", "given" : "K.M.", "non-dropping-particle" : "", "parse-names" : false, "suffix" : "" }, { "dropping-particle" : "", "family" : "Carr", "given" : "R.", "non-dropping-particle" : "", "parse-names" : false, "suffix" : "" }, { "dropping-particle" : "", "family" : "Crossingham", "given" : "I.", "non-dropping-particle" : "", "parse-names" : false, "suffix" : "" } ], "container-title" : "Cochrane Database of Systematic Reviews", "id" : "ITEM-1", "issue" : "8", "issued" : { "date-parts" : [ [ "2016" ] ] }, "title" : "Lay-led and peer support interventions for adolescents with asthma (Review)", "type" : "article-journal" }, "uris" : [ "http://www.mendeley.com/documents/?uuid=84cc2e66-2063-4b37-a3b6-59696c058d29" ] }, { "id" : "ITEM-2", "itemData" : { "DOI" : "10.1002/14651858.CD008145.pub3.www.cochranelibrary.com", "author" : [ { "dropping-particle" : "", "family" : "Oyo-Ita", "given" : "A.", "non-dropping-particle" : "", "parse-names" : false, "suffix" : "" }, { "dropping-particle" : "", "family" : "Wiysonge", "given" : "C.S.", "non-dropping-particle" : "", "parse-names" : false, "suffix" : "" }, { "dropping-particle" : "", "family" : "Oringanje", "given" : "C.", "non-dropping-particle" : "", "parse-names" : false, "suffix" : "" }, { "dropping-particle" : "", "family" : "Nwachukwu", "given" : "C.E.", "non-dropping-particle" : "", "parse-names" : false, "suffix" : "" }, { "dropping-particle" : "", "family" : "Oduwole", "given" : "O.", "non-dropping-particle" : "", "parse-names" : false, "suffix" : "" }, { "dropping-particle" : "", "family" : "Meremikwu", "given" : "M. M.", "non-dropping-particle" : "", "parse-names" : false, "suffix" : "" } ], "container-title" : "Cochrane Database of Systematic Reviews", "id" : "ITEM-2", "issue" : "7", "issued" : { "date-parts" : [ [ "2016" ] ] }, "title" : "Interventions for improving coverage of childhood immunisation in low- and middle-income countries", "type" : "article-journal" }, "uris" : [ "http://www.mendeley.com/documents/?uuid=1102111e-9023-4e12-8567-b60ffdaa2c5c" ] } ], "mendeley" : { "formattedCitation" : "(Kew, Carr, &amp; Crossingham, 2016; Oyo-Ita et al., 2016)", "plainTextFormattedCitation" : "(Kew, Carr, &amp; Crossingham, 2016; Oyo-Ita et al., 2016)", "previouslyFormattedCitation" : "(Kew, Carr, &amp; Crossingham, 2016; Oyo-Ita et al., 2016)" }, "properties" : { "noteIndex" : 0 }, "schema" : "https://github.com/citation-style-language/schema/raw/master/csl-citation.json" }</w:instrText>
      </w:r>
      <w:r>
        <w:rPr>
          <w:rFonts w:ascii="Cambria" w:hAnsi="Cambria"/>
          <w:lang w:val="en-US"/>
        </w:rPr>
        <w:fldChar w:fldCharType="separate"/>
      </w:r>
      <w:r w:rsidRPr="00F16E79">
        <w:rPr>
          <w:rFonts w:ascii="Cambria" w:hAnsi="Cambria"/>
          <w:noProof/>
          <w:lang w:val="en-US"/>
        </w:rPr>
        <w:t>(Kew, Carr, &amp; Crossingham, 2016; Oyo-Ita et al., 2016)</w:t>
      </w:r>
      <w:r>
        <w:rPr>
          <w:rFonts w:ascii="Cambria" w:hAnsi="Cambria"/>
          <w:lang w:val="en-US"/>
        </w:rPr>
        <w:fldChar w:fldCharType="end"/>
      </w:r>
      <w:r>
        <w:rPr>
          <w:rFonts w:ascii="Cambria" w:hAnsi="Cambria"/>
          <w:lang w:val="en-US"/>
        </w:rPr>
        <w:t xml:space="preserve"> were still given a “yes” assessment because their non-use of a funnel plot was appropriate. </w:t>
      </w:r>
    </w:p>
    <w:p w14:paraId="5EFE0440" w14:textId="287CC07E" w:rsidR="00AF5BF6" w:rsidRPr="003E51A9" w:rsidRDefault="00AF5BF6" w:rsidP="00AF5BF6">
      <w:pPr>
        <w:pStyle w:val="ListParagraph"/>
        <w:numPr>
          <w:ilvl w:val="1"/>
          <w:numId w:val="1"/>
        </w:numPr>
        <w:rPr>
          <w:rFonts w:ascii="Cambria" w:hAnsi="Cambria" w:hint="eastAsia"/>
          <w:lang w:val="en-US"/>
        </w:rPr>
      </w:pPr>
      <w:r>
        <w:rPr>
          <w:rFonts w:ascii="Cambria" w:hAnsi="Cambria"/>
          <w:lang w:val="en-US"/>
        </w:rPr>
        <w:t xml:space="preserve">For qualitative meta-synthesis reviews </w:t>
      </w:r>
      <w:r>
        <w:rPr>
          <w:rFonts w:ascii="Cambria" w:hAnsi="Cambria"/>
          <w:lang w:val="en-US"/>
        </w:rPr>
        <w:fldChar w:fldCharType="begin" w:fldLock="1"/>
      </w:r>
      <w:r w:rsidR="00FC5233">
        <w:rPr>
          <w:rFonts w:ascii="Cambria" w:hAnsi="Cambria"/>
          <w:lang w:val="en-US"/>
        </w:rPr>
        <w:instrText>ADDIN CSL_CITATION { "citationItems" : [ { "id" : "ITEM-1", "itemData" : { "DOI" : "10.1007/s10461-016-1537-0", "ISSN" : "1573-3254", "PMID" : "27582088", "abstract" : "Retention in HIV care is vital to the HIV care continuum. The current review aimed to synthesize qualitative research to identify facilitators and barriers to HIV retention in care interventions. A qualitative evidence meta-synthesis utilizing thematic analysis. Prospective review registration was made in PROSPERO and review procedures adhered to PRISMA guidelines. Nineteen databases were searched to identify qualitative research conducted with individuals living with HIV and their caregivers. Quality assessment was conducted using CASP and the certainty of the evidence was evaluated using CERQual. A total of 4419 citations were evaluated and 11 were included in the final meta-synthesis. Two studies were from high-income countries, 3 from middle-income countries, and 6 from low-income countries. A total of eight themes were identified as facilitators or barriers for retention in HIV care intervention: (1) Stigma and discrimination, (2) Fear of HIV status disclosure, (3) task shifting to lay health workers, (4) Human resource and institutional challenges, (5) Mobile Health (mHealth), (6) Family and friend support, (7) Intensive case management, and, (8) Relationships with caregivers. The current review suggests that task shifting interventions with lay health workers were feasible and acceptable. mHealth interventions and stigma reduction interventions appear to be promising interventions aimed at improving retention in HIV care. Future studies should focus on improving the evidence base for these interventions. Additional research is needed among women and adolescents who were under-represented in retention interventions.", "author" : [ { "dropping-particle" : "", "family" : "Hall", "given" : "Brian J.", "non-dropping-particle" : "", "parse-names" : false, "suffix" : "" }, { "dropping-particle" : "", "family" : "Rachel", "given" : "Ka-lon Sou", "non-dropping-particle" : "", "parse-names" : false, "suffix" : "" }, { "dropping-particle" : "", "family" : "Mellanye", "given" : "Beanland", "non-dropping-particle" : "", "parse-names" : false, "suffix" : "" }, { "dropping-particle" : "", "family" : "Sze", "given" : "Lai", "non-dropping-particle" : "", "parse-names" : false, "suffix" : "" }, { "dropping-particle" : "", "family" : "Qingyan", "given" : "Tso", "non-dropping-particle" : "", "parse-names" : false, "suffix" : "" }, { "dropping-particle" : "", "family" : "Doherty", "given" : "Meg", "non-dropping-particle" : "", "parse-names" : false, "suffix" : "" }, { "dropping-particle" : "", "family" : "Tucker", "given" : "Joseph D.", "non-dropping-particle" : "", "parse-names" : false, "suffix" : "" }, { "dropping-particle" : "", "family" : "Hall", "given" : "Brian J.", "non-dropping-particle" : "", "parse-names" : false, "suffix" : "" } ], "container-title" : "AIDS and Behavior", "id" : "ITEM-1", "issue" : "6", "issued" : { "date-parts" : [ [ "2017" ] ] }, "page" : "1755-1767", "publisher" : "Springer US", "title" : "Barriers and Facilitators to Interventions Improving Retention in HIV Care : A Qualitative Evidence Meta-Synthesis", "type" : "article-journal", "volume" : "21" }, "uris" : [ "http://www.mendeley.com/documents/?uuid=1a928732-425c-494d-90dd-0d376f79b1fb" ] }, { "id" : "ITEM-2", "itemData" : { "DOI" : "10.7448/IAS.19.1.21166", "ISBN" : "1758-2652", "ISSN" : "1758-2652", "PMID" : "27756450", "abstract" : "Introduction: Qualitative research on antiretroviral therapy (ART) adherence interventions can provide a deeper understanding of intervention facilitators and barriers. This systematic review aims to synthesize qualitative evidence of interventions for improving ART adherence and to inform patient-centred policymaking. Methods: We searched 19 databases to identify studies presenting primary qualitative data on the experiences, attitudes and acceptability of interventions to improve ART adherence among PLHIV and treatment providers. We used thematic synthesis to synthesize qualitative evidence and the CERQual (Confidence in the Evidence from Reviews of Qualitative Research) approach to assess the confidence of review findings. Results: Of 2982 references identified, a total of 31 studies from 17 countries were included. Twelve studies were conducted in high-income countries, 13 in middle-income countries and six in low-income countries. Study populations focused on adults living with HIV (21 studies, n=1025), children living with HIV (two studies, n=46), adolescents living with HIV (four studies, n=70) and pregnant women living with HIV (one study, n=79). Twenty-three studies examined PLHIV perspectives and 13 studies examined healthcare provider perspectives. We identified six themes related to types of interventions, including task shifting, education, mobile phone text messaging, directly observed therapy, medical professional outreach and complex interventions. We also identified five cross-cutting themes, including strengthening social relationships, ensuring confidentiality, empowerment of PLHIV, compensation and integrating religious beliefs into interventions. Our qualitative evidence suggests that strengthening PLHIV social relationships, PLHIV empowerment and developing culturally appropriate interventions may facilitate adherence interventions. Our study indicates that potential barriers are inadequate training and compensation for lay health workers and inadvertent disclosure of serostatus by participating in the intervention. Conclusions: Our study evaluated adherence interventions based on qualitative data from PLHIV and health providers. The study underlines the importance of incorporating social and cultural factors into the design and implementation of interventions. Further qualitative research is needed to evaluate ART adherence interventions.", "author" : [ { "dropping-particle" : "", "family" : "Ma", "given" : "Qingyan", "non-dropping-particle" : "", "parse-names" : false, "suffix" : "" }, { "dropping-particle" : "", "family" : "Tso", "given" : "Lai Sze", "non-dropping-particle" : "", "parse-names" : false, "suffix" : "" }, { "dropping-particle" : "", "family" : "Rich", "given" : "Zachary C", "non-dropping-particle" : "", "parse-names" : false, "suffix" : "" }, { "dropping-particle" : "", "family" : "Hall", "given" : "Brian J", "non-dropping-particle" : "", "parse-names" : false, "suffix" : "" }, { "dropping-particle" : "", "family" : "Beanland", "given" : "Rachel", "non-dropping-particle" : "", "parse-names" : false, "suffix" : "" }, { "dropping-particle" : "", "family" : "Li", "given" : "Haochu", "non-dropping-particle" : "", "parse-names" : false, "suffix" : "" }, { "dropping-particle" : "", "family" : "Lackey", "given" : "Mellanye", "non-dropping-particle" : "", "parse-names" : false, "suffix" : "" }, { "dropping-particle" : "", "family" : "Hu", "given" : "Fengyu", "non-dropping-particle" : "", "parse-names" : false, "suffix" : "" }, { "dropping-particle" : "", "family" : "Cai", "given" : "Weiping", "non-dropping-particle" : "", "parse-names" : false, "suffix" : "" }, { "dropping-particle" : "", "family" : "Doherty", "given" : "Meg", "non-dropping-particle" : "", "parse-names" : false, "suffix" : "" }, { "dropping-particle" : "", "family" : "Tucker", "given" : "Joseph D", "non-dropping-particle" : "", "parse-names" : false, "suffix" : "" } ], "container-title" : "Journal of the International AIDS Society", "id" : "ITEM-2", "issue" : "1", "issued" : { "date-parts" : [ [ "2016" ] ] }, "page" : "1-13", "title" : "Barriers and facilitators of interventions for improving antiretroviral therapy adherence: a systematic review of global qualitative evidence", "type" : "article-journal", "volume" : "19" }, "uris" : [ "http://www.mendeley.com/documents/?uuid=4441fe8a-f260-4806-83c8-288f3c080072" ] }, { "id" : "ITEM-3", "itemData" : { "DOI" : "10.1097/QAD.0000000000001101.Facilitators", "ISBN" : "0000000000", "author" : [ { "dropping-particle" : "", "family" : "Tso", "given" : "Lai Sze", "non-dropping-particle" : "", "parse-names" : false, "suffix" : "" }, { "dropping-particle" : "", "family" : "Best", "given" : "John", "non-dropping-particle" : "", "parse-names" : false, "suffix" : "" }, { "dropping-particle" : "", "family" : "Beanland", "given" : "Rachel", "non-dropping-particle" : "", "parse-names" : false, "suffix" : "" }, { "dropping-particle" : "", "family" : "Doherty", "given" : "Meg", "non-dropping-particle" : "", "parse-names" : false, "suffix" : "" }, { "dropping-particle" : "", "family" : "Lackey", "given" : "Mellayne", "non-dropping-particle" : "", "parse-names" : false, "suffix" : "" }, { "dropping-particle" : "", "family" : "Ma", "given" : "Qingyan", "non-dropping-particle" : "", "parse-names" : false, "suffix" : "" }, { "dropping-particle" : "", "family" : "Hall", "given" : "Brian J", "non-dropping-particle" : "", "parse-names" : false, "suffix" : "" }, { "dropping-particle" : "", "family" : "Yang", "given" : "Bin", "non-dropping-particle" : "", "parse-names" : false, "suffix" : "" }, { "dropping-particle" : "", "family" : "Tucker", "given" : "Josheph D", "non-dropping-particle" : "", "parse-names" : false, "suffix" : "" } ], "container-title" : "AIDS", "id" : "ITEM-3", "issue" : "10", "issued" : { "date-parts" : [ [ "2016" ] ] }, "page" : "1639-1653", "title" : "Facilitators and Barriers in HIV Linkage to Care Interventions: Qualitative Evidence Review", "type" : "article-journal", "volume" : "30" }, "uris" : [ "http://www.mendeley.com/documents/?uuid=dac310d8-7d88-4c62-a6cb-e34d22575cc3" ] }, { "id" : "ITEM-4", "itemData" : { "DOI" : "DOI: 10.1002/14651858.CD010414.pub2", "ISBN" : "1469-493X; 1361-6137", "ISSN" : "1469-493X", "PMID" : "24101553", "author" : [ { "dropping-particle" : "", "family" : "Glenton", "given" : "Claire", "non-dropping-particle" : "", "parse-names" : false, "suffix" : "" }, { "dropping-particle" : "", "family" : "Colvin", "given" : "Christopher J.", "non-dropping-particle" : "", "parse-names" : false, "suffix" : "" }, { "dropping-particle" : "", "family" : "Carlsen", "given" : "Benedicte", "non-dropping-particle" : "", "parse-names" : false, "suffix" : "" }, { "dropping-particle" : "", "family" : "Swartz", "given" : "Alison", "non-dropping-particle" : "", "parse-names" : false, "suffix" : "" }, { "dropping-particle" : "", "family" : "Lewin", "given" : "Simon", "non-dropping-particle" : "", "parse-names" : false, "suffix" : "" }, { "dropping-particle" : "", "family" : "Noyes", "given" : "J", "non-dropping-particle" : "", "parse-names" : false, "suffix" : "" }, { "dropping-particle" : "", "family" : "Rashidian", "given" : "Arash", "non-dropping-particle" : "", "parse-names" : false, "suffix" : "" } ], "container-title" : "The Cochrane database of systematic reviews", "id" : "ITEM-4", "issue" : "10", "issued" : { "date-parts" : [ [ "2013" ] ] }, "page" : "CD010414", "title" : "Barriers and facilitators to the implementation of lay health worker programmes to improve access to maternal and child health: qualitative evidence synthesis", "type" : "article-journal" }, "uris" : [ "http://www.mendeley.com/documents/?uuid=b7434733-d6c8-49ef-8662-778c3393adba" ] } ], "mendeley" : { "formattedCitation" : "(Glenton et al., 2013; Hall et al., 2017; Ma et al., 2016; Tso et al., 2016)", "plainTextFormattedCitation" : "(Glenton et al., 2013; Hall et al., 2017; Ma et al., 2016; Tso et al., 2016)", "previouslyFormattedCitation" : "(Glenton &amp; Colvin, 2013; Hall et al., 2017; Ma et al., 2016; Tso et al., 2016)" }, "properties" : { "noteIndex" : 0 }, "schema" : "https://github.com/citation-style-language/schema/raw/master/csl-citation.json" }</w:instrText>
      </w:r>
      <w:r>
        <w:rPr>
          <w:rFonts w:ascii="Cambria" w:hAnsi="Cambria"/>
          <w:lang w:val="en-US"/>
        </w:rPr>
        <w:fldChar w:fldCharType="separate"/>
      </w:r>
      <w:r w:rsidR="00FC5233" w:rsidRPr="00FC5233">
        <w:rPr>
          <w:rFonts w:ascii="Cambria" w:hAnsi="Cambria"/>
          <w:noProof/>
          <w:lang w:val="en-US"/>
        </w:rPr>
        <w:t>(Glenton et al., 2013; Hall et al., 2017; Ma et al., 2016; Tso et al., 2016)</w:t>
      </w:r>
      <w:r>
        <w:rPr>
          <w:rFonts w:ascii="Cambria" w:hAnsi="Cambria"/>
          <w:lang w:val="en-US"/>
        </w:rPr>
        <w:fldChar w:fldCharType="end"/>
      </w:r>
      <w:r>
        <w:rPr>
          <w:rFonts w:ascii="Cambria" w:hAnsi="Cambria"/>
          <w:lang w:val="en-US"/>
        </w:rPr>
        <w:t>, we considered an assessment of bias to be not applicable.</w:t>
      </w:r>
    </w:p>
    <w:p w14:paraId="177B2D8F" w14:textId="77777777" w:rsidR="009623C0" w:rsidRPr="00E954F7" w:rsidRDefault="009623C0" w:rsidP="009623C0">
      <w:pPr>
        <w:pStyle w:val="ListParagraph"/>
        <w:numPr>
          <w:ilvl w:val="0"/>
          <w:numId w:val="1"/>
        </w:numPr>
        <w:rPr>
          <w:rFonts w:ascii="Cambria" w:hAnsi="Cambria" w:hint="eastAsia"/>
          <w:lang w:val="en-US"/>
        </w:rPr>
      </w:pPr>
      <w:r w:rsidRPr="00E954F7">
        <w:rPr>
          <w:rFonts w:ascii="Cambria" w:hAnsi="Cambria"/>
          <w:lang w:val="en-US"/>
        </w:rPr>
        <w:t xml:space="preserve">AMSTAR item 11: </w:t>
      </w:r>
      <w:r w:rsidRPr="00E954F7">
        <w:rPr>
          <w:rFonts w:ascii="Cambria" w:hAnsi="Cambria"/>
          <w:bCs/>
          <w:lang w:val="en-US"/>
        </w:rPr>
        <w:t>Was the conflict of interest included?</w:t>
      </w:r>
    </w:p>
    <w:p w14:paraId="6B8F80CB" w14:textId="7FE3ED25" w:rsidR="009623C0" w:rsidRPr="00E954F7" w:rsidRDefault="009623C0" w:rsidP="009623C0">
      <w:pPr>
        <w:pStyle w:val="ListParagraph"/>
        <w:numPr>
          <w:ilvl w:val="1"/>
          <w:numId w:val="1"/>
        </w:numPr>
        <w:rPr>
          <w:rFonts w:ascii="Cambria" w:hAnsi="Cambria" w:hint="eastAsia"/>
          <w:lang w:val="en-US"/>
        </w:rPr>
      </w:pPr>
      <w:r w:rsidRPr="00E954F7">
        <w:rPr>
          <w:rFonts w:ascii="Cambria" w:hAnsi="Cambria"/>
          <w:lang w:val="en-US"/>
        </w:rPr>
        <w:t>As long as the authors listed their own conflicts of interest and funding sources, we assigned a “yes” to this item; there was no need to list conflicts/sources for each article included in the respective review in order to assign a “yes” to this item.</w:t>
      </w:r>
    </w:p>
    <w:p w14:paraId="6B6C2562" w14:textId="77777777" w:rsidR="009623C0" w:rsidRPr="00E954F7" w:rsidRDefault="009623C0" w:rsidP="009623C0">
      <w:pPr>
        <w:rPr>
          <w:rFonts w:ascii="Cambria" w:hAnsi="Cambria" w:hint="eastAsia"/>
          <w:lang w:val="en-US"/>
        </w:rPr>
      </w:pPr>
    </w:p>
    <w:p w14:paraId="2DB68090" w14:textId="16F6A563" w:rsidR="009623C0" w:rsidRPr="00E954F7" w:rsidRDefault="009623C0" w:rsidP="009623C0">
      <w:pPr>
        <w:rPr>
          <w:rFonts w:ascii="Cambria" w:hAnsi="Cambria" w:hint="eastAsia"/>
          <w:lang w:val="en-US"/>
        </w:rPr>
      </w:pPr>
      <w:r w:rsidRPr="00E954F7">
        <w:rPr>
          <w:rFonts w:ascii="Cambria" w:hAnsi="Cambria"/>
          <w:lang w:val="en-US"/>
        </w:rPr>
        <w:t xml:space="preserve">After the initial 10 reviews were completed in duplicate and a consensus obtained on how to proceed, the remaining systematic reviews were rated by one reviewer; a random sample of 10% of systematic reviews were rated in duplicate to check agreement. Disagreements were limited and resolved through discussion. </w:t>
      </w:r>
    </w:p>
    <w:p w14:paraId="0BC3A231" w14:textId="77777777" w:rsidR="0093148D" w:rsidRPr="00E954F7" w:rsidRDefault="0093148D" w:rsidP="009623C0">
      <w:pPr>
        <w:rPr>
          <w:rFonts w:ascii="Cambria" w:hAnsi="Cambria" w:hint="eastAsia"/>
          <w:lang w:val="en-US"/>
        </w:rPr>
      </w:pPr>
    </w:p>
    <w:p w14:paraId="6B31EF77" w14:textId="7A8836EA" w:rsidR="0093148D" w:rsidRDefault="00BF5F51" w:rsidP="009623C0">
      <w:pPr>
        <w:rPr>
          <w:rFonts w:ascii="Cambria" w:hAnsi="Cambria" w:hint="eastAsia"/>
          <w:lang w:val="en-US"/>
        </w:rPr>
      </w:pPr>
      <w:r>
        <w:rPr>
          <w:rFonts w:ascii="Cambria" w:hAnsi="Cambria"/>
          <w:lang w:val="en-US"/>
        </w:rPr>
        <w:t>Web Appendix 1</w:t>
      </w:r>
      <w:r w:rsidR="00E360C4">
        <w:rPr>
          <w:rFonts w:ascii="Cambria" w:hAnsi="Cambria"/>
          <w:lang w:val="en-US"/>
        </w:rPr>
        <w:t>, T</w:t>
      </w:r>
      <w:r>
        <w:rPr>
          <w:rFonts w:ascii="Cambria" w:hAnsi="Cambria"/>
          <w:lang w:val="en-US"/>
        </w:rPr>
        <w:t xml:space="preserve">able 1 presents the summary of quality for the systematic reviews by AMSTAR item. </w:t>
      </w:r>
      <w:r w:rsidR="0093148D" w:rsidRPr="00E954F7">
        <w:rPr>
          <w:rFonts w:ascii="Cambria" w:hAnsi="Cambria"/>
          <w:lang w:val="en-US"/>
        </w:rPr>
        <w:t xml:space="preserve">Please note that the ratings </w:t>
      </w:r>
      <w:r w:rsidR="004C3A34">
        <w:rPr>
          <w:rFonts w:ascii="Cambria" w:hAnsi="Cambria"/>
          <w:lang w:val="en-US"/>
        </w:rPr>
        <w:t>for each article are</w:t>
      </w:r>
      <w:r w:rsidR="0093148D" w:rsidRPr="00E954F7">
        <w:rPr>
          <w:rFonts w:ascii="Cambria" w:hAnsi="Cambria"/>
          <w:lang w:val="en-US"/>
        </w:rPr>
        <w:t xml:space="preserve"> available in </w:t>
      </w:r>
      <w:r w:rsidR="004C3A34">
        <w:rPr>
          <w:rFonts w:ascii="Cambria" w:hAnsi="Cambria"/>
          <w:lang w:val="en-US"/>
        </w:rPr>
        <w:t xml:space="preserve">Web Appendix 1. </w:t>
      </w:r>
    </w:p>
    <w:p w14:paraId="583017C4" w14:textId="4C24DDB0" w:rsidR="00242804" w:rsidRDefault="00242804">
      <w:pPr>
        <w:spacing w:after="160" w:line="259" w:lineRule="auto"/>
        <w:rPr>
          <w:rFonts w:ascii="Cambria" w:hAnsi="Cambria" w:hint="eastAsia"/>
          <w:lang w:val="en-US"/>
        </w:rPr>
      </w:pPr>
      <w:r>
        <w:rPr>
          <w:rFonts w:ascii="Cambria" w:hAnsi="Cambria" w:hint="eastAsia"/>
          <w:lang w:val="en-US"/>
        </w:rPr>
        <w:br w:type="page"/>
      </w:r>
    </w:p>
    <w:p w14:paraId="3D5986F9" w14:textId="77777777" w:rsidR="0036620D" w:rsidRDefault="0036620D" w:rsidP="009623C0">
      <w:pPr>
        <w:rPr>
          <w:rFonts w:ascii="Cambria" w:hAnsi="Cambria" w:hint="eastAsia"/>
          <w:lang w:val="en-US"/>
        </w:rPr>
      </w:pPr>
    </w:p>
    <w:tbl>
      <w:tblPr>
        <w:tblStyle w:val="TableGrid"/>
        <w:tblW w:w="9039" w:type="dxa"/>
        <w:tblLayout w:type="fixed"/>
        <w:tblLook w:val="04A0" w:firstRow="1" w:lastRow="0" w:firstColumn="1" w:lastColumn="0" w:noHBand="0" w:noVBand="1"/>
      </w:tblPr>
      <w:tblGrid>
        <w:gridCol w:w="5211"/>
        <w:gridCol w:w="1134"/>
        <w:gridCol w:w="1134"/>
        <w:gridCol w:w="1560"/>
      </w:tblGrid>
      <w:tr w:rsidR="0036620D" w:rsidRPr="008613BD" w14:paraId="2892B2ED" w14:textId="77777777" w:rsidTr="0095402A">
        <w:trPr>
          <w:cantSplit/>
          <w:tblHeader/>
        </w:trPr>
        <w:tc>
          <w:tcPr>
            <w:tcW w:w="9039" w:type="dxa"/>
            <w:gridSpan w:val="4"/>
            <w:tcBorders>
              <w:top w:val="nil"/>
              <w:left w:val="nil"/>
              <w:right w:val="nil"/>
            </w:tcBorders>
            <w:shd w:val="clear" w:color="auto" w:fill="auto"/>
            <w:noWrap/>
          </w:tcPr>
          <w:p w14:paraId="2838DD68" w14:textId="29D0BFBF" w:rsidR="0036620D" w:rsidRPr="008613BD" w:rsidRDefault="00BF5F51" w:rsidP="002547E7">
            <w:pPr>
              <w:rPr>
                <w:rFonts w:ascii="Calibri" w:hAnsi="Calibri" w:hint="eastAsia"/>
                <w:szCs w:val="22"/>
                <w:lang w:val="en-US"/>
              </w:rPr>
            </w:pPr>
            <w:bookmarkStart w:id="1" w:name="_Ref337131876"/>
            <w:bookmarkStart w:id="2" w:name="_Toc346537966"/>
            <w:r>
              <w:rPr>
                <w:rFonts w:ascii="Cambria" w:hAnsi="Cambria"/>
                <w:b/>
                <w:sz w:val="28"/>
              </w:rPr>
              <w:t>Web A</w:t>
            </w:r>
            <w:r w:rsidR="00371304">
              <w:rPr>
                <w:rFonts w:ascii="Cambria" w:hAnsi="Cambria"/>
                <w:b/>
                <w:sz w:val="28"/>
              </w:rPr>
              <w:t>ppendix 1</w:t>
            </w:r>
            <w:r w:rsidR="00E360C4">
              <w:rPr>
                <w:rFonts w:ascii="Cambria" w:hAnsi="Cambria"/>
                <w:b/>
                <w:sz w:val="28"/>
              </w:rPr>
              <w:t>,</w:t>
            </w:r>
            <w:r w:rsidR="002547E7" w:rsidRPr="002547E7">
              <w:rPr>
                <w:rFonts w:ascii="Cambria" w:hAnsi="Cambria"/>
                <w:b/>
                <w:sz w:val="28"/>
              </w:rPr>
              <w:t xml:space="preserve"> Table </w:t>
            </w:r>
            <w:r w:rsidR="002547E7">
              <w:rPr>
                <w:rFonts w:ascii="Cambria" w:hAnsi="Cambria"/>
                <w:b/>
                <w:sz w:val="28"/>
              </w:rPr>
              <w:t>1</w:t>
            </w:r>
            <w:r w:rsidR="002547E7" w:rsidRPr="002547E7">
              <w:rPr>
                <w:rFonts w:ascii="Cambria" w:hAnsi="Cambria"/>
                <w:b/>
                <w:sz w:val="28"/>
              </w:rPr>
              <w:t xml:space="preserve">. </w:t>
            </w:r>
            <w:bookmarkEnd w:id="1"/>
            <w:r w:rsidR="0036620D" w:rsidRPr="002547E7">
              <w:rPr>
                <w:rFonts w:ascii="Cambria" w:hAnsi="Cambria"/>
                <w:b/>
                <w:sz w:val="28"/>
              </w:rPr>
              <w:t>Quality of systematic reviews by AMSTAR item</w:t>
            </w:r>
            <w:bookmarkEnd w:id="2"/>
          </w:p>
        </w:tc>
      </w:tr>
      <w:tr w:rsidR="0036620D" w:rsidRPr="008613BD" w14:paraId="097BC751" w14:textId="77777777" w:rsidTr="00242804">
        <w:trPr>
          <w:cantSplit/>
          <w:trHeight w:val="300"/>
          <w:tblHeader/>
        </w:trPr>
        <w:tc>
          <w:tcPr>
            <w:tcW w:w="5211" w:type="dxa"/>
            <w:shd w:val="clear" w:color="auto" w:fill="F2F2F2" w:themeFill="background1" w:themeFillShade="F2"/>
            <w:noWrap/>
            <w:vAlign w:val="bottom"/>
          </w:tcPr>
          <w:p w14:paraId="1EE70744" w14:textId="77777777" w:rsidR="0036620D" w:rsidRPr="008613BD" w:rsidRDefault="0036620D" w:rsidP="0095402A">
            <w:pPr>
              <w:keepNext/>
              <w:keepLines/>
              <w:outlineLvl w:val="6"/>
              <w:rPr>
                <w:rFonts w:ascii="Calibri" w:hAnsi="Calibri" w:hint="eastAsia"/>
                <w:b/>
                <w:sz w:val="20"/>
                <w:szCs w:val="20"/>
              </w:rPr>
            </w:pPr>
            <w:r w:rsidRPr="008613BD">
              <w:rPr>
                <w:rFonts w:ascii="Calibri" w:hAnsi="Calibri"/>
                <w:b/>
                <w:sz w:val="20"/>
                <w:szCs w:val="20"/>
              </w:rPr>
              <w:t>AMSTAR quality item</w:t>
            </w:r>
          </w:p>
        </w:tc>
        <w:tc>
          <w:tcPr>
            <w:tcW w:w="1134" w:type="dxa"/>
            <w:shd w:val="clear" w:color="auto" w:fill="F2F2F2" w:themeFill="background1" w:themeFillShade="F2"/>
            <w:noWrap/>
            <w:vAlign w:val="bottom"/>
          </w:tcPr>
          <w:p w14:paraId="200E7507" w14:textId="77777777" w:rsidR="0036620D" w:rsidRPr="008613BD" w:rsidRDefault="0036620D" w:rsidP="0095402A">
            <w:pPr>
              <w:keepNext/>
              <w:keepLines/>
              <w:jc w:val="center"/>
              <w:outlineLvl w:val="6"/>
              <w:rPr>
                <w:rFonts w:ascii="Calibri" w:hAnsi="Calibri" w:cstheme="majorBidi" w:hint="eastAsia"/>
                <w:b/>
                <w:color w:val="1F4D78" w:themeColor="accent1" w:themeShade="7F"/>
                <w:sz w:val="20"/>
                <w:szCs w:val="20"/>
              </w:rPr>
            </w:pPr>
            <w:r w:rsidRPr="008613BD">
              <w:rPr>
                <w:rFonts w:ascii="Calibri" w:hAnsi="Calibri"/>
                <w:b/>
                <w:sz w:val="20"/>
                <w:szCs w:val="20"/>
              </w:rPr>
              <w:t>Reviews meeting criteria (n)</w:t>
            </w:r>
          </w:p>
        </w:tc>
        <w:tc>
          <w:tcPr>
            <w:tcW w:w="1134" w:type="dxa"/>
            <w:shd w:val="clear" w:color="auto" w:fill="F2F2F2" w:themeFill="background1" w:themeFillShade="F2"/>
            <w:noWrap/>
            <w:vAlign w:val="bottom"/>
          </w:tcPr>
          <w:p w14:paraId="65AC3F4B" w14:textId="77777777" w:rsidR="0036620D" w:rsidRPr="008613BD" w:rsidRDefault="0036620D" w:rsidP="0095402A">
            <w:pPr>
              <w:keepNext/>
              <w:keepLines/>
              <w:jc w:val="center"/>
              <w:outlineLvl w:val="6"/>
              <w:rPr>
                <w:rFonts w:ascii="Calibri" w:hAnsi="Calibri" w:cstheme="majorBidi" w:hint="eastAsia"/>
                <w:b/>
                <w:color w:val="1F4D78" w:themeColor="accent1" w:themeShade="7F"/>
                <w:sz w:val="20"/>
                <w:szCs w:val="20"/>
              </w:rPr>
            </w:pPr>
            <w:r w:rsidRPr="008613BD">
              <w:rPr>
                <w:rFonts w:ascii="Calibri" w:hAnsi="Calibri"/>
                <w:b/>
                <w:sz w:val="20"/>
                <w:szCs w:val="20"/>
              </w:rPr>
              <w:t>Reviews eligible (N)</w:t>
            </w:r>
          </w:p>
        </w:tc>
        <w:tc>
          <w:tcPr>
            <w:tcW w:w="1560" w:type="dxa"/>
            <w:shd w:val="clear" w:color="auto" w:fill="F2F2F2" w:themeFill="background1" w:themeFillShade="F2"/>
            <w:noWrap/>
            <w:vAlign w:val="bottom"/>
          </w:tcPr>
          <w:p w14:paraId="1C051177" w14:textId="77777777" w:rsidR="0036620D" w:rsidRPr="008613BD" w:rsidRDefault="0036620D" w:rsidP="0095402A">
            <w:pPr>
              <w:keepNext/>
              <w:keepLines/>
              <w:jc w:val="center"/>
              <w:outlineLvl w:val="6"/>
              <w:rPr>
                <w:rFonts w:ascii="Calibri" w:hAnsi="Calibri" w:hint="eastAsia"/>
                <w:b/>
                <w:sz w:val="20"/>
                <w:szCs w:val="20"/>
              </w:rPr>
            </w:pPr>
            <w:r w:rsidRPr="008613BD">
              <w:rPr>
                <w:rFonts w:ascii="Calibri" w:hAnsi="Calibri"/>
                <w:b/>
                <w:sz w:val="20"/>
                <w:szCs w:val="20"/>
              </w:rPr>
              <w:t>(n/N) %</w:t>
            </w:r>
          </w:p>
        </w:tc>
      </w:tr>
      <w:tr w:rsidR="0036620D" w:rsidRPr="008613BD" w14:paraId="6A3C6487" w14:textId="77777777" w:rsidTr="00242804">
        <w:trPr>
          <w:trHeight w:val="300"/>
        </w:trPr>
        <w:tc>
          <w:tcPr>
            <w:tcW w:w="5211" w:type="dxa"/>
            <w:noWrap/>
            <w:vAlign w:val="center"/>
            <w:hideMark/>
          </w:tcPr>
          <w:p w14:paraId="6C9A3408" w14:textId="77777777" w:rsidR="0036620D" w:rsidRPr="008613BD" w:rsidRDefault="0036620D" w:rsidP="0095402A">
            <w:pPr>
              <w:keepNext/>
              <w:keepLines/>
              <w:outlineLvl w:val="6"/>
              <w:rPr>
                <w:rFonts w:ascii="Calibri" w:hAnsi="Calibri" w:hint="eastAsia"/>
                <w:sz w:val="20"/>
                <w:szCs w:val="20"/>
              </w:rPr>
            </w:pPr>
            <w:r w:rsidRPr="008613BD">
              <w:rPr>
                <w:rFonts w:ascii="Calibri" w:hAnsi="Calibri"/>
                <w:sz w:val="20"/>
                <w:szCs w:val="20"/>
              </w:rPr>
              <w:t>Item 1. Review has a priori design</w:t>
            </w:r>
          </w:p>
        </w:tc>
        <w:tc>
          <w:tcPr>
            <w:tcW w:w="1134" w:type="dxa"/>
            <w:noWrap/>
            <w:vAlign w:val="center"/>
            <w:hideMark/>
          </w:tcPr>
          <w:p w14:paraId="72CB0D4A" w14:textId="7F2ECE8A" w:rsidR="0036620D" w:rsidRPr="008613BD" w:rsidRDefault="0036620D" w:rsidP="0095402A">
            <w:pPr>
              <w:keepNext/>
              <w:keepLines/>
              <w:jc w:val="center"/>
              <w:outlineLvl w:val="6"/>
              <w:rPr>
                <w:rFonts w:ascii="Calibri" w:hAnsi="Calibri" w:hint="eastAsia"/>
                <w:sz w:val="20"/>
                <w:szCs w:val="20"/>
              </w:rPr>
            </w:pPr>
            <w:r w:rsidRPr="008613BD">
              <w:rPr>
                <w:rFonts w:ascii="Calibri" w:hAnsi="Calibri"/>
                <w:sz w:val="20"/>
                <w:szCs w:val="20"/>
              </w:rPr>
              <w:t>7</w:t>
            </w:r>
            <w:r w:rsidR="00DC6BCE">
              <w:rPr>
                <w:rFonts w:ascii="Calibri" w:hAnsi="Calibri"/>
                <w:sz w:val="20"/>
                <w:szCs w:val="20"/>
              </w:rPr>
              <w:t>5</w:t>
            </w:r>
          </w:p>
        </w:tc>
        <w:tc>
          <w:tcPr>
            <w:tcW w:w="1134" w:type="dxa"/>
            <w:noWrap/>
            <w:vAlign w:val="center"/>
            <w:hideMark/>
          </w:tcPr>
          <w:p w14:paraId="72C9CFC8" w14:textId="13C8B481" w:rsidR="0036620D" w:rsidRPr="008613BD" w:rsidRDefault="0036620D" w:rsidP="0095402A">
            <w:pPr>
              <w:keepNext/>
              <w:keepLines/>
              <w:jc w:val="center"/>
              <w:outlineLvl w:val="6"/>
              <w:rPr>
                <w:rFonts w:ascii="Calibri" w:hAnsi="Calibri" w:hint="eastAsia"/>
                <w:sz w:val="20"/>
                <w:szCs w:val="20"/>
              </w:rPr>
            </w:pPr>
            <w:r w:rsidRPr="008613BD">
              <w:rPr>
                <w:rFonts w:ascii="Calibri" w:hAnsi="Calibri"/>
                <w:sz w:val="20"/>
                <w:szCs w:val="20"/>
              </w:rPr>
              <w:t>7</w:t>
            </w:r>
            <w:r w:rsidR="00DC6BCE">
              <w:rPr>
                <w:rFonts w:ascii="Calibri" w:hAnsi="Calibri"/>
                <w:sz w:val="20"/>
                <w:szCs w:val="20"/>
              </w:rPr>
              <w:t>5</w:t>
            </w:r>
          </w:p>
        </w:tc>
        <w:tc>
          <w:tcPr>
            <w:tcW w:w="1560" w:type="dxa"/>
            <w:noWrap/>
            <w:vAlign w:val="center"/>
            <w:hideMark/>
          </w:tcPr>
          <w:p w14:paraId="43352E42" w14:textId="09BCDD7D" w:rsidR="0036620D" w:rsidRPr="008613BD" w:rsidRDefault="00DC6BCE" w:rsidP="0095402A">
            <w:pPr>
              <w:keepNext/>
              <w:keepLines/>
              <w:jc w:val="center"/>
              <w:outlineLvl w:val="6"/>
              <w:rPr>
                <w:rFonts w:ascii="Calibri" w:hAnsi="Calibri" w:hint="eastAsia"/>
                <w:sz w:val="20"/>
                <w:szCs w:val="20"/>
              </w:rPr>
            </w:pPr>
            <w:r>
              <w:rPr>
                <w:rFonts w:ascii="Calibri" w:hAnsi="Calibri"/>
                <w:sz w:val="20"/>
                <w:szCs w:val="20"/>
              </w:rPr>
              <w:t>75</w:t>
            </w:r>
            <w:r w:rsidR="0036620D" w:rsidRPr="008613BD">
              <w:rPr>
                <w:rFonts w:ascii="Calibri" w:hAnsi="Calibri"/>
                <w:sz w:val="20"/>
                <w:szCs w:val="20"/>
              </w:rPr>
              <w:t>/7</w:t>
            </w:r>
            <w:r>
              <w:rPr>
                <w:rFonts w:ascii="Calibri" w:hAnsi="Calibri"/>
                <w:sz w:val="20"/>
                <w:szCs w:val="20"/>
              </w:rPr>
              <w:t>5</w:t>
            </w:r>
            <w:r w:rsidR="0036620D" w:rsidRPr="008613BD">
              <w:rPr>
                <w:rFonts w:ascii="Calibri" w:hAnsi="Calibri"/>
                <w:sz w:val="20"/>
                <w:szCs w:val="20"/>
              </w:rPr>
              <w:t xml:space="preserve"> (100%)</w:t>
            </w:r>
          </w:p>
        </w:tc>
      </w:tr>
      <w:tr w:rsidR="0036620D" w:rsidRPr="008613BD" w14:paraId="33F15894" w14:textId="77777777" w:rsidTr="00242804">
        <w:trPr>
          <w:trHeight w:val="300"/>
        </w:trPr>
        <w:tc>
          <w:tcPr>
            <w:tcW w:w="5211" w:type="dxa"/>
            <w:noWrap/>
            <w:vAlign w:val="center"/>
            <w:hideMark/>
          </w:tcPr>
          <w:p w14:paraId="29E984FB" w14:textId="77777777" w:rsidR="0036620D" w:rsidRPr="008613BD" w:rsidRDefault="0036620D" w:rsidP="0095402A">
            <w:pPr>
              <w:rPr>
                <w:rFonts w:ascii="Calibri" w:hAnsi="Calibri" w:hint="eastAsia"/>
                <w:sz w:val="20"/>
                <w:szCs w:val="20"/>
              </w:rPr>
            </w:pPr>
            <w:r w:rsidRPr="008613BD">
              <w:rPr>
                <w:rFonts w:ascii="Calibri" w:hAnsi="Calibri"/>
                <w:sz w:val="20"/>
                <w:szCs w:val="20"/>
              </w:rPr>
              <w:t>Item 2. Duplicate data screening and data extraction</w:t>
            </w:r>
          </w:p>
        </w:tc>
        <w:tc>
          <w:tcPr>
            <w:tcW w:w="1134" w:type="dxa"/>
            <w:noWrap/>
            <w:vAlign w:val="center"/>
            <w:hideMark/>
          </w:tcPr>
          <w:p w14:paraId="7E9F6746" w14:textId="6A925AFC" w:rsidR="0036620D" w:rsidRPr="008613BD" w:rsidRDefault="00DC6BCE" w:rsidP="0095402A">
            <w:pPr>
              <w:keepNext/>
              <w:keepLines/>
              <w:jc w:val="center"/>
              <w:outlineLvl w:val="6"/>
              <w:rPr>
                <w:rFonts w:ascii="Calibri" w:hAnsi="Calibri" w:hint="eastAsia"/>
                <w:sz w:val="20"/>
                <w:szCs w:val="20"/>
              </w:rPr>
            </w:pPr>
            <w:r>
              <w:rPr>
                <w:rFonts w:ascii="Calibri" w:hAnsi="Calibri"/>
                <w:sz w:val="20"/>
                <w:szCs w:val="20"/>
              </w:rPr>
              <w:t>47</w:t>
            </w:r>
          </w:p>
        </w:tc>
        <w:tc>
          <w:tcPr>
            <w:tcW w:w="1134" w:type="dxa"/>
            <w:noWrap/>
            <w:vAlign w:val="center"/>
            <w:hideMark/>
          </w:tcPr>
          <w:p w14:paraId="4449DD51" w14:textId="14F0A9A4" w:rsidR="0036620D" w:rsidRPr="008613BD" w:rsidRDefault="0036620D" w:rsidP="0095402A">
            <w:pPr>
              <w:keepNext/>
              <w:keepLines/>
              <w:jc w:val="center"/>
              <w:outlineLvl w:val="6"/>
              <w:rPr>
                <w:rFonts w:ascii="Calibri" w:hAnsi="Calibri" w:hint="eastAsia"/>
                <w:sz w:val="20"/>
                <w:szCs w:val="20"/>
              </w:rPr>
            </w:pPr>
            <w:r w:rsidRPr="008613BD">
              <w:rPr>
                <w:rFonts w:ascii="Calibri" w:hAnsi="Calibri"/>
                <w:sz w:val="20"/>
                <w:szCs w:val="20"/>
              </w:rPr>
              <w:t>7</w:t>
            </w:r>
            <w:r w:rsidR="00DC6BCE">
              <w:rPr>
                <w:rFonts w:ascii="Calibri" w:hAnsi="Calibri"/>
                <w:sz w:val="20"/>
                <w:szCs w:val="20"/>
              </w:rPr>
              <w:t>5</w:t>
            </w:r>
          </w:p>
        </w:tc>
        <w:tc>
          <w:tcPr>
            <w:tcW w:w="1560" w:type="dxa"/>
            <w:noWrap/>
            <w:vAlign w:val="center"/>
            <w:hideMark/>
          </w:tcPr>
          <w:p w14:paraId="60BC540D" w14:textId="22657279" w:rsidR="0036620D" w:rsidRPr="008613BD" w:rsidRDefault="00DC6BCE" w:rsidP="0095402A">
            <w:pPr>
              <w:keepNext/>
              <w:keepLines/>
              <w:jc w:val="center"/>
              <w:outlineLvl w:val="6"/>
              <w:rPr>
                <w:rFonts w:ascii="Calibri" w:hAnsi="Calibri" w:hint="eastAsia"/>
                <w:sz w:val="20"/>
                <w:szCs w:val="20"/>
              </w:rPr>
            </w:pPr>
            <w:r>
              <w:rPr>
                <w:rFonts w:ascii="Calibri" w:hAnsi="Calibri"/>
                <w:sz w:val="20"/>
                <w:szCs w:val="20"/>
              </w:rPr>
              <w:t>47</w:t>
            </w:r>
            <w:r w:rsidR="0036620D" w:rsidRPr="008613BD">
              <w:rPr>
                <w:rFonts w:ascii="Calibri" w:hAnsi="Calibri"/>
                <w:sz w:val="20"/>
                <w:szCs w:val="20"/>
              </w:rPr>
              <w:t>/7</w:t>
            </w:r>
            <w:r>
              <w:rPr>
                <w:rFonts w:ascii="Calibri" w:hAnsi="Calibri"/>
                <w:sz w:val="20"/>
                <w:szCs w:val="20"/>
              </w:rPr>
              <w:t>5</w:t>
            </w:r>
            <w:r w:rsidR="0036620D" w:rsidRPr="008613BD">
              <w:rPr>
                <w:rFonts w:ascii="Calibri" w:hAnsi="Calibri"/>
                <w:sz w:val="20"/>
                <w:szCs w:val="20"/>
              </w:rPr>
              <w:t xml:space="preserve"> (6</w:t>
            </w:r>
            <w:r>
              <w:rPr>
                <w:rFonts w:ascii="Calibri" w:hAnsi="Calibri"/>
                <w:sz w:val="20"/>
                <w:szCs w:val="20"/>
              </w:rPr>
              <w:t>3</w:t>
            </w:r>
            <w:r w:rsidR="0036620D" w:rsidRPr="008613BD">
              <w:rPr>
                <w:rFonts w:ascii="Calibri" w:hAnsi="Calibri"/>
                <w:sz w:val="20"/>
                <w:szCs w:val="20"/>
              </w:rPr>
              <w:t>%)</w:t>
            </w:r>
          </w:p>
        </w:tc>
      </w:tr>
      <w:tr w:rsidR="0036620D" w:rsidRPr="008613BD" w14:paraId="3F8B414F" w14:textId="77777777" w:rsidTr="00242804">
        <w:trPr>
          <w:trHeight w:val="300"/>
        </w:trPr>
        <w:tc>
          <w:tcPr>
            <w:tcW w:w="5211" w:type="dxa"/>
            <w:noWrap/>
            <w:vAlign w:val="center"/>
            <w:hideMark/>
          </w:tcPr>
          <w:p w14:paraId="4CE00825" w14:textId="77777777" w:rsidR="0036620D" w:rsidRPr="008613BD" w:rsidRDefault="0036620D" w:rsidP="0095402A">
            <w:pPr>
              <w:keepNext/>
              <w:keepLines/>
              <w:outlineLvl w:val="6"/>
              <w:rPr>
                <w:rFonts w:ascii="Calibri" w:hAnsi="Calibri" w:hint="eastAsia"/>
                <w:sz w:val="20"/>
                <w:szCs w:val="20"/>
              </w:rPr>
            </w:pPr>
            <w:r w:rsidRPr="008613BD">
              <w:rPr>
                <w:rFonts w:ascii="Calibri" w:hAnsi="Calibri"/>
                <w:sz w:val="20"/>
                <w:szCs w:val="20"/>
              </w:rPr>
              <w:t>Item 3. Literature search in at least two databases, with years and databases listed</w:t>
            </w:r>
          </w:p>
        </w:tc>
        <w:tc>
          <w:tcPr>
            <w:tcW w:w="1134" w:type="dxa"/>
            <w:noWrap/>
            <w:vAlign w:val="center"/>
            <w:hideMark/>
          </w:tcPr>
          <w:p w14:paraId="49A5603D" w14:textId="7F716377" w:rsidR="0036620D" w:rsidRPr="008613BD" w:rsidRDefault="0036620D" w:rsidP="0095402A">
            <w:pPr>
              <w:keepNext/>
              <w:keepLines/>
              <w:jc w:val="center"/>
              <w:outlineLvl w:val="6"/>
              <w:rPr>
                <w:rFonts w:ascii="Calibri" w:hAnsi="Calibri" w:hint="eastAsia"/>
                <w:sz w:val="20"/>
                <w:szCs w:val="20"/>
              </w:rPr>
            </w:pPr>
            <w:r>
              <w:rPr>
                <w:rFonts w:ascii="Calibri" w:hAnsi="Calibri"/>
                <w:sz w:val="20"/>
                <w:szCs w:val="20"/>
              </w:rPr>
              <w:t>7</w:t>
            </w:r>
            <w:r w:rsidR="00DC6BCE">
              <w:rPr>
                <w:rFonts w:ascii="Calibri" w:hAnsi="Calibri"/>
                <w:sz w:val="20"/>
                <w:szCs w:val="20"/>
              </w:rPr>
              <w:t>3</w:t>
            </w:r>
          </w:p>
        </w:tc>
        <w:tc>
          <w:tcPr>
            <w:tcW w:w="1134" w:type="dxa"/>
            <w:noWrap/>
            <w:vAlign w:val="center"/>
            <w:hideMark/>
          </w:tcPr>
          <w:p w14:paraId="6869D41B" w14:textId="2AB67F63" w:rsidR="0036620D" w:rsidRPr="008613BD" w:rsidRDefault="0036620D" w:rsidP="0095402A">
            <w:pPr>
              <w:keepNext/>
              <w:keepLines/>
              <w:jc w:val="center"/>
              <w:outlineLvl w:val="6"/>
              <w:rPr>
                <w:rFonts w:ascii="Calibri" w:hAnsi="Calibri" w:hint="eastAsia"/>
                <w:sz w:val="20"/>
                <w:szCs w:val="20"/>
              </w:rPr>
            </w:pPr>
            <w:r w:rsidRPr="008613BD">
              <w:rPr>
                <w:rFonts w:ascii="Calibri" w:hAnsi="Calibri"/>
                <w:sz w:val="20"/>
                <w:szCs w:val="20"/>
              </w:rPr>
              <w:t>7</w:t>
            </w:r>
            <w:r w:rsidR="00DC6BCE">
              <w:rPr>
                <w:rFonts w:ascii="Calibri" w:hAnsi="Calibri"/>
                <w:sz w:val="20"/>
                <w:szCs w:val="20"/>
              </w:rPr>
              <w:t>5</w:t>
            </w:r>
          </w:p>
        </w:tc>
        <w:tc>
          <w:tcPr>
            <w:tcW w:w="1560" w:type="dxa"/>
            <w:noWrap/>
            <w:vAlign w:val="center"/>
            <w:hideMark/>
          </w:tcPr>
          <w:p w14:paraId="3EFB08BE" w14:textId="7EFA529C" w:rsidR="0036620D" w:rsidRPr="008613BD" w:rsidRDefault="00DC6BCE" w:rsidP="0095402A">
            <w:pPr>
              <w:keepNext/>
              <w:keepLines/>
              <w:jc w:val="center"/>
              <w:outlineLvl w:val="6"/>
              <w:rPr>
                <w:rFonts w:ascii="Calibri" w:hAnsi="Calibri" w:hint="eastAsia"/>
                <w:sz w:val="20"/>
                <w:szCs w:val="20"/>
              </w:rPr>
            </w:pPr>
            <w:r>
              <w:rPr>
                <w:rFonts w:ascii="Calibri" w:hAnsi="Calibri"/>
                <w:sz w:val="20"/>
                <w:szCs w:val="20"/>
              </w:rPr>
              <w:t>73/75</w:t>
            </w:r>
            <w:r w:rsidR="0036620D" w:rsidRPr="008613BD">
              <w:rPr>
                <w:rFonts w:ascii="Calibri" w:hAnsi="Calibri"/>
                <w:sz w:val="20"/>
                <w:szCs w:val="20"/>
              </w:rPr>
              <w:t xml:space="preserve"> (97%)</w:t>
            </w:r>
          </w:p>
        </w:tc>
      </w:tr>
      <w:tr w:rsidR="0036620D" w:rsidRPr="008613BD" w14:paraId="620C398E" w14:textId="77777777" w:rsidTr="00242804">
        <w:trPr>
          <w:trHeight w:val="300"/>
        </w:trPr>
        <w:tc>
          <w:tcPr>
            <w:tcW w:w="5211" w:type="dxa"/>
            <w:noWrap/>
            <w:vAlign w:val="center"/>
            <w:hideMark/>
          </w:tcPr>
          <w:p w14:paraId="5C5536D5" w14:textId="77777777" w:rsidR="0036620D" w:rsidRPr="008613BD" w:rsidRDefault="0036620D" w:rsidP="0095402A">
            <w:pPr>
              <w:keepNext/>
              <w:keepLines/>
              <w:outlineLvl w:val="6"/>
              <w:rPr>
                <w:rFonts w:ascii="Calibri" w:hAnsi="Calibri" w:hint="eastAsia"/>
                <w:sz w:val="20"/>
                <w:szCs w:val="20"/>
              </w:rPr>
            </w:pPr>
            <w:r w:rsidRPr="008613BD">
              <w:rPr>
                <w:rFonts w:ascii="Calibri" w:hAnsi="Calibri"/>
                <w:sz w:val="20"/>
                <w:szCs w:val="20"/>
              </w:rPr>
              <w:t>Item 4. Grey literature included</w:t>
            </w:r>
          </w:p>
        </w:tc>
        <w:tc>
          <w:tcPr>
            <w:tcW w:w="1134" w:type="dxa"/>
            <w:noWrap/>
            <w:vAlign w:val="center"/>
            <w:hideMark/>
          </w:tcPr>
          <w:p w14:paraId="4C257FFD" w14:textId="0B975243" w:rsidR="0036620D" w:rsidRPr="008613BD" w:rsidRDefault="00DC6BCE" w:rsidP="0095402A">
            <w:pPr>
              <w:keepNext/>
              <w:keepLines/>
              <w:jc w:val="center"/>
              <w:outlineLvl w:val="6"/>
              <w:rPr>
                <w:rFonts w:ascii="Calibri" w:hAnsi="Calibri" w:hint="eastAsia"/>
                <w:sz w:val="20"/>
                <w:szCs w:val="20"/>
              </w:rPr>
            </w:pPr>
            <w:r>
              <w:rPr>
                <w:rFonts w:ascii="Calibri" w:hAnsi="Calibri"/>
                <w:sz w:val="20"/>
                <w:szCs w:val="20"/>
              </w:rPr>
              <w:t>39</w:t>
            </w:r>
          </w:p>
        </w:tc>
        <w:tc>
          <w:tcPr>
            <w:tcW w:w="1134" w:type="dxa"/>
            <w:noWrap/>
            <w:vAlign w:val="center"/>
            <w:hideMark/>
          </w:tcPr>
          <w:p w14:paraId="55ABFB5A" w14:textId="3810A1E7" w:rsidR="0036620D" w:rsidRPr="008613BD" w:rsidRDefault="0036620D" w:rsidP="0095402A">
            <w:pPr>
              <w:keepNext/>
              <w:keepLines/>
              <w:jc w:val="center"/>
              <w:outlineLvl w:val="6"/>
              <w:rPr>
                <w:rFonts w:ascii="Calibri" w:hAnsi="Calibri" w:hint="eastAsia"/>
                <w:sz w:val="20"/>
                <w:szCs w:val="20"/>
              </w:rPr>
            </w:pPr>
            <w:r w:rsidRPr="008613BD">
              <w:rPr>
                <w:rFonts w:ascii="Calibri" w:hAnsi="Calibri"/>
                <w:sz w:val="20"/>
                <w:szCs w:val="20"/>
              </w:rPr>
              <w:t>7</w:t>
            </w:r>
            <w:r w:rsidR="00DC6BCE">
              <w:rPr>
                <w:rFonts w:ascii="Calibri" w:hAnsi="Calibri"/>
                <w:sz w:val="20"/>
                <w:szCs w:val="20"/>
              </w:rPr>
              <w:t>5</w:t>
            </w:r>
          </w:p>
        </w:tc>
        <w:tc>
          <w:tcPr>
            <w:tcW w:w="1560" w:type="dxa"/>
            <w:noWrap/>
            <w:vAlign w:val="center"/>
            <w:hideMark/>
          </w:tcPr>
          <w:p w14:paraId="41D6A1DC" w14:textId="52FE4147" w:rsidR="0036620D" w:rsidRPr="008613BD" w:rsidRDefault="00DC6BCE" w:rsidP="0095402A">
            <w:pPr>
              <w:keepNext/>
              <w:keepLines/>
              <w:jc w:val="center"/>
              <w:outlineLvl w:val="6"/>
              <w:rPr>
                <w:rFonts w:ascii="Calibri" w:hAnsi="Calibri" w:hint="eastAsia"/>
                <w:sz w:val="20"/>
                <w:szCs w:val="20"/>
              </w:rPr>
            </w:pPr>
            <w:r>
              <w:rPr>
                <w:rFonts w:ascii="Calibri" w:hAnsi="Calibri"/>
                <w:sz w:val="20"/>
                <w:szCs w:val="20"/>
              </w:rPr>
              <w:t>39</w:t>
            </w:r>
            <w:r w:rsidR="0036620D" w:rsidRPr="008613BD">
              <w:rPr>
                <w:rFonts w:ascii="Calibri" w:hAnsi="Calibri"/>
                <w:sz w:val="20"/>
                <w:szCs w:val="20"/>
              </w:rPr>
              <w:t>/7</w:t>
            </w:r>
            <w:r>
              <w:rPr>
                <w:rFonts w:ascii="Calibri" w:hAnsi="Calibri"/>
                <w:sz w:val="20"/>
                <w:szCs w:val="20"/>
              </w:rPr>
              <w:t>5</w:t>
            </w:r>
            <w:r w:rsidR="0036620D" w:rsidRPr="008613BD">
              <w:rPr>
                <w:rFonts w:ascii="Calibri" w:hAnsi="Calibri"/>
                <w:sz w:val="20"/>
                <w:szCs w:val="20"/>
              </w:rPr>
              <w:t xml:space="preserve"> (5</w:t>
            </w:r>
            <w:r w:rsidR="0036620D">
              <w:rPr>
                <w:rFonts w:ascii="Calibri" w:hAnsi="Calibri"/>
                <w:sz w:val="20"/>
                <w:szCs w:val="20"/>
              </w:rPr>
              <w:t>2</w:t>
            </w:r>
            <w:r w:rsidR="0036620D" w:rsidRPr="008613BD">
              <w:rPr>
                <w:rFonts w:ascii="Calibri" w:hAnsi="Calibri"/>
                <w:sz w:val="20"/>
                <w:szCs w:val="20"/>
              </w:rPr>
              <w:t>%)</w:t>
            </w:r>
          </w:p>
        </w:tc>
      </w:tr>
      <w:tr w:rsidR="0036620D" w:rsidRPr="008613BD" w14:paraId="2F161D03" w14:textId="77777777" w:rsidTr="00242804">
        <w:trPr>
          <w:trHeight w:val="300"/>
        </w:trPr>
        <w:tc>
          <w:tcPr>
            <w:tcW w:w="5211" w:type="dxa"/>
            <w:noWrap/>
            <w:vAlign w:val="center"/>
            <w:hideMark/>
          </w:tcPr>
          <w:p w14:paraId="0A08E51D" w14:textId="77777777" w:rsidR="0036620D" w:rsidRPr="008613BD" w:rsidRDefault="0036620D" w:rsidP="0095402A">
            <w:pPr>
              <w:keepNext/>
              <w:keepLines/>
              <w:outlineLvl w:val="6"/>
              <w:rPr>
                <w:rFonts w:ascii="Calibri" w:hAnsi="Calibri" w:hint="eastAsia"/>
                <w:sz w:val="20"/>
                <w:szCs w:val="20"/>
              </w:rPr>
            </w:pPr>
            <w:r w:rsidRPr="008613BD">
              <w:rPr>
                <w:rFonts w:ascii="Calibri" w:hAnsi="Calibri"/>
                <w:sz w:val="20"/>
                <w:szCs w:val="20"/>
              </w:rPr>
              <w:t>Item 5a (relaxed). Included articles listed</w:t>
            </w:r>
          </w:p>
        </w:tc>
        <w:tc>
          <w:tcPr>
            <w:tcW w:w="1134" w:type="dxa"/>
            <w:noWrap/>
            <w:vAlign w:val="center"/>
            <w:hideMark/>
          </w:tcPr>
          <w:p w14:paraId="124A4BED" w14:textId="4D696F91" w:rsidR="0036620D" w:rsidRPr="008613BD" w:rsidRDefault="0036620D" w:rsidP="0095402A">
            <w:pPr>
              <w:keepNext/>
              <w:keepLines/>
              <w:jc w:val="center"/>
              <w:outlineLvl w:val="6"/>
              <w:rPr>
                <w:rFonts w:ascii="Calibri" w:hAnsi="Calibri" w:hint="eastAsia"/>
                <w:sz w:val="20"/>
                <w:szCs w:val="20"/>
              </w:rPr>
            </w:pPr>
            <w:r>
              <w:rPr>
                <w:rFonts w:ascii="Calibri" w:hAnsi="Calibri"/>
                <w:sz w:val="20"/>
                <w:szCs w:val="20"/>
              </w:rPr>
              <w:t>7</w:t>
            </w:r>
            <w:r w:rsidR="00DC6BCE">
              <w:rPr>
                <w:rFonts w:ascii="Calibri" w:hAnsi="Calibri"/>
                <w:sz w:val="20"/>
                <w:szCs w:val="20"/>
              </w:rPr>
              <w:t>1</w:t>
            </w:r>
          </w:p>
        </w:tc>
        <w:tc>
          <w:tcPr>
            <w:tcW w:w="1134" w:type="dxa"/>
            <w:noWrap/>
            <w:vAlign w:val="center"/>
            <w:hideMark/>
          </w:tcPr>
          <w:p w14:paraId="474F7407" w14:textId="6E65B188" w:rsidR="0036620D" w:rsidRPr="008613BD" w:rsidRDefault="0036620D" w:rsidP="0095402A">
            <w:pPr>
              <w:keepNext/>
              <w:keepLines/>
              <w:jc w:val="center"/>
              <w:outlineLvl w:val="6"/>
              <w:rPr>
                <w:rFonts w:ascii="Calibri" w:hAnsi="Calibri" w:hint="eastAsia"/>
                <w:sz w:val="20"/>
                <w:szCs w:val="20"/>
              </w:rPr>
            </w:pPr>
            <w:r w:rsidRPr="008613BD">
              <w:rPr>
                <w:rFonts w:ascii="Calibri" w:hAnsi="Calibri"/>
                <w:sz w:val="20"/>
                <w:szCs w:val="20"/>
              </w:rPr>
              <w:t>7</w:t>
            </w:r>
            <w:r w:rsidR="00DC6BCE">
              <w:rPr>
                <w:rFonts w:ascii="Calibri" w:hAnsi="Calibri"/>
                <w:sz w:val="20"/>
                <w:szCs w:val="20"/>
              </w:rPr>
              <w:t>5</w:t>
            </w:r>
          </w:p>
        </w:tc>
        <w:tc>
          <w:tcPr>
            <w:tcW w:w="1560" w:type="dxa"/>
            <w:noWrap/>
            <w:vAlign w:val="center"/>
            <w:hideMark/>
          </w:tcPr>
          <w:p w14:paraId="4E22FB79" w14:textId="096BF8BB" w:rsidR="0036620D" w:rsidRPr="008613BD" w:rsidRDefault="00DC6BCE" w:rsidP="0095402A">
            <w:pPr>
              <w:keepNext/>
              <w:keepLines/>
              <w:jc w:val="center"/>
              <w:outlineLvl w:val="6"/>
              <w:rPr>
                <w:rFonts w:ascii="Calibri" w:hAnsi="Calibri" w:hint="eastAsia"/>
                <w:sz w:val="20"/>
                <w:szCs w:val="20"/>
              </w:rPr>
            </w:pPr>
            <w:r>
              <w:rPr>
                <w:rFonts w:ascii="Calibri" w:hAnsi="Calibri"/>
                <w:sz w:val="20"/>
                <w:szCs w:val="20"/>
              </w:rPr>
              <w:t>71</w:t>
            </w:r>
            <w:r w:rsidR="0036620D" w:rsidRPr="008613BD">
              <w:rPr>
                <w:rFonts w:ascii="Calibri" w:hAnsi="Calibri"/>
                <w:sz w:val="20"/>
                <w:szCs w:val="20"/>
              </w:rPr>
              <w:t>/7</w:t>
            </w:r>
            <w:r>
              <w:rPr>
                <w:rFonts w:ascii="Calibri" w:hAnsi="Calibri"/>
                <w:sz w:val="20"/>
                <w:szCs w:val="20"/>
              </w:rPr>
              <w:t>5</w:t>
            </w:r>
            <w:r w:rsidR="0036620D" w:rsidRPr="008613BD">
              <w:rPr>
                <w:rFonts w:ascii="Calibri" w:hAnsi="Calibri"/>
                <w:sz w:val="20"/>
                <w:szCs w:val="20"/>
              </w:rPr>
              <w:t xml:space="preserve"> (9</w:t>
            </w:r>
            <w:r w:rsidR="0036620D">
              <w:rPr>
                <w:rFonts w:ascii="Calibri" w:hAnsi="Calibri"/>
                <w:sz w:val="20"/>
                <w:szCs w:val="20"/>
              </w:rPr>
              <w:t>5</w:t>
            </w:r>
            <w:r w:rsidR="0036620D" w:rsidRPr="008613BD">
              <w:rPr>
                <w:rFonts w:ascii="Calibri" w:hAnsi="Calibri"/>
                <w:sz w:val="20"/>
                <w:szCs w:val="20"/>
              </w:rPr>
              <w:t>%)</w:t>
            </w:r>
          </w:p>
        </w:tc>
      </w:tr>
      <w:tr w:rsidR="0036620D" w:rsidRPr="008613BD" w14:paraId="03BDB6F9" w14:textId="77777777" w:rsidTr="00242804">
        <w:trPr>
          <w:trHeight w:val="300"/>
        </w:trPr>
        <w:tc>
          <w:tcPr>
            <w:tcW w:w="5211" w:type="dxa"/>
            <w:noWrap/>
            <w:vAlign w:val="center"/>
          </w:tcPr>
          <w:p w14:paraId="7E63BD93" w14:textId="77777777" w:rsidR="0036620D" w:rsidRPr="008613BD" w:rsidRDefault="0036620D" w:rsidP="0095402A">
            <w:pPr>
              <w:keepNext/>
              <w:keepLines/>
              <w:outlineLvl w:val="6"/>
              <w:rPr>
                <w:rFonts w:ascii="Calibri" w:hAnsi="Calibri" w:hint="eastAsia"/>
                <w:sz w:val="20"/>
                <w:szCs w:val="20"/>
              </w:rPr>
            </w:pPr>
            <w:r w:rsidRPr="008613BD">
              <w:rPr>
                <w:rFonts w:ascii="Calibri" w:hAnsi="Calibri"/>
                <w:sz w:val="20"/>
                <w:szCs w:val="20"/>
              </w:rPr>
              <w:t>Item 5b (strict). Included and excluded articles listed</w:t>
            </w:r>
          </w:p>
        </w:tc>
        <w:tc>
          <w:tcPr>
            <w:tcW w:w="1134" w:type="dxa"/>
            <w:noWrap/>
            <w:vAlign w:val="center"/>
          </w:tcPr>
          <w:p w14:paraId="536CA72A" w14:textId="50080AE5" w:rsidR="0036620D" w:rsidRPr="008613BD" w:rsidRDefault="0036620D" w:rsidP="0095402A">
            <w:pPr>
              <w:keepNext/>
              <w:keepLines/>
              <w:jc w:val="center"/>
              <w:outlineLvl w:val="6"/>
              <w:rPr>
                <w:rFonts w:ascii="Calibri" w:hAnsi="Calibri" w:hint="eastAsia"/>
                <w:sz w:val="20"/>
                <w:szCs w:val="20"/>
              </w:rPr>
            </w:pPr>
            <w:r w:rsidRPr="008613BD">
              <w:rPr>
                <w:rFonts w:ascii="Calibri" w:hAnsi="Calibri"/>
                <w:sz w:val="20"/>
                <w:szCs w:val="20"/>
              </w:rPr>
              <w:t>1</w:t>
            </w:r>
            <w:r w:rsidR="00965FCB">
              <w:rPr>
                <w:rFonts w:ascii="Calibri" w:hAnsi="Calibri"/>
                <w:sz w:val="20"/>
                <w:szCs w:val="20"/>
              </w:rPr>
              <w:t>7</w:t>
            </w:r>
          </w:p>
        </w:tc>
        <w:tc>
          <w:tcPr>
            <w:tcW w:w="1134" w:type="dxa"/>
            <w:noWrap/>
            <w:vAlign w:val="center"/>
          </w:tcPr>
          <w:p w14:paraId="0A55CC5B" w14:textId="378C1252" w:rsidR="0036620D" w:rsidRPr="008613BD" w:rsidRDefault="0036620D" w:rsidP="0095402A">
            <w:pPr>
              <w:keepNext/>
              <w:keepLines/>
              <w:jc w:val="center"/>
              <w:outlineLvl w:val="6"/>
              <w:rPr>
                <w:rFonts w:ascii="Calibri" w:hAnsi="Calibri" w:hint="eastAsia"/>
                <w:sz w:val="20"/>
                <w:szCs w:val="20"/>
              </w:rPr>
            </w:pPr>
            <w:r w:rsidRPr="008613BD">
              <w:rPr>
                <w:rFonts w:ascii="Calibri" w:hAnsi="Calibri"/>
                <w:sz w:val="20"/>
                <w:szCs w:val="20"/>
              </w:rPr>
              <w:t>7</w:t>
            </w:r>
            <w:r w:rsidR="00DC6BCE">
              <w:rPr>
                <w:rFonts w:ascii="Calibri" w:hAnsi="Calibri"/>
                <w:sz w:val="20"/>
                <w:szCs w:val="20"/>
              </w:rPr>
              <w:t>5</w:t>
            </w:r>
          </w:p>
        </w:tc>
        <w:tc>
          <w:tcPr>
            <w:tcW w:w="1560" w:type="dxa"/>
            <w:noWrap/>
            <w:vAlign w:val="center"/>
          </w:tcPr>
          <w:p w14:paraId="188D6739" w14:textId="0DDAC68C" w:rsidR="0036620D" w:rsidRPr="008613BD" w:rsidRDefault="00965FCB" w:rsidP="0095402A">
            <w:pPr>
              <w:keepNext/>
              <w:keepLines/>
              <w:jc w:val="center"/>
              <w:outlineLvl w:val="6"/>
              <w:rPr>
                <w:rFonts w:ascii="Calibri" w:hAnsi="Calibri" w:hint="eastAsia"/>
                <w:sz w:val="20"/>
                <w:szCs w:val="20"/>
              </w:rPr>
            </w:pPr>
            <w:r>
              <w:rPr>
                <w:rFonts w:ascii="Calibri" w:hAnsi="Calibri"/>
                <w:sz w:val="20"/>
                <w:szCs w:val="20"/>
              </w:rPr>
              <w:t>17</w:t>
            </w:r>
            <w:r w:rsidR="0036620D" w:rsidRPr="008613BD">
              <w:rPr>
                <w:rFonts w:ascii="Calibri" w:hAnsi="Calibri"/>
                <w:sz w:val="20"/>
                <w:szCs w:val="20"/>
              </w:rPr>
              <w:t>/7</w:t>
            </w:r>
            <w:r w:rsidR="00DC6BCE">
              <w:rPr>
                <w:rFonts w:ascii="Calibri" w:hAnsi="Calibri"/>
                <w:sz w:val="20"/>
                <w:szCs w:val="20"/>
              </w:rPr>
              <w:t>5</w:t>
            </w:r>
            <w:r w:rsidR="0036620D" w:rsidRPr="008613BD">
              <w:rPr>
                <w:rFonts w:ascii="Calibri" w:hAnsi="Calibri"/>
                <w:sz w:val="20"/>
                <w:szCs w:val="20"/>
              </w:rPr>
              <w:t xml:space="preserve"> (2</w:t>
            </w:r>
            <w:r>
              <w:rPr>
                <w:rFonts w:ascii="Calibri" w:hAnsi="Calibri"/>
                <w:sz w:val="20"/>
                <w:szCs w:val="20"/>
              </w:rPr>
              <w:t>3</w:t>
            </w:r>
            <w:r w:rsidR="0036620D" w:rsidRPr="008613BD">
              <w:rPr>
                <w:rFonts w:ascii="Calibri" w:hAnsi="Calibri"/>
                <w:sz w:val="20"/>
                <w:szCs w:val="20"/>
              </w:rPr>
              <w:t>%)</w:t>
            </w:r>
          </w:p>
        </w:tc>
      </w:tr>
      <w:tr w:rsidR="0036620D" w:rsidRPr="008613BD" w14:paraId="12A2304E" w14:textId="77777777" w:rsidTr="00242804">
        <w:trPr>
          <w:trHeight w:val="300"/>
        </w:trPr>
        <w:tc>
          <w:tcPr>
            <w:tcW w:w="5211" w:type="dxa"/>
            <w:noWrap/>
            <w:vAlign w:val="center"/>
            <w:hideMark/>
          </w:tcPr>
          <w:p w14:paraId="202129F4" w14:textId="77777777" w:rsidR="0036620D" w:rsidRPr="008613BD" w:rsidRDefault="0036620D" w:rsidP="0095402A">
            <w:pPr>
              <w:keepNext/>
              <w:keepLines/>
              <w:outlineLvl w:val="6"/>
              <w:rPr>
                <w:rFonts w:ascii="Calibri" w:hAnsi="Calibri" w:hint="eastAsia"/>
                <w:sz w:val="20"/>
                <w:szCs w:val="20"/>
              </w:rPr>
            </w:pPr>
            <w:r w:rsidRPr="008613BD">
              <w:rPr>
                <w:rFonts w:ascii="Calibri" w:hAnsi="Calibri"/>
                <w:sz w:val="20"/>
                <w:szCs w:val="20"/>
              </w:rPr>
              <w:t>Item 6. Characteristics of included articles listed (e.g., information on participants, interventions, and outcome)</w:t>
            </w:r>
          </w:p>
        </w:tc>
        <w:tc>
          <w:tcPr>
            <w:tcW w:w="1134" w:type="dxa"/>
            <w:noWrap/>
            <w:vAlign w:val="center"/>
            <w:hideMark/>
          </w:tcPr>
          <w:p w14:paraId="335331A9" w14:textId="4FBDD369" w:rsidR="0036620D" w:rsidRPr="008613BD" w:rsidRDefault="00DC6BCE" w:rsidP="0095402A">
            <w:pPr>
              <w:jc w:val="center"/>
              <w:rPr>
                <w:rFonts w:ascii="Calibri" w:hAnsi="Calibri" w:hint="eastAsia"/>
                <w:sz w:val="20"/>
                <w:szCs w:val="20"/>
              </w:rPr>
            </w:pPr>
            <w:r>
              <w:rPr>
                <w:rFonts w:ascii="Calibri" w:hAnsi="Calibri"/>
                <w:sz w:val="20"/>
                <w:szCs w:val="20"/>
              </w:rPr>
              <w:t>70</w:t>
            </w:r>
          </w:p>
        </w:tc>
        <w:tc>
          <w:tcPr>
            <w:tcW w:w="1134" w:type="dxa"/>
            <w:noWrap/>
            <w:vAlign w:val="center"/>
            <w:hideMark/>
          </w:tcPr>
          <w:p w14:paraId="19A4E6D4" w14:textId="22976CD8" w:rsidR="0036620D" w:rsidRPr="008613BD" w:rsidRDefault="0036620D" w:rsidP="0095402A">
            <w:pPr>
              <w:keepNext/>
              <w:keepLines/>
              <w:jc w:val="center"/>
              <w:outlineLvl w:val="6"/>
              <w:rPr>
                <w:rFonts w:ascii="Calibri" w:hAnsi="Calibri" w:hint="eastAsia"/>
                <w:sz w:val="20"/>
                <w:szCs w:val="20"/>
              </w:rPr>
            </w:pPr>
            <w:r w:rsidRPr="008613BD">
              <w:rPr>
                <w:rFonts w:ascii="Calibri" w:hAnsi="Calibri"/>
                <w:sz w:val="20"/>
                <w:szCs w:val="20"/>
              </w:rPr>
              <w:t>7</w:t>
            </w:r>
            <w:r w:rsidR="00DC6BCE">
              <w:rPr>
                <w:rFonts w:ascii="Calibri" w:hAnsi="Calibri"/>
                <w:sz w:val="20"/>
                <w:szCs w:val="20"/>
              </w:rPr>
              <w:t>5</w:t>
            </w:r>
          </w:p>
        </w:tc>
        <w:tc>
          <w:tcPr>
            <w:tcW w:w="1560" w:type="dxa"/>
            <w:noWrap/>
            <w:vAlign w:val="center"/>
            <w:hideMark/>
          </w:tcPr>
          <w:p w14:paraId="663822F6" w14:textId="61CEF258" w:rsidR="0036620D" w:rsidRPr="008613BD" w:rsidRDefault="00DC6BCE" w:rsidP="0095402A">
            <w:pPr>
              <w:keepNext/>
              <w:keepLines/>
              <w:jc w:val="center"/>
              <w:outlineLvl w:val="6"/>
              <w:rPr>
                <w:rFonts w:ascii="Calibri" w:hAnsi="Calibri" w:hint="eastAsia"/>
                <w:sz w:val="20"/>
                <w:szCs w:val="20"/>
              </w:rPr>
            </w:pPr>
            <w:r>
              <w:rPr>
                <w:rFonts w:ascii="Calibri" w:hAnsi="Calibri"/>
                <w:sz w:val="20"/>
                <w:szCs w:val="20"/>
              </w:rPr>
              <w:t>70</w:t>
            </w:r>
            <w:r w:rsidR="0036620D" w:rsidRPr="008613BD">
              <w:rPr>
                <w:rFonts w:ascii="Calibri" w:hAnsi="Calibri"/>
                <w:sz w:val="20"/>
                <w:szCs w:val="20"/>
              </w:rPr>
              <w:t>/7</w:t>
            </w:r>
            <w:r>
              <w:rPr>
                <w:rFonts w:ascii="Calibri" w:hAnsi="Calibri"/>
                <w:sz w:val="20"/>
                <w:szCs w:val="20"/>
              </w:rPr>
              <w:t>5</w:t>
            </w:r>
            <w:r w:rsidR="0036620D" w:rsidRPr="008613BD">
              <w:rPr>
                <w:rFonts w:ascii="Calibri" w:hAnsi="Calibri"/>
                <w:sz w:val="20"/>
                <w:szCs w:val="20"/>
              </w:rPr>
              <w:t xml:space="preserve"> (9</w:t>
            </w:r>
            <w:r w:rsidR="0036620D">
              <w:rPr>
                <w:rFonts w:ascii="Calibri" w:hAnsi="Calibri"/>
                <w:sz w:val="20"/>
                <w:szCs w:val="20"/>
              </w:rPr>
              <w:t>3</w:t>
            </w:r>
            <w:r w:rsidR="0036620D" w:rsidRPr="008613BD">
              <w:rPr>
                <w:rFonts w:ascii="Calibri" w:hAnsi="Calibri"/>
                <w:sz w:val="20"/>
                <w:szCs w:val="20"/>
              </w:rPr>
              <w:t>%)</w:t>
            </w:r>
          </w:p>
        </w:tc>
      </w:tr>
      <w:tr w:rsidR="0036620D" w:rsidRPr="008613BD" w14:paraId="26D5453F" w14:textId="77777777" w:rsidTr="00242804">
        <w:trPr>
          <w:trHeight w:val="300"/>
        </w:trPr>
        <w:tc>
          <w:tcPr>
            <w:tcW w:w="5211" w:type="dxa"/>
            <w:noWrap/>
            <w:vAlign w:val="center"/>
            <w:hideMark/>
          </w:tcPr>
          <w:p w14:paraId="7323DA41" w14:textId="77777777" w:rsidR="0036620D" w:rsidRPr="008613BD" w:rsidRDefault="0036620D" w:rsidP="0095402A">
            <w:pPr>
              <w:keepNext/>
              <w:keepLines/>
              <w:outlineLvl w:val="6"/>
              <w:rPr>
                <w:rFonts w:ascii="Calibri" w:hAnsi="Calibri" w:hint="eastAsia"/>
                <w:sz w:val="20"/>
                <w:szCs w:val="20"/>
              </w:rPr>
            </w:pPr>
            <w:r w:rsidRPr="008613BD">
              <w:rPr>
                <w:rFonts w:ascii="Calibri" w:hAnsi="Calibri"/>
                <w:sz w:val="20"/>
                <w:szCs w:val="20"/>
              </w:rPr>
              <w:t>Item 7. Quality assessment</w:t>
            </w:r>
          </w:p>
        </w:tc>
        <w:tc>
          <w:tcPr>
            <w:tcW w:w="1134" w:type="dxa"/>
            <w:noWrap/>
            <w:vAlign w:val="center"/>
            <w:hideMark/>
          </w:tcPr>
          <w:p w14:paraId="4178D91D" w14:textId="76C353D6" w:rsidR="0036620D" w:rsidRPr="008613BD" w:rsidRDefault="0036620D" w:rsidP="0095402A">
            <w:pPr>
              <w:keepNext/>
              <w:keepLines/>
              <w:jc w:val="center"/>
              <w:outlineLvl w:val="6"/>
              <w:rPr>
                <w:rFonts w:ascii="Calibri" w:hAnsi="Calibri" w:hint="eastAsia"/>
                <w:sz w:val="20"/>
                <w:szCs w:val="20"/>
              </w:rPr>
            </w:pPr>
            <w:r w:rsidRPr="008613BD">
              <w:rPr>
                <w:rFonts w:ascii="Calibri" w:hAnsi="Calibri"/>
                <w:sz w:val="20"/>
                <w:szCs w:val="20"/>
              </w:rPr>
              <w:t>6</w:t>
            </w:r>
            <w:r w:rsidR="00DC6BCE">
              <w:rPr>
                <w:rFonts w:ascii="Calibri" w:hAnsi="Calibri"/>
                <w:sz w:val="20"/>
                <w:szCs w:val="20"/>
              </w:rPr>
              <w:t>5</w:t>
            </w:r>
          </w:p>
        </w:tc>
        <w:tc>
          <w:tcPr>
            <w:tcW w:w="1134" w:type="dxa"/>
            <w:noWrap/>
            <w:vAlign w:val="center"/>
            <w:hideMark/>
          </w:tcPr>
          <w:p w14:paraId="542DFDC8" w14:textId="34EC551C" w:rsidR="0036620D" w:rsidRPr="008613BD" w:rsidRDefault="0036620D" w:rsidP="0095402A">
            <w:pPr>
              <w:keepNext/>
              <w:keepLines/>
              <w:jc w:val="center"/>
              <w:outlineLvl w:val="6"/>
              <w:rPr>
                <w:rFonts w:ascii="Calibri" w:hAnsi="Calibri" w:hint="eastAsia"/>
                <w:sz w:val="20"/>
                <w:szCs w:val="20"/>
              </w:rPr>
            </w:pPr>
            <w:r w:rsidRPr="008613BD">
              <w:rPr>
                <w:rFonts w:ascii="Calibri" w:hAnsi="Calibri"/>
                <w:sz w:val="20"/>
                <w:szCs w:val="20"/>
              </w:rPr>
              <w:t>7</w:t>
            </w:r>
            <w:r w:rsidR="00DC6BCE">
              <w:rPr>
                <w:rFonts w:ascii="Calibri" w:hAnsi="Calibri"/>
                <w:sz w:val="20"/>
                <w:szCs w:val="20"/>
              </w:rPr>
              <w:t>5</w:t>
            </w:r>
          </w:p>
        </w:tc>
        <w:tc>
          <w:tcPr>
            <w:tcW w:w="1560" w:type="dxa"/>
            <w:noWrap/>
            <w:vAlign w:val="center"/>
            <w:hideMark/>
          </w:tcPr>
          <w:p w14:paraId="036DD01B" w14:textId="0C2988B2" w:rsidR="0036620D" w:rsidRPr="008613BD" w:rsidRDefault="00DC6BCE" w:rsidP="0095402A">
            <w:pPr>
              <w:keepNext/>
              <w:keepLines/>
              <w:jc w:val="center"/>
              <w:outlineLvl w:val="6"/>
              <w:rPr>
                <w:rFonts w:ascii="Calibri" w:hAnsi="Calibri" w:hint="eastAsia"/>
                <w:sz w:val="20"/>
                <w:szCs w:val="20"/>
              </w:rPr>
            </w:pPr>
            <w:r>
              <w:rPr>
                <w:rFonts w:ascii="Calibri" w:hAnsi="Calibri"/>
                <w:sz w:val="20"/>
                <w:szCs w:val="20"/>
              </w:rPr>
              <w:t>65/75</w:t>
            </w:r>
            <w:r w:rsidR="0036620D" w:rsidRPr="008613BD">
              <w:rPr>
                <w:rFonts w:ascii="Calibri" w:hAnsi="Calibri"/>
                <w:sz w:val="20"/>
                <w:szCs w:val="20"/>
              </w:rPr>
              <w:t xml:space="preserve"> (</w:t>
            </w:r>
            <w:r w:rsidR="0036620D">
              <w:rPr>
                <w:rFonts w:ascii="Calibri" w:hAnsi="Calibri"/>
                <w:sz w:val="20"/>
                <w:szCs w:val="20"/>
              </w:rPr>
              <w:t>87</w:t>
            </w:r>
            <w:r w:rsidR="0036620D" w:rsidRPr="008613BD">
              <w:rPr>
                <w:rFonts w:ascii="Calibri" w:hAnsi="Calibri"/>
                <w:sz w:val="20"/>
                <w:szCs w:val="20"/>
              </w:rPr>
              <w:t>%)</w:t>
            </w:r>
          </w:p>
        </w:tc>
      </w:tr>
      <w:tr w:rsidR="0036620D" w:rsidRPr="008613BD" w14:paraId="7E26F21F" w14:textId="77777777" w:rsidTr="00242804">
        <w:trPr>
          <w:trHeight w:val="300"/>
        </w:trPr>
        <w:tc>
          <w:tcPr>
            <w:tcW w:w="5211" w:type="dxa"/>
            <w:noWrap/>
            <w:vAlign w:val="center"/>
            <w:hideMark/>
          </w:tcPr>
          <w:p w14:paraId="5ECE4685" w14:textId="77777777" w:rsidR="0036620D" w:rsidRPr="008613BD" w:rsidRDefault="0036620D" w:rsidP="0095402A">
            <w:pPr>
              <w:keepNext/>
              <w:keepLines/>
              <w:outlineLvl w:val="6"/>
              <w:rPr>
                <w:rFonts w:ascii="Calibri" w:hAnsi="Calibri" w:hint="eastAsia"/>
                <w:sz w:val="20"/>
                <w:szCs w:val="20"/>
              </w:rPr>
            </w:pPr>
            <w:r w:rsidRPr="008613BD">
              <w:rPr>
                <w:rFonts w:ascii="Calibri" w:hAnsi="Calibri"/>
                <w:sz w:val="20"/>
                <w:szCs w:val="20"/>
              </w:rPr>
              <w:t>Item 8. Quality review incorporated into the conclusion</w:t>
            </w:r>
          </w:p>
        </w:tc>
        <w:tc>
          <w:tcPr>
            <w:tcW w:w="1134" w:type="dxa"/>
            <w:noWrap/>
            <w:vAlign w:val="center"/>
            <w:hideMark/>
          </w:tcPr>
          <w:p w14:paraId="2A7444D8" w14:textId="7F927403" w:rsidR="0036620D" w:rsidRPr="008613BD" w:rsidRDefault="0036620D" w:rsidP="0095402A">
            <w:pPr>
              <w:keepNext/>
              <w:keepLines/>
              <w:jc w:val="center"/>
              <w:outlineLvl w:val="6"/>
              <w:rPr>
                <w:rFonts w:ascii="Calibri" w:hAnsi="Calibri" w:hint="eastAsia"/>
                <w:sz w:val="20"/>
                <w:szCs w:val="20"/>
              </w:rPr>
            </w:pPr>
            <w:r>
              <w:rPr>
                <w:rFonts w:ascii="Calibri" w:hAnsi="Calibri"/>
                <w:sz w:val="20"/>
                <w:szCs w:val="20"/>
              </w:rPr>
              <w:t>5</w:t>
            </w:r>
            <w:r w:rsidR="00DC6BCE">
              <w:rPr>
                <w:rFonts w:ascii="Calibri" w:hAnsi="Calibri"/>
                <w:sz w:val="20"/>
                <w:szCs w:val="20"/>
              </w:rPr>
              <w:t>8</w:t>
            </w:r>
          </w:p>
        </w:tc>
        <w:tc>
          <w:tcPr>
            <w:tcW w:w="1134" w:type="dxa"/>
            <w:noWrap/>
            <w:vAlign w:val="center"/>
            <w:hideMark/>
          </w:tcPr>
          <w:p w14:paraId="4981D4DB" w14:textId="44184522" w:rsidR="0036620D" w:rsidRPr="008613BD" w:rsidRDefault="0036620D" w:rsidP="0095402A">
            <w:pPr>
              <w:keepNext/>
              <w:keepLines/>
              <w:jc w:val="center"/>
              <w:outlineLvl w:val="6"/>
              <w:rPr>
                <w:rFonts w:ascii="Calibri" w:hAnsi="Calibri" w:hint="eastAsia"/>
                <w:sz w:val="20"/>
                <w:szCs w:val="20"/>
              </w:rPr>
            </w:pPr>
            <w:r>
              <w:rPr>
                <w:rFonts w:ascii="Calibri" w:hAnsi="Calibri"/>
                <w:sz w:val="20"/>
                <w:szCs w:val="20"/>
              </w:rPr>
              <w:t>6</w:t>
            </w:r>
            <w:r w:rsidR="00DC6BCE">
              <w:rPr>
                <w:rFonts w:ascii="Calibri" w:hAnsi="Calibri"/>
                <w:sz w:val="20"/>
                <w:szCs w:val="20"/>
              </w:rPr>
              <w:t>4</w:t>
            </w:r>
          </w:p>
        </w:tc>
        <w:tc>
          <w:tcPr>
            <w:tcW w:w="1560" w:type="dxa"/>
            <w:noWrap/>
            <w:vAlign w:val="center"/>
            <w:hideMark/>
          </w:tcPr>
          <w:p w14:paraId="14CFACDA" w14:textId="77985F90" w:rsidR="0036620D" w:rsidRPr="008613BD" w:rsidRDefault="00DC6BCE" w:rsidP="0095402A">
            <w:pPr>
              <w:keepNext/>
              <w:keepLines/>
              <w:jc w:val="center"/>
              <w:outlineLvl w:val="6"/>
              <w:rPr>
                <w:rFonts w:ascii="Calibri" w:hAnsi="Calibri" w:hint="eastAsia"/>
                <w:sz w:val="20"/>
                <w:szCs w:val="20"/>
              </w:rPr>
            </w:pPr>
            <w:r>
              <w:rPr>
                <w:rFonts w:ascii="Calibri" w:hAnsi="Calibri"/>
                <w:sz w:val="20"/>
                <w:szCs w:val="20"/>
              </w:rPr>
              <w:t>58/64</w:t>
            </w:r>
            <w:r w:rsidR="0036620D" w:rsidRPr="008613BD">
              <w:rPr>
                <w:rFonts w:ascii="Calibri" w:hAnsi="Calibri"/>
                <w:sz w:val="20"/>
                <w:szCs w:val="20"/>
              </w:rPr>
              <w:t xml:space="preserve"> (9</w:t>
            </w:r>
            <w:r w:rsidR="0036620D">
              <w:rPr>
                <w:rFonts w:ascii="Calibri" w:hAnsi="Calibri"/>
                <w:sz w:val="20"/>
                <w:szCs w:val="20"/>
              </w:rPr>
              <w:t>1</w:t>
            </w:r>
            <w:r w:rsidR="0036620D" w:rsidRPr="008613BD">
              <w:rPr>
                <w:rFonts w:ascii="Calibri" w:hAnsi="Calibri"/>
                <w:sz w:val="20"/>
                <w:szCs w:val="20"/>
              </w:rPr>
              <w:t>%)</w:t>
            </w:r>
          </w:p>
        </w:tc>
      </w:tr>
      <w:tr w:rsidR="0036620D" w:rsidRPr="008613BD" w14:paraId="0526D43D" w14:textId="77777777" w:rsidTr="00242804">
        <w:trPr>
          <w:trHeight w:val="300"/>
        </w:trPr>
        <w:tc>
          <w:tcPr>
            <w:tcW w:w="5211" w:type="dxa"/>
            <w:noWrap/>
            <w:vAlign w:val="center"/>
            <w:hideMark/>
          </w:tcPr>
          <w:p w14:paraId="372381AE" w14:textId="77777777" w:rsidR="0036620D" w:rsidRPr="008613BD" w:rsidRDefault="0036620D" w:rsidP="0095402A">
            <w:pPr>
              <w:keepNext/>
              <w:keepLines/>
              <w:outlineLvl w:val="6"/>
              <w:rPr>
                <w:rFonts w:ascii="Calibri" w:hAnsi="Calibri" w:hint="eastAsia"/>
                <w:sz w:val="20"/>
                <w:szCs w:val="20"/>
              </w:rPr>
            </w:pPr>
            <w:r w:rsidRPr="008613BD">
              <w:rPr>
                <w:rFonts w:ascii="Calibri" w:hAnsi="Calibri"/>
                <w:sz w:val="20"/>
                <w:szCs w:val="20"/>
              </w:rPr>
              <w:t>Item 9. Appropriate use of meta-analysis</w:t>
            </w:r>
          </w:p>
        </w:tc>
        <w:tc>
          <w:tcPr>
            <w:tcW w:w="1134" w:type="dxa"/>
            <w:noWrap/>
            <w:vAlign w:val="center"/>
            <w:hideMark/>
          </w:tcPr>
          <w:p w14:paraId="6832B1C5" w14:textId="3496642A" w:rsidR="0036620D" w:rsidRPr="008613BD" w:rsidRDefault="0036620D" w:rsidP="0095402A">
            <w:pPr>
              <w:keepNext/>
              <w:keepLines/>
              <w:jc w:val="center"/>
              <w:outlineLvl w:val="6"/>
              <w:rPr>
                <w:rFonts w:ascii="Calibri" w:hAnsi="Calibri" w:hint="eastAsia"/>
                <w:sz w:val="20"/>
                <w:szCs w:val="20"/>
              </w:rPr>
            </w:pPr>
            <w:r>
              <w:rPr>
                <w:rFonts w:ascii="Calibri" w:hAnsi="Calibri"/>
                <w:sz w:val="20"/>
                <w:szCs w:val="20"/>
              </w:rPr>
              <w:t>3</w:t>
            </w:r>
            <w:r w:rsidR="00965FCB">
              <w:rPr>
                <w:rFonts w:ascii="Calibri" w:hAnsi="Calibri"/>
                <w:sz w:val="20"/>
                <w:szCs w:val="20"/>
              </w:rPr>
              <w:t>4</w:t>
            </w:r>
          </w:p>
        </w:tc>
        <w:tc>
          <w:tcPr>
            <w:tcW w:w="1134" w:type="dxa"/>
            <w:noWrap/>
            <w:vAlign w:val="center"/>
            <w:hideMark/>
          </w:tcPr>
          <w:p w14:paraId="7BDAD04B" w14:textId="34240002" w:rsidR="0036620D" w:rsidRPr="008613BD" w:rsidRDefault="0036620D" w:rsidP="0095402A">
            <w:pPr>
              <w:keepNext/>
              <w:keepLines/>
              <w:jc w:val="center"/>
              <w:outlineLvl w:val="6"/>
              <w:rPr>
                <w:rFonts w:ascii="Calibri" w:hAnsi="Calibri" w:hint="eastAsia"/>
                <w:sz w:val="20"/>
                <w:szCs w:val="20"/>
              </w:rPr>
            </w:pPr>
            <w:r>
              <w:rPr>
                <w:rFonts w:ascii="Calibri" w:hAnsi="Calibri"/>
                <w:sz w:val="20"/>
                <w:szCs w:val="20"/>
              </w:rPr>
              <w:t>3</w:t>
            </w:r>
            <w:r w:rsidR="00965FCB">
              <w:rPr>
                <w:rFonts w:ascii="Calibri" w:hAnsi="Calibri"/>
                <w:sz w:val="20"/>
                <w:szCs w:val="20"/>
              </w:rPr>
              <w:t>4</w:t>
            </w:r>
          </w:p>
        </w:tc>
        <w:tc>
          <w:tcPr>
            <w:tcW w:w="1560" w:type="dxa"/>
            <w:noWrap/>
            <w:vAlign w:val="center"/>
            <w:hideMark/>
          </w:tcPr>
          <w:p w14:paraId="1475C582" w14:textId="7C56E608" w:rsidR="0036620D" w:rsidRPr="008613BD" w:rsidRDefault="00DC6BCE" w:rsidP="0095402A">
            <w:pPr>
              <w:keepNext/>
              <w:keepLines/>
              <w:jc w:val="center"/>
              <w:outlineLvl w:val="6"/>
              <w:rPr>
                <w:rFonts w:ascii="Calibri" w:hAnsi="Calibri" w:hint="eastAsia"/>
                <w:sz w:val="20"/>
                <w:szCs w:val="20"/>
              </w:rPr>
            </w:pPr>
            <w:r>
              <w:rPr>
                <w:rFonts w:ascii="Calibri" w:hAnsi="Calibri"/>
                <w:sz w:val="20"/>
                <w:szCs w:val="20"/>
              </w:rPr>
              <w:t>34</w:t>
            </w:r>
            <w:r w:rsidR="0036620D" w:rsidRPr="008613BD">
              <w:rPr>
                <w:rFonts w:ascii="Calibri" w:hAnsi="Calibri"/>
                <w:sz w:val="20"/>
                <w:szCs w:val="20"/>
              </w:rPr>
              <w:t>/3</w:t>
            </w:r>
            <w:r>
              <w:rPr>
                <w:rFonts w:ascii="Calibri" w:hAnsi="Calibri"/>
                <w:sz w:val="20"/>
                <w:szCs w:val="20"/>
              </w:rPr>
              <w:t xml:space="preserve">4 </w:t>
            </w:r>
            <w:r w:rsidR="0036620D" w:rsidRPr="008613BD">
              <w:rPr>
                <w:rFonts w:ascii="Calibri" w:hAnsi="Calibri"/>
                <w:sz w:val="20"/>
                <w:szCs w:val="20"/>
              </w:rPr>
              <w:t>(100%)</w:t>
            </w:r>
          </w:p>
        </w:tc>
      </w:tr>
      <w:tr w:rsidR="0036620D" w:rsidRPr="008613BD" w14:paraId="14CF3B03" w14:textId="77777777" w:rsidTr="00242804">
        <w:trPr>
          <w:trHeight w:val="300"/>
        </w:trPr>
        <w:tc>
          <w:tcPr>
            <w:tcW w:w="5211" w:type="dxa"/>
            <w:noWrap/>
            <w:vAlign w:val="center"/>
            <w:hideMark/>
          </w:tcPr>
          <w:p w14:paraId="3DA8CAA1" w14:textId="77777777" w:rsidR="0036620D" w:rsidRPr="008613BD" w:rsidRDefault="0036620D" w:rsidP="0095402A">
            <w:pPr>
              <w:keepNext/>
              <w:keepLines/>
              <w:outlineLvl w:val="6"/>
              <w:rPr>
                <w:rFonts w:ascii="Calibri" w:hAnsi="Calibri" w:hint="eastAsia"/>
                <w:sz w:val="20"/>
                <w:szCs w:val="20"/>
              </w:rPr>
            </w:pPr>
            <w:r w:rsidRPr="008613BD">
              <w:rPr>
                <w:rFonts w:ascii="Calibri" w:hAnsi="Calibri"/>
                <w:sz w:val="20"/>
                <w:szCs w:val="20"/>
              </w:rPr>
              <w:t>Item 10a (relaxed). Publication bias discussed</w:t>
            </w:r>
          </w:p>
        </w:tc>
        <w:tc>
          <w:tcPr>
            <w:tcW w:w="1134" w:type="dxa"/>
            <w:noWrap/>
            <w:vAlign w:val="center"/>
            <w:hideMark/>
          </w:tcPr>
          <w:p w14:paraId="0F724B3F" w14:textId="65A387ED" w:rsidR="0036620D" w:rsidRPr="008613BD" w:rsidRDefault="00965FCB" w:rsidP="0095402A">
            <w:pPr>
              <w:keepNext/>
              <w:keepLines/>
              <w:jc w:val="center"/>
              <w:outlineLvl w:val="6"/>
              <w:rPr>
                <w:rFonts w:ascii="Calibri" w:hAnsi="Calibri" w:hint="eastAsia"/>
                <w:sz w:val="20"/>
                <w:szCs w:val="20"/>
              </w:rPr>
            </w:pPr>
            <w:r>
              <w:rPr>
                <w:rFonts w:ascii="Calibri" w:hAnsi="Calibri"/>
                <w:sz w:val="20"/>
                <w:szCs w:val="20"/>
              </w:rPr>
              <w:t>43</w:t>
            </w:r>
          </w:p>
        </w:tc>
        <w:tc>
          <w:tcPr>
            <w:tcW w:w="1134" w:type="dxa"/>
            <w:noWrap/>
            <w:vAlign w:val="center"/>
            <w:hideMark/>
          </w:tcPr>
          <w:p w14:paraId="2EBD71AD" w14:textId="6C2A5F24" w:rsidR="0036620D" w:rsidRPr="008613BD" w:rsidRDefault="0036620D" w:rsidP="0095402A">
            <w:pPr>
              <w:keepNext/>
              <w:keepLines/>
              <w:jc w:val="center"/>
              <w:outlineLvl w:val="6"/>
              <w:rPr>
                <w:rFonts w:ascii="Calibri" w:hAnsi="Calibri" w:hint="eastAsia"/>
                <w:sz w:val="20"/>
                <w:szCs w:val="20"/>
              </w:rPr>
            </w:pPr>
            <w:r>
              <w:rPr>
                <w:rFonts w:ascii="Calibri" w:hAnsi="Calibri"/>
                <w:sz w:val="20"/>
                <w:szCs w:val="20"/>
              </w:rPr>
              <w:t>7</w:t>
            </w:r>
            <w:r w:rsidR="00965FCB">
              <w:rPr>
                <w:rFonts w:ascii="Calibri" w:hAnsi="Calibri"/>
                <w:sz w:val="20"/>
                <w:szCs w:val="20"/>
              </w:rPr>
              <w:t>1</w:t>
            </w:r>
          </w:p>
        </w:tc>
        <w:tc>
          <w:tcPr>
            <w:tcW w:w="1560" w:type="dxa"/>
            <w:noWrap/>
            <w:vAlign w:val="center"/>
            <w:hideMark/>
          </w:tcPr>
          <w:p w14:paraId="34BEBFC2" w14:textId="3DFBB438" w:rsidR="0036620D" w:rsidRPr="008613BD" w:rsidRDefault="0036620D" w:rsidP="0095402A">
            <w:pPr>
              <w:keepNext/>
              <w:keepLines/>
              <w:jc w:val="center"/>
              <w:outlineLvl w:val="6"/>
              <w:rPr>
                <w:rFonts w:ascii="Calibri" w:hAnsi="Calibri" w:hint="eastAsia"/>
                <w:sz w:val="20"/>
                <w:szCs w:val="20"/>
              </w:rPr>
            </w:pPr>
            <w:r>
              <w:rPr>
                <w:rFonts w:ascii="Calibri" w:hAnsi="Calibri"/>
                <w:sz w:val="20"/>
                <w:szCs w:val="20"/>
              </w:rPr>
              <w:t>42/70</w:t>
            </w:r>
            <w:r w:rsidRPr="008613BD">
              <w:rPr>
                <w:rFonts w:ascii="Calibri" w:hAnsi="Calibri"/>
                <w:sz w:val="20"/>
                <w:szCs w:val="20"/>
              </w:rPr>
              <w:t xml:space="preserve"> (</w:t>
            </w:r>
            <w:r w:rsidR="00965FCB">
              <w:rPr>
                <w:rFonts w:ascii="Calibri" w:hAnsi="Calibri"/>
                <w:sz w:val="20"/>
                <w:szCs w:val="20"/>
              </w:rPr>
              <w:t>61</w:t>
            </w:r>
            <w:r w:rsidRPr="008613BD">
              <w:rPr>
                <w:rFonts w:ascii="Calibri" w:hAnsi="Calibri"/>
                <w:sz w:val="20"/>
                <w:szCs w:val="20"/>
              </w:rPr>
              <w:t>%)</w:t>
            </w:r>
          </w:p>
        </w:tc>
      </w:tr>
      <w:tr w:rsidR="0036620D" w:rsidRPr="008613BD" w14:paraId="11E1DF22" w14:textId="77777777" w:rsidTr="00242804">
        <w:trPr>
          <w:trHeight w:val="300"/>
        </w:trPr>
        <w:tc>
          <w:tcPr>
            <w:tcW w:w="5211" w:type="dxa"/>
            <w:noWrap/>
            <w:vAlign w:val="center"/>
          </w:tcPr>
          <w:p w14:paraId="6D17AB24" w14:textId="77777777" w:rsidR="0036620D" w:rsidRPr="008613BD" w:rsidRDefault="0036620D" w:rsidP="0095402A">
            <w:pPr>
              <w:keepNext/>
              <w:keepLines/>
              <w:outlineLvl w:val="6"/>
              <w:rPr>
                <w:rFonts w:ascii="Calibri" w:hAnsi="Calibri" w:hint="eastAsia"/>
                <w:sz w:val="20"/>
                <w:szCs w:val="20"/>
              </w:rPr>
            </w:pPr>
            <w:r w:rsidRPr="008613BD">
              <w:rPr>
                <w:rFonts w:ascii="Calibri" w:hAnsi="Calibri"/>
                <w:sz w:val="20"/>
                <w:szCs w:val="20"/>
              </w:rPr>
              <w:t>Item 10b (strict). Publication bias assessed through funnel plot or other quantitative summary measure</w:t>
            </w:r>
          </w:p>
        </w:tc>
        <w:tc>
          <w:tcPr>
            <w:tcW w:w="1134" w:type="dxa"/>
            <w:noWrap/>
            <w:vAlign w:val="center"/>
          </w:tcPr>
          <w:p w14:paraId="400D881A" w14:textId="77777777" w:rsidR="0036620D" w:rsidRPr="008613BD" w:rsidRDefault="0036620D" w:rsidP="0095402A">
            <w:pPr>
              <w:keepNext/>
              <w:keepLines/>
              <w:jc w:val="center"/>
              <w:outlineLvl w:val="6"/>
              <w:rPr>
                <w:rFonts w:ascii="Calibri" w:hAnsi="Calibri" w:hint="eastAsia"/>
                <w:sz w:val="20"/>
                <w:szCs w:val="20"/>
              </w:rPr>
            </w:pPr>
            <w:r w:rsidRPr="008613BD">
              <w:rPr>
                <w:rFonts w:ascii="Calibri" w:hAnsi="Calibri"/>
                <w:sz w:val="20"/>
                <w:szCs w:val="20"/>
              </w:rPr>
              <w:t>12</w:t>
            </w:r>
          </w:p>
        </w:tc>
        <w:tc>
          <w:tcPr>
            <w:tcW w:w="1134" w:type="dxa"/>
            <w:noWrap/>
            <w:vAlign w:val="center"/>
          </w:tcPr>
          <w:p w14:paraId="622B2961" w14:textId="17D221C0" w:rsidR="0036620D" w:rsidRPr="008613BD" w:rsidRDefault="0036620D" w:rsidP="0095402A">
            <w:pPr>
              <w:keepNext/>
              <w:keepLines/>
              <w:jc w:val="center"/>
              <w:outlineLvl w:val="6"/>
              <w:rPr>
                <w:rFonts w:ascii="Calibri" w:hAnsi="Calibri" w:hint="eastAsia"/>
                <w:sz w:val="20"/>
                <w:szCs w:val="20"/>
              </w:rPr>
            </w:pPr>
            <w:r>
              <w:rPr>
                <w:rFonts w:ascii="Calibri" w:hAnsi="Calibri"/>
                <w:sz w:val="20"/>
                <w:szCs w:val="20"/>
              </w:rPr>
              <w:t>7</w:t>
            </w:r>
            <w:r w:rsidR="00965FCB">
              <w:rPr>
                <w:rFonts w:ascii="Calibri" w:hAnsi="Calibri"/>
                <w:sz w:val="20"/>
                <w:szCs w:val="20"/>
              </w:rPr>
              <w:t>1</w:t>
            </w:r>
          </w:p>
        </w:tc>
        <w:tc>
          <w:tcPr>
            <w:tcW w:w="1560" w:type="dxa"/>
            <w:noWrap/>
            <w:vAlign w:val="center"/>
          </w:tcPr>
          <w:p w14:paraId="2CDF6992" w14:textId="1707FA26" w:rsidR="0036620D" w:rsidRPr="008613BD" w:rsidRDefault="00965FCB" w:rsidP="0095402A">
            <w:pPr>
              <w:keepNext/>
              <w:keepLines/>
              <w:jc w:val="center"/>
              <w:outlineLvl w:val="6"/>
              <w:rPr>
                <w:rFonts w:ascii="Calibri" w:hAnsi="Calibri" w:hint="eastAsia"/>
                <w:sz w:val="20"/>
                <w:szCs w:val="20"/>
              </w:rPr>
            </w:pPr>
            <w:r>
              <w:rPr>
                <w:rFonts w:ascii="Calibri" w:hAnsi="Calibri"/>
                <w:sz w:val="20"/>
                <w:szCs w:val="20"/>
              </w:rPr>
              <w:t>12/71</w:t>
            </w:r>
            <w:r w:rsidR="0036620D">
              <w:rPr>
                <w:rFonts w:ascii="Calibri" w:hAnsi="Calibri"/>
                <w:sz w:val="20"/>
                <w:szCs w:val="20"/>
              </w:rPr>
              <w:t xml:space="preserve"> </w:t>
            </w:r>
            <w:r w:rsidR="0036620D" w:rsidRPr="008613BD">
              <w:rPr>
                <w:rFonts w:ascii="Calibri" w:hAnsi="Calibri"/>
                <w:sz w:val="20"/>
                <w:szCs w:val="20"/>
              </w:rPr>
              <w:t>(1</w:t>
            </w:r>
            <w:r w:rsidR="0036620D">
              <w:rPr>
                <w:rFonts w:ascii="Calibri" w:hAnsi="Calibri"/>
                <w:sz w:val="20"/>
                <w:szCs w:val="20"/>
              </w:rPr>
              <w:t>7</w:t>
            </w:r>
            <w:r w:rsidR="0036620D" w:rsidRPr="008613BD">
              <w:rPr>
                <w:rFonts w:ascii="Calibri" w:hAnsi="Calibri"/>
                <w:sz w:val="20"/>
                <w:szCs w:val="20"/>
              </w:rPr>
              <w:t>%)</w:t>
            </w:r>
          </w:p>
        </w:tc>
      </w:tr>
      <w:tr w:rsidR="0036620D" w:rsidRPr="008613BD" w14:paraId="43D0D73E" w14:textId="77777777" w:rsidTr="00242804">
        <w:trPr>
          <w:trHeight w:val="300"/>
        </w:trPr>
        <w:tc>
          <w:tcPr>
            <w:tcW w:w="5211" w:type="dxa"/>
            <w:noWrap/>
            <w:vAlign w:val="center"/>
            <w:hideMark/>
          </w:tcPr>
          <w:p w14:paraId="2139CDB5" w14:textId="77777777" w:rsidR="0036620D" w:rsidRPr="008613BD" w:rsidRDefault="0036620D" w:rsidP="0095402A">
            <w:pPr>
              <w:keepNext/>
              <w:keepLines/>
              <w:outlineLvl w:val="6"/>
              <w:rPr>
                <w:rFonts w:ascii="Calibri" w:hAnsi="Calibri" w:hint="eastAsia"/>
                <w:sz w:val="20"/>
                <w:szCs w:val="20"/>
              </w:rPr>
            </w:pPr>
            <w:r w:rsidRPr="008613BD">
              <w:rPr>
                <w:rFonts w:ascii="Calibri" w:hAnsi="Calibri"/>
                <w:sz w:val="20"/>
                <w:szCs w:val="20"/>
              </w:rPr>
              <w:t>Item 11. Conflict of interest or funding information included</w:t>
            </w:r>
          </w:p>
        </w:tc>
        <w:tc>
          <w:tcPr>
            <w:tcW w:w="1134" w:type="dxa"/>
            <w:noWrap/>
            <w:vAlign w:val="center"/>
            <w:hideMark/>
          </w:tcPr>
          <w:p w14:paraId="41954EA1" w14:textId="602DFD27" w:rsidR="0036620D" w:rsidRPr="008613BD" w:rsidRDefault="0036620D" w:rsidP="0095402A">
            <w:pPr>
              <w:keepNext/>
              <w:keepLines/>
              <w:jc w:val="center"/>
              <w:outlineLvl w:val="6"/>
              <w:rPr>
                <w:rFonts w:ascii="Calibri" w:hAnsi="Calibri" w:hint="eastAsia"/>
                <w:sz w:val="20"/>
                <w:szCs w:val="20"/>
              </w:rPr>
            </w:pPr>
            <w:r>
              <w:rPr>
                <w:rFonts w:ascii="Calibri" w:hAnsi="Calibri"/>
                <w:sz w:val="20"/>
                <w:szCs w:val="20"/>
              </w:rPr>
              <w:t>7</w:t>
            </w:r>
            <w:r w:rsidR="00965FCB">
              <w:rPr>
                <w:rFonts w:ascii="Calibri" w:hAnsi="Calibri"/>
                <w:sz w:val="20"/>
                <w:szCs w:val="20"/>
              </w:rPr>
              <w:t>1</w:t>
            </w:r>
          </w:p>
        </w:tc>
        <w:tc>
          <w:tcPr>
            <w:tcW w:w="1134" w:type="dxa"/>
            <w:noWrap/>
            <w:vAlign w:val="center"/>
            <w:hideMark/>
          </w:tcPr>
          <w:p w14:paraId="17F640F8" w14:textId="6A568945" w:rsidR="0036620D" w:rsidRPr="008613BD" w:rsidRDefault="0036620D" w:rsidP="0095402A">
            <w:pPr>
              <w:keepNext/>
              <w:keepLines/>
              <w:jc w:val="center"/>
              <w:outlineLvl w:val="6"/>
              <w:rPr>
                <w:rFonts w:ascii="Calibri" w:hAnsi="Calibri" w:hint="eastAsia"/>
                <w:sz w:val="20"/>
                <w:szCs w:val="20"/>
              </w:rPr>
            </w:pPr>
            <w:r>
              <w:rPr>
                <w:rFonts w:ascii="Calibri" w:hAnsi="Calibri"/>
                <w:sz w:val="20"/>
                <w:szCs w:val="20"/>
              </w:rPr>
              <w:t>7</w:t>
            </w:r>
            <w:r w:rsidR="00DC6BCE">
              <w:rPr>
                <w:rFonts w:ascii="Calibri" w:hAnsi="Calibri"/>
                <w:sz w:val="20"/>
                <w:szCs w:val="20"/>
              </w:rPr>
              <w:t>5</w:t>
            </w:r>
          </w:p>
        </w:tc>
        <w:tc>
          <w:tcPr>
            <w:tcW w:w="1560" w:type="dxa"/>
            <w:noWrap/>
            <w:vAlign w:val="center"/>
            <w:hideMark/>
          </w:tcPr>
          <w:p w14:paraId="5D2732B3" w14:textId="55204F95" w:rsidR="0036620D" w:rsidRPr="008613BD" w:rsidRDefault="00965FCB" w:rsidP="0095402A">
            <w:pPr>
              <w:keepNext/>
              <w:keepLines/>
              <w:jc w:val="center"/>
              <w:outlineLvl w:val="6"/>
              <w:rPr>
                <w:rFonts w:ascii="Calibri" w:hAnsi="Calibri" w:hint="eastAsia"/>
                <w:sz w:val="20"/>
                <w:szCs w:val="20"/>
              </w:rPr>
            </w:pPr>
            <w:r>
              <w:rPr>
                <w:rFonts w:ascii="Calibri" w:hAnsi="Calibri"/>
                <w:sz w:val="20"/>
                <w:szCs w:val="20"/>
              </w:rPr>
              <w:t>71</w:t>
            </w:r>
            <w:r w:rsidR="0036620D" w:rsidRPr="008613BD">
              <w:rPr>
                <w:rFonts w:ascii="Calibri" w:hAnsi="Calibri"/>
                <w:sz w:val="20"/>
                <w:szCs w:val="20"/>
              </w:rPr>
              <w:t>/7</w:t>
            </w:r>
            <w:r>
              <w:rPr>
                <w:rFonts w:ascii="Calibri" w:hAnsi="Calibri"/>
                <w:sz w:val="20"/>
                <w:szCs w:val="20"/>
              </w:rPr>
              <w:t>5</w:t>
            </w:r>
            <w:r w:rsidR="0036620D" w:rsidRPr="008613BD">
              <w:rPr>
                <w:rFonts w:ascii="Calibri" w:hAnsi="Calibri"/>
                <w:sz w:val="20"/>
                <w:szCs w:val="20"/>
              </w:rPr>
              <w:t xml:space="preserve"> (95%)</w:t>
            </w:r>
          </w:p>
        </w:tc>
      </w:tr>
    </w:tbl>
    <w:p w14:paraId="0F338E00" w14:textId="77777777" w:rsidR="009623C0" w:rsidRPr="00E954F7" w:rsidRDefault="009623C0" w:rsidP="009623C0">
      <w:pPr>
        <w:rPr>
          <w:rFonts w:ascii="Cambria" w:hAnsi="Cambria" w:hint="eastAsia"/>
          <w:lang w:val="en-US"/>
        </w:rPr>
      </w:pPr>
    </w:p>
    <w:sectPr w:rsidR="009623C0" w:rsidRPr="00E954F7" w:rsidSect="00EC3B5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90F39B" w14:textId="77777777" w:rsidR="00DC6BCE" w:rsidRDefault="00DC6BCE" w:rsidP="00626CA0">
      <w:pPr>
        <w:rPr>
          <w:rFonts w:hint="eastAsia"/>
        </w:rPr>
      </w:pPr>
      <w:r>
        <w:separator/>
      </w:r>
    </w:p>
  </w:endnote>
  <w:endnote w:type="continuationSeparator" w:id="0">
    <w:p w14:paraId="401F09AF" w14:textId="77777777" w:rsidR="00DC6BCE" w:rsidRDefault="00DC6BCE" w:rsidP="00626CA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altName w:val="Arial"/>
    <w:panose1 w:val="020F0502020204030204"/>
    <w:charset w:val="00"/>
    <w:family w:val="roman"/>
    <w:notTrueType/>
    <w:pitch w:val="default"/>
  </w:font>
  <w:font w:name="ＭＳ 明朝">
    <w:altName w:val="Arial Unicode MS"/>
    <w:panose1 w:val="00000000000000000000"/>
    <w:charset w:val="80"/>
    <w:family w:val="roman"/>
    <w:notTrueType/>
    <w:pitch w:val="fixed"/>
    <w:sig w:usb0="00000001" w:usb1="08070000" w:usb2="00000010" w:usb3="00000000" w:csb0="00020000" w:csb1="00000000"/>
  </w:font>
  <w:font w:name="Calibri Light">
    <w:altName w:val="Arial"/>
    <w:panose1 w:val="020F0302020204030204"/>
    <w:charset w:val="00"/>
    <w:family w:val="swiss"/>
    <w:pitch w:val="variable"/>
    <w:sig w:usb0="A00002EF" w:usb1="4000207B" w:usb2="00000000" w:usb3="00000000" w:csb0="0000019F" w:csb1="00000000"/>
  </w:font>
  <w:font w:name="ＭＳ ゴシック">
    <w:altName w:val="Arial Unicode MS"/>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altName w:val="Times Roman"/>
    <w:panose1 w:val="02000500000000000000"/>
    <w:charset w:val="4D"/>
    <w:family w:val="roman"/>
    <w:notTrueType/>
    <w:pitch w:val="variable"/>
    <w:sig w:usb0="00000003" w:usb1="00000000" w:usb2="00000000" w:usb3="00000000" w:csb0="00000001" w:csb1="00000000"/>
  </w:font>
  <w:font w:name="Cambria">
    <w:altName w:val="Times New Roman"/>
    <w:panose1 w:val="02040503050406030204"/>
    <w:charset w:val="00"/>
    <w:family w:val="roman"/>
    <w:notTrueType/>
    <w:pitch w:val="default"/>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5029065"/>
      <w:docPartObj>
        <w:docPartGallery w:val="Page Numbers (Bottom of Page)"/>
        <w:docPartUnique/>
      </w:docPartObj>
    </w:sdtPr>
    <w:sdtEndPr>
      <w:rPr>
        <w:noProof/>
      </w:rPr>
    </w:sdtEndPr>
    <w:sdtContent>
      <w:p w14:paraId="3ED3AB85" w14:textId="00ABCBC3" w:rsidR="00DC6BCE" w:rsidRDefault="00DC6BCE">
        <w:pPr>
          <w:pStyle w:val="Footer"/>
          <w:jc w:val="center"/>
          <w:rPr>
            <w:rFonts w:hint="eastAsia"/>
          </w:rPr>
        </w:pPr>
        <w:r>
          <w:fldChar w:fldCharType="begin"/>
        </w:r>
        <w:r>
          <w:instrText xml:space="preserve"> PAGE   \* MERGEFORMAT </w:instrText>
        </w:r>
        <w:r>
          <w:fldChar w:fldCharType="separate"/>
        </w:r>
        <w:r w:rsidR="00751A5B">
          <w:rPr>
            <w:rFonts w:hint="eastAsia"/>
            <w:noProof/>
          </w:rPr>
          <w:t>1</w:t>
        </w:r>
        <w:r>
          <w:rPr>
            <w:noProof/>
          </w:rPr>
          <w:fldChar w:fldCharType="end"/>
        </w:r>
      </w:p>
    </w:sdtContent>
  </w:sdt>
  <w:p w14:paraId="3BC7BA58" w14:textId="77777777" w:rsidR="00DC6BCE" w:rsidRDefault="00DC6BCE">
    <w:pPr>
      <w:pStyle w:val="Footer"/>
      <w:rPr>
        <w:rFonts w:hint="eastAsia"/>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12797C" w14:textId="77777777" w:rsidR="00DC6BCE" w:rsidRDefault="00DC6BCE" w:rsidP="00626CA0">
      <w:pPr>
        <w:rPr>
          <w:rFonts w:hint="eastAsia"/>
        </w:rPr>
      </w:pPr>
      <w:r>
        <w:separator/>
      </w:r>
    </w:p>
  </w:footnote>
  <w:footnote w:type="continuationSeparator" w:id="0">
    <w:p w14:paraId="6BE9ADFC" w14:textId="77777777" w:rsidR="00DC6BCE" w:rsidRDefault="00DC6BCE" w:rsidP="00626CA0">
      <w:pPr>
        <w:rPr>
          <w:rFonts w:hint="eastAsia"/>
        </w:rPr>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B35D9"/>
    <w:multiLevelType w:val="hybridMultilevel"/>
    <w:tmpl w:val="AB3A697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9601FF"/>
    <w:multiLevelType w:val="hybridMultilevel"/>
    <w:tmpl w:val="7D9C5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E71"/>
    <w:rsid w:val="00036EED"/>
    <w:rsid w:val="000A0F7E"/>
    <w:rsid w:val="000A25D0"/>
    <w:rsid w:val="00110260"/>
    <w:rsid w:val="00137E35"/>
    <w:rsid w:val="00170BA5"/>
    <w:rsid w:val="001F7A41"/>
    <w:rsid w:val="00200136"/>
    <w:rsid w:val="00220C2B"/>
    <w:rsid w:val="002373C1"/>
    <w:rsid w:val="00242804"/>
    <w:rsid w:val="0025316A"/>
    <w:rsid w:val="002547E7"/>
    <w:rsid w:val="00364503"/>
    <w:rsid w:val="0036620D"/>
    <w:rsid w:val="00371304"/>
    <w:rsid w:val="00381A49"/>
    <w:rsid w:val="003E2CB9"/>
    <w:rsid w:val="003E51A9"/>
    <w:rsid w:val="00471D4B"/>
    <w:rsid w:val="004C3A34"/>
    <w:rsid w:val="00583EA6"/>
    <w:rsid w:val="00626CA0"/>
    <w:rsid w:val="00657D9B"/>
    <w:rsid w:val="00657E71"/>
    <w:rsid w:val="006F15CC"/>
    <w:rsid w:val="007361F8"/>
    <w:rsid w:val="00751A5B"/>
    <w:rsid w:val="007A42CD"/>
    <w:rsid w:val="007D7C83"/>
    <w:rsid w:val="008C0281"/>
    <w:rsid w:val="0093148D"/>
    <w:rsid w:val="0095402A"/>
    <w:rsid w:val="009623C0"/>
    <w:rsid w:val="00965FCB"/>
    <w:rsid w:val="00A3499D"/>
    <w:rsid w:val="00AB4081"/>
    <w:rsid w:val="00AE389A"/>
    <w:rsid w:val="00AF5BF6"/>
    <w:rsid w:val="00B24967"/>
    <w:rsid w:val="00B7121D"/>
    <w:rsid w:val="00BC4B76"/>
    <w:rsid w:val="00BC58D8"/>
    <w:rsid w:val="00BD1E79"/>
    <w:rsid w:val="00BF5F51"/>
    <w:rsid w:val="00C6203A"/>
    <w:rsid w:val="00D5609A"/>
    <w:rsid w:val="00DC0A03"/>
    <w:rsid w:val="00DC6BCE"/>
    <w:rsid w:val="00E273A7"/>
    <w:rsid w:val="00E360C4"/>
    <w:rsid w:val="00E37967"/>
    <w:rsid w:val="00E46286"/>
    <w:rsid w:val="00E87C43"/>
    <w:rsid w:val="00E954F7"/>
    <w:rsid w:val="00EC3B50"/>
    <w:rsid w:val="00F16E79"/>
    <w:rsid w:val="00F655A2"/>
    <w:rsid w:val="00F65E69"/>
    <w:rsid w:val="00FB5301"/>
    <w:rsid w:val="00FC5233"/>
    <w:rsid w:val="00FE02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138C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E71"/>
    <w:pPr>
      <w:spacing w:after="0" w:line="240" w:lineRule="auto"/>
    </w:pPr>
    <w:rPr>
      <w:rFonts w:eastAsiaTheme="minorEastAsia"/>
      <w:sz w:val="24"/>
      <w:szCs w:val="24"/>
      <w:lang w:val="en-CA"/>
    </w:rPr>
  </w:style>
  <w:style w:type="paragraph" w:styleId="Heading1">
    <w:name w:val="heading 1"/>
    <w:basedOn w:val="Normal"/>
    <w:next w:val="Normal"/>
    <w:link w:val="Heading1Char"/>
    <w:uiPriority w:val="9"/>
    <w:qFormat/>
    <w:rsid w:val="00626CA0"/>
    <w:pPr>
      <w:keepNext/>
      <w:keepLines/>
      <w:spacing w:before="480"/>
      <w:outlineLvl w:val="0"/>
    </w:pPr>
    <w:rPr>
      <w:rFonts w:asciiTheme="majorHAnsi" w:eastAsiaTheme="majorEastAsia" w:hAnsiTheme="majorHAnsi" w:cstheme="majorBidi"/>
      <w:b/>
      <w:bCs/>
      <w:color w:val="2C6EAB" w:themeColor="accent1" w:themeShade="B5"/>
      <w:sz w:val="32"/>
      <w:szCs w:val="32"/>
    </w:rPr>
  </w:style>
  <w:style w:type="paragraph" w:styleId="Heading2">
    <w:name w:val="heading 2"/>
    <w:basedOn w:val="Normal"/>
    <w:next w:val="Normal"/>
    <w:link w:val="Heading2Char"/>
    <w:uiPriority w:val="9"/>
    <w:unhideWhenUsed/>
    <w:qFormat/>
    <w:rsid w:val="00626CA0"/>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7E71"/>
    <w:pPr>
      <w:ind w:left="720"/>
      <w:contextualSpacing/>
    </w:pPr>
  </w:style>
  <w:style w:type="character" w:customStyle="1" w:styleId="Heading1Char">
    <w:name w:val="Heading 1 Char"/>
    <w:basedOn w:val="DefaultParagraphFont"/>
    <w:link w:val="Heading1"/>
    <w:uiPriority w:val="9"/>
    <w:rsid w:val="00626CA0"/>
    <w:rPr>
      <w:rFonts w:asciiTheme="majorHAnsi" w:eastAsiaTheme="majorEastAsia" w:hAnsiTheme="majorHAnsi" w:cstheme="majorBidi"/>
      <w:b/>
      <w:bCs/>
      <w:color w:val="2C6EAB" w:themeColor="accent1" w:themeShade="B5"/>
      <w:sz w:val="32"/>
      <w:szCs w:val="32"/>
      <w:lang w:val="en-CA"/>
    </w:rPr>
  </w:style>
  <w:style w:type="character" w:customStyle="1" w:styleId="Heading2Char">
    <w:name w:val="Heading 2 Char"/>
    <w:basedOn w:val="DefaultParagraphFont"/>
    <w:link w:val="Heading2"/>
    <w:uiPriority w:val="9"/>
    <w:rsid w:val="00626CA0"/>
    <w:rPr>
      <w:rFonts w:asciiTheme="majorHAnsi" w:eastAsiaTheme="majorEastAsia" w:hAnsiTheme="majorHAnsi" w:cstheme="majorBidi"/>
      <w:b/>
      <w:bCs/>
      <w:color w:val="5B9BD5" w:themeColor="accent1"/>
      <w:sz w:val="26"/>
      <w:szCs w:val="26"/>
      <w:lang w:val="en-CA"/>
    </w:rPr>
  </w:style>
  <w:style w:type="table" w:styleId="TableGrid">
    <w:name w:val="Table Grid"/>
    <w:basedOn w:val="TableNormal"/>
    <w:uiPriority w:val="39"/>
    <w:rsid w:val="00626CA0"/>
    <w:pPr>
      <w:spacing w:after="0" w:line="240" w:lineRule="auto"/>
    </w:pPr>
    <w:rPr>
      <w:rFonts w:eastAsiaTheme="minorEastAsia"/>
      <w:sz w:val="24"/>
      <w:szCs w:val="24"/>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igure">
    <w:name w:val="a figure"/>
    <w:basedOn w:val="Normal"/>
    <w:qFormat/>
    <w:rsid w:val="00626CA0"/>
    <w:pPr>
      <w:keepNext/>
      <w:keepLines/>
    </w:pPr>
    <w:rPr>
      <w:b/>
    </w:rPr>
  </w:style>
  <w:style w:type="paragraph" w:styleId="BalloonText">
    <w:name w:val="Balloon Text"/>
    <w:basedOn w:val="Normal"/>
    <w:link w:val="BalloonTextChar"/>
    <w:uiPriority w:val="99"/>
    <w:semiHidden/>
    <w:unhideWhenUsed/>
    <w:rsid w:val="00626CA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26CA0"/>
    <w:rPr>
      <w:rFonts w:ascii="Lucida Grande" w:eastAsiaTheme="minorEastAsia" w:hAnsi="Lucida Grande" w:cs="Lucida Grande"/>
      <w:sz w:val="18"/>
      <w:szCs w:val="18"/>
      <w:lang w:val="en-CA"/>
    </w:rPr>
  </w:style>
  <w:style w:type="paragraph" w:customStyle="1" w:styleId="atable">
    <w:name w:val="a table"/>
    <w:basedOn w:val="Normal"/>
    <w:qFormat/>
    <w:rsid w:val="00626CA0"/>
    <w:rPr>
      <w:b/>
      <w:sz w:val="22"/>
    </w:rPr>
  </w:style>
  <w:style w:type="paragraph" w:customStyle="1" w:styleId="Default">
    <w:name w:val="Default"/>
    <w:rsid w:val="00626CA0"/>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626CA0"/>
    <w:rPr>
      <w:color w:val="0563C1" w:themeColor="hyperlink"/>
      <w:u w:val="single"/>
    </w:rPr>
  </w:style>
  <w:style w:type="character" w:styleId="CommentReference">
    <w:name w:val="annotation reference"/>
    <w:basedOn w:val="DefaultParagraphFont"/>
    <w:uiPriority w:val="99"/>
    <w:semiHidden/>
    <w:unhideWhenUsed/>
    <w:rsid w:val="00626CA0"/>
    <w:rPr>
      <w:sz w:val="18"/>
      <w:szCs w:val="18"/>
    </w:rPr>
  </w:style>
  <w:style w:type="paragraph" w:styleId="CommentText">
    <w:name w:val="annotation text"/>
    <w:basedOn w:val="Normal"/>
    <w:link w:val="CommentTextChar"/>
    <w:uiPriority w:val="99"/>
    <w:unhideWhenUsed/>
    <w:rsid w:val="00626CA0"/>
    <w:rPr>
      <w:lang w:val="en-GB"/>
    </w:rPr>
  </w:style>
  <w:style w:type="character" w:customStyle="1" w:styleId="CommentTextChar">
    <w:name w:val="Comment Text Char"/>
    <w:basedOn w:val="DefaultParagraphFont"/>
    <w:link w:val="CommentText"/>
    <w:uiPriority w:val="99"/>
    <w:rsid w:val="00626CA0"/>
    <w:rPr>
      <w:rFonts w:eastAsiaTheme="minorEastAsia"/>
      <w:sz w:val="24"/>
      <w:szCs w:val="24"/>
      <w:lang w:val="en-GB"/>
    </w:rPr>
  </w:style>
  <w:style w:type="paragraph" w:styleId="Footer">
    <w:name w:val="footer"/>
    <w:basedOn w:val="Normal"/>
    <w:link w:val="FooterChar"/>
    <w:uiPriority w:val="99"/>
    <w:unhideWhenUsed/>
    <w:rsid w:val="00626CA0"/>
    <w:pPr>
      <w:tabs>
        <w:tab w:val="center" w:pos="4320"/>
        <w:tab w:val="right" w:pos="8640"/>
      </w:tabs>
    </w:pPr>
  </w:style>
  <w:style w:type="character" w:customStyle="1" w:styleId="FooterChar">
    <w:name w:val="Footer Char"/>
    <w:basedOn w:val="DefaultParagraphFont"/>
    <w:link w:val="Footer"/>
    <w:uiPriority w:val="99"/>
    <w:rsid w:val="00626CA0"/>
    <w:rPr>
      <w:rFonts w:eastAsiaTheme="minorEastAsia"/>
      <w:sz w:val="24"/>
      <w:szCs w:val="24"/>
      <w:lang w:val="en-CA"/>
    </w:rPr>
  </w:style>
  <w:style w:type="character" w:styleId="PageNumber">
    <w:name w:val="page number"/>
    <w:basedOn w:val="DefaultParagraphFont"/>
    <w:uiPriority w:val="99"/>
    <w:semiHidden/>
    <w:unhideWhenUsed/>
    <w:rsid w:val="00626CA0"/>
  </w:style>
  <w:style w:type="paragraph" w:styleId="NoSpacing">
    <w:name w:val="No Spacing"/>
    <w:uiPriority w:val="99"/>
    <w:qFormat/>
    <w:rsid w:val="00626CA0"/>
    <w:pPr>
      <w:spacing w:after="0" w:line="240" w:lineRule="auto"/>
    </w:pPr>
    <w:rPr>
      <w:rFonts w:ascii="Times New Roman" w:eastAsia="Calibri" w:hAnsi="Times New Roman" w:cs="Times New Roman"/>
      <w:sz w:val="24"/>
    </w:rPr>
  </w:style>
  <w:style w:type="paragraph" w:customStyle="1" w:styleId="1Heading">
    <w:name w:val="1. Heading"/>
    <w:basedOn w:val="Normal"/>
    <w:qFormat/>
    <w:rsid w:val="00626CA0"/>
    <w:rPr>
      <w:b/>
    </w:rPr>
  </w:style>
  <w:style w:type="paragraph" w:customStyle="1" w:styleId="11heading">
    <w:name w:val="1.1 heading"/>
    <w:basedOn w:val="Normal"/>
    <w:qFormat/>
    <w:rsid w:val="00626CA0"/>
    <w:rPr>
      <w:i/>
    </w:rPr>
  </w:style>
  <w:style w:type="paragraph" w:customStyle="1" w:styleId="111heading">
    <w:name w:val="1.1.1 heading"/>
    <w:basedOn w:val="Normal"/>
    <w:qFormat/>
    <w:rsid w:val="00626CA0"/>
    <w:rPr>
      <w:u w:val="single"/>
    </w:rPr>
  </w:style>
  <w:style w:type="paragraph" w:customStyle="1" w:styleId="abox">
    <w:name w:val="a box"/>
    <w:basedOn w:val="Normal"/>
    <w:qFormat/>
    <w:rsid w:val="00626CA0"/>
    <w:rPr>
      <w:b/>
    </w:rPr>
  </w:style>
  <w:style w:type="paragraph" w:styleId="TOC1">
    <w:name w:val="toc 1"/>
    <w:basedOn w:val="Normal"/>
    <w:next w:val="Normal"/>
    <w:autoRedefine/>
    <w:uiPriority w:val="39"/>
    <w:unhideWhenUsed/>
    <w:rsid w:val="00626CA0"/>
  </w:style>
  <w:style w:type="paragraph" w:styleId="TOC2">
    <w:name w:val="toc 2"/>
    <w:basedOn w:val="Normal"/>
    <w:next w:val="Normal"/>
    <w:autoRedefine/>
    <w:uiPriority w:val="39"/>
    <w:unhideWhenUsed/>
    <w:rsid w:val="00626CA0"/>
    <w:pPr>
      <w:ind w:left="240"/>
    </w:pPr>
  </w:style>
  <w:style w:type="paragraph" w:styleId="TOC3">
    <w:name w:val="toc 3"/>
    <w:basedOn w:val="Normal"/>
    <w:next w:val="Normal"/>
    <w:autoRedefine/>
    <w:uiPriority w:val="39"/>
    <w:unhideWhenUsed/>
    <w:rsid w:val="00626CA0"/>
    <w:pPr>
      <w:ind w:left="480"/>
    </w:pPr>
  </w:style>
  <w:style w:type="paragraph" w:styleId="TOC4">
    <w:name w:val="toc 4"/>
    <w:basedOn w:val="Normal"/>
    <w:next w:val="Normal"/>
    <w:autoRedefine/>
    <w:uiPriority w:val="39"/>
    <w:unhideWhenUsed/>
    <w:rsid w:val="00626CA0"/>
    <w:pPr>
      <w:ind w:left="720"/>
    </w:pPr>
  </w:style>
  <w:style w:type="paragraph" w:styleId="TOC5">
    <w:name w:val="toc 5"/>
    <w:basedOn w:val="Normal"/>
    <w:next w:val="Normal"/>
    <w:autoRedefine/>
    <w:uiPriority w:val="39"/>
    <w:unhideWhenUsed/>
    <w:rsid w:val="00626CA0"/>
    <w:pPr>
      <w:ind w:left="960"/>
    </w:pPr>
  </w:style>
  <w:style w:type="paragraph" w:styleId="TOC6">
    <w:name w:val="toc 6"/>
    <w:basedOn w:val="Normal"/>
    <w:next w:val="Normal"/>
    <w:autoRedefine/>
    <w:uiPriority w:val="39"/>
    <w:unhideWhenUsed/>
    <w:rsid w:val="00626CA0"/>
    <w:pPr>
      <w:ind w:left="1200"/>
    </w:pPr>
  </w:style>
  <w:style w:type="paragraph" w:styleId="TOC7">
    <w:name w:val="toc 7"/>
    <w:basedOn w:val="Normal"/>
    <w:next w:val="Normal"/>
    <w:autoRedefine/>
    <w:uiPriority w:val="39"/>
    <w:unhideWhenUsed/>
    <w:rsid w:val="00626CA0"/>
    <w:pPr>
      <w:ind w:left="1440"/>
    </w:pPr>
  </w:style>
  <w:style w:type="paragraph" w:styleId="TOC8">
    <w:name w:val="toc 8"/>
    <w:basedOn w:val="Normal"/>
    <w:next w:val="Normal"/>
    <w:autoRedefine/>
    <w:uiPriority w:val="39"/>
    <w:unhideWhenUsed/>
    <w:rsid w:val="00626CA0"/>
    <w:pPr>
      <w:ind w:left="1680"/>
    </w:pPr>
  </w:style>
  <w:style w:type="paragraph" w:styleId="TOC9">
    <w:name w:val="toc 9"/>
    <w:basedOn w:val="Normal"/>
    <w:next w:val="Normal"/>
    <w:autoRedefine/>
    <w:uiPriority w:val="39"/>
    <w:unhideWhenUsed/>
    <w:rsid w:val="00626CA0"/>
    <w:pPr>
      <w:ind w:left="1920"/>
    </w:pPr>
  </w:style>
  <w:style w:type="paragraph" w:styleId="TableofFigures">
    <w:name w:val="table of figures"/>
    <w:basedOn w:val="Normal"/>
    <w:next w:val="Normal"/>
    <w:uiPriority w:val="99"/>
    <w:unhideWhenUsed/>
    <w:rsid w:val="00626CA0"/>
    <w:pPr>
      <w:ind w:left="480" w:hanging="480"/>
    </w:pPr>
  </w:style>
  <w:style w:type="paragraph" w:styleId="Header">
    <w:name w:val="header"/>
    <w:basedOn w:val="Normal"/>
    <w:link w:val="HeaderChar"/>
    <w:uiPriority w:val="99"/>
    <w:unhideWhenUsed/>
    <w:rsid w:val="00626CA0"/>
    <w:pPr>
      <w:tabs>
        <w:tab w:val="center" w:pos="4320"/>
        <w:tab w:val="right" w:pos="8640"/>
      </w:tabs>
    </w:pPr>
  </w:style>
  <w:style w:type="character" w:customStyle="1" w:styleId="HeaderChar">
    <w:name w:val="Header Char"/>
    <w:basedOn w:val="DefaultParagraphFont"/>
    <w:link w:val="Header"/>
    <w:uiPriority w:val="99"/>
    <w:rsid w:val="00626CA0"/>
    <w:rPr>
      <w:rFonts w:eastAsiaTheme="minorEastAsia"/>
      <w:sz w:val="24"/>
      <w:szCs w:val="24"/>
      <w:lang w:val="en-CA"/>
    </w:rPr>
  </w:style>
  <w:style w:type="character" w:customStyle="1" w:styleId="CommentSubjectChar">
    <w:name w:val="Comment Subject Char"/>
    <w:basedOn w:val="CommentTextChar"/>
    <w:link w:val="CommentSubject"/>
    <w:uiPriority w:val="99"/>
    <w:semiHidden/>
    <w:rsid w:val="00626CA0"/>
    <w:rPr>
      <w:rFonts w:eastAsiaTheme="minorEastAsia"/>
      <w:b/>
      <w:bCs/>
      <w:sz w:val="24"/>
      <w:szCs w:val="24"/>
      <w:lang w:val="en-GB"/>
    </w:rPr>
  </w:style>
  <w:style w:type="paragraph" w:styleId="CommentSubject">
    <w:name w:val="annotation subject"/>
    <w:basedOn w:val="CommentText"/>
    <w:next w:val="CommentText"/>
    <w:link w:val="CommentSubjectChar"/>
    <w:uiPriority w:val="99"/>
    <w:semiHidden/>
    <w:unhideWhenUsed/>
    <w:rsid w:val="00626CA0"/>
    <w:rPr>
      <w:b/>
      <w:bCs/>
    </w:rPr>
  </w:style>
  <w:style w:type="character" w:customStyle="1" w:styleId="CommentSubjectChar1">
    <w:name w:val="Comment Subject Char1"/>
    <w:basedOn w:val="CommentTextChar"/>
    <w:uiPriority w:val="99"/>
    <w:semiHidden/>
    <w:rsid w:val="00626CA0"/>
    <w:rPr>
      <w:rFonts w:eastAsiaTheme="minorEastAsia"/>
      <w:b/>
      <w:bCs/>
      <w:sz w:val="24"/>
      <w:szCs w:val="24"/>
      <w:lang w:val="en-GB"/>
    </w:rPr>
  </w:style>
  <w:style w:type="paragraph" w:styleId="FootnoteText">
    <w:name w:val="footnote text"/>
    <w:basedOn w:val="Normal"/>
    <w:link w:val="FootnoteTextChar"/>
    <w:uiPriority w:val="99"/>
    <w:unhideWhenUsed/>
    <w:rsid w:val="00626CA0"/>
    <w:rPr>
      <w:rFonts w:eastAsiaTheme="minorHAnsi"/>
      <w:lang w:val="en-US"/>
    </w:rPr>
  </w:style>
  <w:style w:type="character" w:customStyle="1" w:styleId="FootnoteTextChar">
    <w:name w:val="Footnote Text Char"/>
    <w:basedOn w:val="DefaultParagraphFont"/>
    <w:link w:val="FootnoteText"/>
    <w:uiPriority w:val="99"/>
    <w:rsid w:val="00626CA0"/>
    <w:rPr>
      <w:sz w:val="24"/>
      <w:szCs w:val="24"/>
    </w:rPr>
  </w:style>
  <w:style w:type="character" w:styleId="FootnoteReference">
    <w:name w:val="footnote reference"/>
    <w:basedOn w:val="DefaultParagraphFont"/>
    <w:uiPriority w:val="99"/>
    <w:unhideWhenUsed/>
    <w:rsid w:val="00626CA0"/>
    <w:rPr>
      <w:vertAlign w:val="superscript"/>
    </w:rPr>
  </w:style>
  <w:style w:type="character" w:customStyle="1" w:styleId="apple-converted-space">
    <w:name w:val="apple-converted-space"/>
    <w:basedOn w:val="DefaultParagraphFont"/>
    <w:rsid w:val="00626CA0"/>
  </w:style>
  <w:style w:type="character" w:customStyle="1" w:styleId="authorname">
    <w:name w:val="authorname"/>
    <w:basedOn w:val="DefaultParagraphFont"/>
    <w:rsid w:val="00626CA0"/>
  </w:style>
  <w:style w:type="character" w:customStyle="1" w:styleId="u-sronly">
    <w:name w:val="u-sronly"/>
    <w:basedOn w:val="DefaultParagraphFont"/>
    <w:rsid w:val="00626CA0"/>
  </w:style>
  <w:style w:type="character" w:customStyle="1" w:styleId="journaltitle">
    <w:name w:val="journaltitle"/>
    <w:basedOn w:val="DefaultParagraphFont"/>
    <w:rsid w:val="00626CA0"/>
  </w:style>
  <w:style w:type="character" w:customStyle="1" w:styleId="articlecitationyear">
    <w:name w:val="articlecitation_year"/>
    <w:basedOn w:val="DefaultParagraphFont"/>
    <w:rsid w:val="00626CA0"/>
  </w:style>
  <w:style w:type="character" w:customStyle="1" w:styleId="articlecitationvolume">
    <w:name w:val="articlecitation_volume"/>
    <w:basedOn w:val="DefaultParagraphFont"/>
    <w:rsid w:val="00626CA0"/>
  </w:style>
  <w:style w:type="character" w:styleId="Strong">
    <w:name w:val="Strong"/>
    <w:basedOn w:val="DefaultParagraphFont"/>
    <w:uiPriority w:val="22"/>
    <w:qFormat/>
    <w:rsid w:val="00626CA0"/>
    <w:rPr>
      <w:b/>
      <w:bCs/>
    </w:rPr>
  </w:style>
  <w:style w:type="paragraph" w:customStyle="1" w:styleId="articledoi">
    <w:name w:val="articledoi"/>
    <w:basedOn w:val="Normal"/>
    <w:rsid w:val="00626CA0"/>
    <w:pPr>
      <w:spacing w:before="100" w:beforeAutospacing="1" w:after="100" w:afterAutospacing="1"/>
    </w:pPr>
    <w:rPr>
      <w:rFonts w:ascii="Times" w:hAnsi="Times"/>
      <w:sz w:val="20"/>
      <w:szCs w:val="20"/>
      <w:lang w:val="en-IN"/>
    </w:rPr>
  </w:style>
  <w:style w:type="paragraph" w:customStyle="1" w:styleId="copyright">
    <w:name w:val="copyright"/>
    <w:basedOn w:val="Normal"/>
    <w:rsid w:val="00626CA0"/>
    <w:pPr>
      <w:spacing w:before="100" w:beforeAutospacing="1" w:after="100" w:afterAutospacing="1"/>
    </w:pPr>
    <w:rPr>
      <w:rFonts w:ascii="Times" w:hAnsi="Times"/>
      <w:sz w:val="20"/>
      <w:szCs w:val="20"/>
      <w:lang w:val="en-IN"/>
    </w:rPr>
  </w:style>
  <w:style w:type="paragraph" w:styleId="Caption">
    <w:name w:val="caption"/>
    <w:basedOn w:val="Normal"/>
    <w:next w:val="Normal"/>
    <w:uiPriority w:val="35"/>
    <w:unhideWhenUsed/>
    <w:qFormat/>
    <w:rsid w:val="00626CA0"/>
    <w:pPr>
      <w:spacing w:after="200"/>
    </w:pPr>
    <w:rPr>
      <w:b/>
      <w:bCs/>
      <w:szCs w:val="18"/>
    </w:rPr>
  </w:style>
  <w:style w:type="paragraph" w:styleId="NormalWeb">
    <w:name w:val="Normal (Web)"/>
    <w:basedOn w:val="Normal"/>
    <w:uiPriority w:val="99"/>
    <w:unhideWhenUsed/>
    <w:rsid w:val="00626CA0"/>
    <w:pPr>
      <w:spacing w:before="100" w:beforeAutospacing="1" w:after="100" w:afterAutospacing="1"/>
    </w:pPr>
    <w:rPr>
      <w:rFonts w:ascii="Times" w:hAnsi="Times" w:cs="Times New Roman"/>
      <w:sz w:val="20"/>
      <w:szCs w:val="20"/>
      <w:lang w:val="en-IN"/>
    </w:rPr>
  </w:style>
  <w:style w:type="paragraph" w:styleId="Revision">
    <w:name w:val="Revision"/>
    <w:hidden/>
    <w:uiPriority w:val="99"/>
    <w:semiHidden/>
    <w:rsid w:val="009623C0"/>
    <w:pPr>
      <w:spacing w:after="0" w:line="240" w:lineRule="auto"/>
    </w:pPr>
    <w:rPr>
      <w:rFonts w:eastAsiaTheme="minorEastAsia"/>
      <w:sz w:val="24"/>
      <w:szCs w:val="24"/>
      <w:lang w:val="en-CA"/>
    </w:rPr>
  </w:style>
  <w:style w:type="character" w:styleId="EndnoteReference">
    <w:name w:val="endnote reference"/>
    <w:basedOn w:val="DefaultParagraphFont"/>
    <w:uiPriority w:val="99"/>
    <w:semiHidden/>
    <w:unhideWhenUsed/>
    <w:rsid w:val="009623C0"/>
    <w:rPr>
      <w:vertAlign w:val="superscript"/>
    </w:rPr>
  </w:style>
  <w:style w:type="character" w:customStyle="1" w:styleId="aqj">
    <w:name w:val="aqj"/>
    <w:basedOn w:val="DefaultParagraphFont"/>
    <w:rsid w:val="009623C0"/>
  </w:style>
  <w:style w:type="character" w:customStyle="1" w:styleId="refauthors">
    <w:name w:val="refauthors"/>
    <w:basedOn w:val="DefaultParagraphFont"/>
    <w:rsid w:val="009623C0"/>
  </w:style>
  <w:style w:type="character" w:customStyle="1" w:styleId="refissuetitle">
    <w:name w:val="refissuetitle"/>
    <w:basedOn w:val="DefaultParagraphFont"/>
    <w:rsid w:val="009623C0"/>
  </w:style>
  <w:style w:type="character" w:customStyle="1" w:styleId="refpublishername">
    <w:name w:val="refpublishername"/>
    <w:basedOn w:val="DefaultParagraphFont"/>
    <w:rsid w:val="009623C0"/>
  </w:style>
  <w:style w:type="character" w:customStyle="1" w:styleId="refpublisherloc">
    <w:name w:val="refpublisherloc"/>
    <w:basedOn w:val="DefaultParagraphFont"/>
    <w:rsid w:val="009623C0"/>
  </w:style>
  <w:style w:type="character" w:customStyle="1" w:styleId="refdate">
    <w:name w:val="refdate"/>
    <w:basedOn w:val="DefaultParagraphFont"/>
    <w:rsid w:val="009623C0"/>
  </w:style>
  <w:style w:type="character" w:customStyle="1" w:styleId="refcomment">
    <w:name w:val="refcomment"/>
    <w:basedOn w:val="DefaultParagraphFont"/>
    <w:rsid w:val="009623C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E71"/>
    <w:pPr>
      <w:spacing w:after="0" w:line="240" w:lineRule="auto"/>
    </w:pPr>
    <w:rPr>
      <w:rFonts w:eastAsiaTheme="minorEastAsia"/>
      <w:sz w:val="24"/>
      <w:szCs w:val="24"/>
      <w:lang w:val="en-CA"/>
    </w:rPr>
  </w:style>
  <w:style w:type="paragraph" w:styleId="Heading1">
    <w:name w:val="heading 1"/>
    <w:basedOn w:val="Normal"/>
    <w:next w:val="Normal"/>
    <w:link w:val="Heading1Char"/>
    <w:uiPriority w:val="9"/>
    <w:qFormat/>
    <w:rsid w:val="00626CA0"/>
    <w:pPr>
      <w:keepNext/>
      <w:keepLines/>
      <w:spacing w:before="480"/>
      <w:outlineLvl w:val="0"/>
    </w:pPr>
    <w:rPr>
      <w:rFonts w:asciiTheme="majorHAnsi" w:eastAsiaTheme="majorEastAsia" w:hAnsiTheme="majorHAnsi" w:cstheme="majorBidi"/>
      <w:b/>
      <w:bCs/>
      <w:color w:val="2C6EAB" w:themeColor="accent1" w:themeShade="B5"/>
      <w:sz w:val="32"/>
      <w:szCs w:val="32"/>
    </w:rPr>
  </w:style>
  <w:style w:type="paragraph" w:styleId="Heading2">
    <w:name w:val="heading 2"/>
    <w:basedOn w:val="Normal"/>
    <w:next w:val="Normal"/>
    <w:link w:val="Heading2Char"/>
    <w:uiPriority w:val="9"/>
    <w:unhideWhenUsed/>
    <w:qFormat/>
    <w:rsid w:val="00626CA0"/>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7E71"/>
    <w:pPr>
      <w:ind w:left="720"/>
      <w:contextualSpacing/>
    </w:pPr>
  </w:style>
  <w:style w:type="character" w:customStyle="1" w:styleId="Heading1Char">
    <w:name w:val="Heading 1 Char"/>
    <w:basedOn w:val="DefaultParagraphFont"/>
    <w:link w:val="Heading1"/>
    <w:uiPriority w:val="9"/>
    <w:rsid w:val="00626CA0"/>
    <w:rPr>
      <w:rFonts w:asciiTheme="majorHAnsi" w:eastAsiaTheme="majorEastAsia" w:hAnsiTheme="majorHAnsi" w:cstheme="majorBidi"/>
      <w:b/>
      <w:bCs/>
      <w:color w:val="2C6EAB" w:themeColor="accent1" w:themeShade="B5"/>
      <w:sz w:val="32"/>
      <w:szCs w:val="32"/>
      <w:lang w:val="en-CA"/>
    </w:rPr>
  </w:style>
  <w:style w:type="character" w:customStyle="1" w:styleId="Heading2Char">
    <w:name w:val="Heading 2 Char"/>
    <w:basedOn w:val="DefaultParagraphFont"/>
    <w:link w:val="Heading2"/>
    <w:uiPriority w:val="9"/>
    <w:rsid w:val="00626CA0"/>
    <w:rPr>
      <w:rFonts w:asciiTheme="majorHAnsi" w:eastAsiaTheme="majorEastAsia" w:hAnsiTheme="majorHAnsi" w:cstheme="majorBidi"/>
      <w:b/>
      <w:bCs/>
      <w:color w:val="5B9BD5" w:themeColor="accent1"/>
      <w:sz w:val="26"/>
      <w:szCs w:val="26"/>
      <w:lang w:val="en-CA"/>
    </w:rPr>
  </w:style>
  <w:style w:type="table" w:styleId="TableGrid">
    <w:name w:val="Table Grid"/>
    <w:basedOn w:val="TableNormal"/>
    <w:uiPriority w:val="39"/>
    <w:rsid w:val="00626CA0"/>
    <w:pPr>
      <w:spacing w:after="0" w:line="240" w:lineRule="auto"/>
    </w:pPr>
    <w:rPr>
      <w:rFonts w:eastAsiaTheme="minorEastAsia"/>
      <w:sz w:val="24"/>
      <w:szCs w:val="24"/>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igure">
    <w:name w:val="a figure"/>
    <w:basedOn w:val="Normal"/>
    <w:qFormat/>
    <w:rsid w:val="00626CA0"/>
    <w:pPr>
      <w:keepNext/>
      <w:keepLines/>
    </w:pPr>
    <w:rPr>
      <w:b/>
    </w:rPr>
  </w:style>
  <w:style w:type="paragraph" w:styleId="BalloonText">
    <w:name w:val="Balloon Text"/>
    <w:basedOn w:val="Normal"/>
    <w:link w:val="BalloonTextChar"/>
    <w:uiPriority w:val="99"/>
    <w:semiHidden/>
    <w:unhideWhenUsed/>
    <w:rsid w:val="00626CA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26CA0"/>
    <w:rPr>
      <w:rFonts w:ascii="Lucida Grande" w:eastAsiaTheme="minorEastAsia" w:hAnsi="Lucida Grande" w:cs="Lucida Grande"/>
      <w:sz w:val="18"/>
      <w:szCs w:val="18"/>
      <w:lang w:val="en-CA"/>
    </w:rPr>
  </w:style>
  <w:style w:type="paragraph" w:customStyle="1" w:styleId="atable">
    <w:name w:val="a table"/>
    <w:basedOn w:val="Normal"/>
    <w:qFormat/>
    <w:rsid w:val="00626CA0"/>
    <w:rPr>
      <w:b/>
      <w:sz w:val="22"/>
    </w:rPr>
  </w:style>
  <w:style w:type="paragraph" w:customStyle="1" w:styleId="Default">
    <w:name w:val="Default"/>
    <w:rsid w:val="00626CA0"/>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626CA0"/>
    <w:rPr>
      <w:color w:val="0563C1" w:themeColor="hyperlink"/>
      <w:u w:val="single"/>
    </w:rPr>
  </w:style>
  <w:style w:type="character" w:styleId="CommentReference">
    <w:name w:val="annotation reference"/>
    <w:basedOn w:val="DefaultParagraphFont"/>
    <w:uiPriority w:val="99"/>
    <w:semiHidden/>
    <w:unhideWhenUsed/>
    <w:rsid w:val="00626CA0"/>
    <w:rPr>
      <w:sz w:val="18"/>
      <w:szCs w:val="18"/>
    </w:rPr>
  </w:style>
  <w:style w:type="paragraph" w:styleId="CommentText">
    <w:name w:val="annotation text"/>
    <w:basedOn w:val="Normal"/>
    <w:link w:val="CommentTextChar"/>
    <w:uiPriority w:val="99"/>
    <w:unhideWhenUsed/>
    <w:rsid w:val="00626CA0"/>
    <w:rPr>
      <w:lang w:val="en-GB"/>
    </w:rPr>
  </w:style>
  <w:style w:type="character" w:customStyle="1" w:styleId="CommentTextChar">
    <w:name w:val="Comment Text Char"/>
    <w:basedOn w:val="DefaultParagraphFont"/>
    <w:link w:val="CommentText"/>
    <w:uiPriority w:val="99"/>
    <w:rsid w:val="00626CA0"/>
    <w:rPr>
      <w:rFonts w:eastAsiaTheme="minorEastAsia"/>
      <w:sz w:val="24"/>
      <w:szCs w:val="24"/>
      <w:lang w:val="en-GB"/>
    </w:rPr>
  </w:style>
  <w:style w:type="paragraph" w:styleId="Footer">
    <w:name w:val="footer"/>
    <w:basedOn w:val="Normal"/>
    <w:link w:val="FooterChar"/>
    <w:uiPriority w:val="99"/>
    <w:unhideWhenUsed/>
    <w:rsid w:val="00626CA0"/>
    <w:pPr>
      <w:tabs>
        <w:tab w:val="center" w:pos="4320"/>
        <w:tab w:val="right" w:pos="8640"/>
      </w:tabs>
    </w:pPr>
  </w:style>
  <w:style w:type="character" w:customStyle="1" w:styleId="FooterChar">
    <w:name w:val="Footer Char"/>
    <w:basedOn w:val="DefaultParagraphFont"/>
    <w:link w:val="Footer"/>
    <w:uiPriority w:val="99"/>
    <w:rsid w:val="00626CA0"/>
    <w:rPr>
      <w:rFonts w:eastAsiaTheme="minorEastAsia"/>
      <w:sz w:val="24"/>
      <w:szCs w:val="24"/>
      <w:lang w:val="en-CA"/>
    </w:rPr>
  </w:style>
  <w:style w:type="character" w:styleId="PageNumber">
    <w:name w:val="page number"/>
    <w:basedOn w:val="DefaultParagraphFont"/>
    <w:uiPriority w:val="99"/>
    <w:semiHidden/>
    <w:unhideWhenUsed/>
    <w:rsid w:val="00626CA0"/>
  </w:style>
  <w:style w:type="paragraph" w:styleId="NoSpacing">
    <w:name w:val="No Spacing"/>
    <w:uiPriority w:val="99"/>
    <w:qFormat/>
    <w:rsid w:val="00626CA0"/>
    <w:pPr>
      <w:spacing w:after="0" w:line="240" w:lineRule="auto"/>
    </w:pPr>
    <w:rPr>
      <w:rFonts w:ascii="Times New Roman" w:eastAsia="Calibri" w:hAnsi="Times New Roman" w:cs="Times New Roman"/>
      <w:sz w:val="24"/>
    </w:rPr>
  </w:style>
  <w:style w:type="paragraph" w:customStyle="1" w:styleId="1Heading">
    <w:name w:val="1. Heading"/>
    <w:basedOn w:val="Normal"/>
    <w:qFormat/>
    <w:rsid w:val="00626CA0"/>
    <w:rPr>
      <w:b/>
    </w:rPr>
  </w:style>
  <w:style w:type="paragraph" w:customStyle="1" w:styleId="11heading">
    <w:name w:val="1.1 heading"/>
    <w:basedOn w:val="Normal"/>
    <w:qFormat/>
    <w:rsid w:val="00626CA0"/>
    <w:rPr>
      <w:i/>
    </w:rPr>
  </w:style>
  <w:style w:type="paragraph" w:customStyle="1" w:styleId="111heading">
    <w:name w:val="1.1.1 heading"/>
    <w:basedOn w:val="Normal"/>
    <w:qFormat/>
    <w:rsid w:val="00626CA0"/>
    <w:rPr>
      <w:u w:val="single"/>
    </w:rPr>
  </w:style>
  <w:style w:type="paragraph" w:customStyle="1" w:styleId="abox">
    <w:name w:val="a box"/>
    <w:basedOn w:val="Normal"/>
    <w:qFormat/>
    <w:rsid w:val="00626CA0"/>
    <w:rPr>
      <w:b/>
    </w:rPr>
  </w:style>
  <w:style w:type="paragraph" w:styleId="TOC1">
    <w:name w:val="toc 1"/>
    <w:basedOn w:val="Normal"/>
    <w:next w:val="Normal"/>
    <w:autoRedefine/>
    <w:uiPriority w:val="39"/>
    <w:unhideWhenUsed/>
    <w:rsid w:val="00626CA0"/>
  </w:style>
  <w:style w:type="paragraph" w:styleId="TOC2">
    <w:name w:val="toc 2"/>
    <w:basedOn w:val="Normal"/>
    <w:next w:val="Normal"/>
    <w:autoRedefine/>
    <w:uiPriority w:val="39"/>
    <w:unhideWhenUsed/>
    <w:rsid w:val="00626CA0"/>
    <w:pPr>
      <w:ind w:left="240"/>
    </w:pPr>
  </w:style>
  <w:style w:type="paragraph" w:styleId="TOC3">
    <w:name w:val="toc 3"/>
    <w:basedOn w:val="Normal"/>
    <w:next w:val="Normal"/>
    <w:autoRedefine/>
    <w:uiPriority w:val="39"/>
    <w:unhideWhenUsed/>
    <w:rsid w:val="00626CA0"/>
    <w:pPr>
      <w:ind w:left="480"/>
    </w:pPr>
  </w:style>
  <w:style w:type="paragraph" w:styleId="TOC4">
    <w:name w:val="toc 4"/>
    <w:basedOn w:val="Normal"/>
    <w:next w:val="Normal"/>
    <w:autoRedefine/>
    <w:uiPriority w:val="39"/>
    <w:unhideWhenUsed/>
    <w:rsid w:val="00626CA0"/>
    <w:pPr>
      <w:ind w:left="720"/>
    </w:pPr>
  </w:style>
  <w:style w:type="paragraph" w:styleId="TOC5">
    <w:name w:val="toc 5"/>
    <w:basedOn w:val="Normal"/>
    <w:next w:val="Normal"/>
    <w:autoRedefine/>
    <w:uiPriority w:val="39"/>
    <w:unhideWhenUsed/>
    <w:rsid w:val="00626CA0"/>
    <w:pPr>
      <w:ind w:left="960"/>
    </w:pPr>
  </w:style>
  <w:style w:type="paragraph" w:styleId="TOC6">
    <w:name w:val="toc 6"/>
    <w:basedOn w:val="Normal"/>
    <w:next w:val="Normal"/>
    <w:autoRedefine/>
    <w:uiPriority w:val="39"/>
    <w:unhideWhenUsed/>
    <w:rsid w:val="00626CA0"/>
    <w:pPr>
      <w:ind w:left="1200"/>
    </w:pPr>
  </w:style>
  <w:style w:type="paragraph" w:styleId="TOC7">
    <w:name w:val="toc 7"/>
    <w:basedOn w:val="Normal"/>
    <w:next w:val="Normal"/>
    <w:autoRedefine/>
    <w:uiPriority w:val="39"/>
    <w:unhideWhenUsed/>
    <w:rsid w:val="00626CA0"/>
    <w:pPr>
      <w:ind w:left="1440"/>
    </w:pPr>
  </w:style>
  <w:style w:type="paragraph" w:styleId="TOC8">
    <w:name w:val="toc 8"/>
    <w:basedOn w:val="Normal"/>
    <w:next w:val="Normal"/>
    <w:autoRedefine/>
    <w:uiPriority w:val="39"/>
    <w:unhideWhenUsed/>
    <w:rsid w:val="00626CA0"/>
    <w:pPr>
      <w:ind w:left="1680"/>
    </w:pPr>
  </w:style>
  <w:style w:type="paragraph" w:styleId="TOC9">
    <w:name w:val="toc 9"/>
    <w:basedOn w:val="Normal"/>
    <w:next w:val="Normal"/>
    <w:autoRedefine/>
    <w:uiPriority w:val="39"/>
    <w:unhideWhenUsed/>
    <w:rsid w:val="00626CA0"/>
    <w:pPr>
      <w:ind w:left="1920"/>
    </w:pPr>
  </w:style>
  <w:style w:type="paragraph" w:styleId="TableofFigures">
    <w:name w:val="table of figures"/>
    <w:basedOn w:val="Normal"/>
    <w:next w:val="Normal"/>
    <w:uiPriority w:val="99"/>
    <w:unhideWhenUsed/>
    <w:rsid w:val="00626CA0"/>
    <w:pPr>
      <w:ind w:left="480" w:hanging="480"/>
    </w:pPr>
  </w:style>
  <w:style w:type="paragraph" w:styleId="Header">
    <w:name w:val="header"/>
    <w:basedOn w:val="Normal"/>
    <w:link w:val="HeaderChar"/>
    <w:uiPriority w:val="99"/>
    <w:unhideWhenUsed/>
    <w:rsid w:val="00626CA0"/>
    <w:pPr>
      <w:tabs>
        <w:tab w:val="center" w:pos="4320"/>
        <w:tab w:val="right" w:pos="8640"/>
      </w:tabs>
    </w:pPr>
  </w:style>
  <w:style w:type="character" w:customStyle="1" w:styleId="HeaderChar">
    <w:name w:val="Header Char"/>
    <w:basedOn w:val="DefaultParagraphFont"/>
    <w:link w:val="Header"/>
    <w:uiPriority w:val="99"/>
    <w:rsid w:val="00626CA0"/>
    <w:rPr>
      <w:rFonts w:eastAsiaTheme="minorEastAsia"/>
      <w:sz w:val="24"/>
      <w:szCs w:val="24"/>
      <w:lang w:val="en-CA"/>
    </w:rPr>
  </w:style>
  <w:style w:type="character" w:customStyle="1" w:styleId="CommentSubjectChar">
    <w:name w:val="Comment Subject Char"/>
    <w:basedOn w:val="CommentTextChar"/>
    <w:link w:val="CommentSubject"/>
    <w:uiPriority w:val="99"/>
    <w:semiHidden/>
    <w:rsid w:val="00626CA0"/>
    <w:rPr>
      <w:rFonts w:eastAsiaTheme="minorEastAsia"/>
      <w:b/>
      <w:bCs/>
      <w:sz w:val="24"/>
      <w:szCs w:val="24"/>
      <w:lang w:val="en-GB"/>
    </w:rPr>
  </w:style>
  <w:style w:type="paragraph" w:styleId="CommentSubject">
    <w:name w:val="annotation subject"/>
    <w:basedOn w:val="CommentText"/>
    <w:next w:val="CommentText"/>
    <w:link w:val="CommentSubjectChar"/>
    <w:uiPriority w:val="99"/>
    <w:semiHidden/>
    <w:unhideWhenUsed/>
    <w:rsid w:val="00626CA0"/>
    <w:rPr>
      <w:b/>
      <w:bCs/>
    </w:rPr>
  </w:style>
  <w:style w:type="character" w:customStyle="1" w:styleId="CommentSubjectChar1">
    <w:name w:val="Comment Subject Char1"/>
    <w:basedOn w:val="CommentTextChar"/>
    <w:uiPriority w:val="99"/>
    <w:semiHidden/>
    <w:rsid w:val="00626CA0"/>
    <w:rPr>
      <w:rFonts w:eastAsiaTheme="minorEastAsia"/>
      <w:b/>
      <w:bCs/>
      <w:sz w:val="24"/>
      <w:szCs w:val="24"/>
      <w:lang w:val="en-GB"/>
    </w:rPr>
  </w:style>
  <w:style w:type="paragraph" w:styleId="FootnoteText">
    <w:name w:val="footnote text"/>
    <w:basedOn w:val="Normal"/>
    <w:link w:val="FootnoteTextChar"/>
    <w:uiPriority w:val="99"/>
    <w:unhideWhenUsed/>
    <w:rsid w:val="00626CA0"/>
    <w:rPr>
      <w:rFonts w:eastAsiaTheme="minorHAnsi"/>
      <w:lang w:val="en-US"/>
    </w:rPr>
  </w:style>
  <w:style w:type="character" w:customStyle="1" w:styleId="FootnoteTextChar">
    <w:name w:val="Footnote Text Char"/>
    <w:basedOn w:val="DefaultParagraphFont"/>
    <w:link w:val="FootnoteText"/>
    <w:uiPriority w:val="99"/>
    <w:rsid w:val="00626CA0"/>
    <w:rPr>
      <w:sz w:val="24"/>
      <w:szCs w:val="24"/>
    </w:rPr>
  </w:style>
  <w:style w:type="character" w:styleId="FootnoteReference">
    <w:name w:val="footnote reference"/>
    <w:basedOn w:val="DefaultParagraphFont"/>
    <w:uiPriority w:val="99"/>
    <w:unhideWhenUsed/>
    <w:rsid w:val="00626CA0"/>
    <w:rPr>
      <w:vertAlign w:val="superscript"/>
    </w:rPr>
  </w:style>
  <w:style w:type="character" w:customStyle="1" w:styleId="apple-converted-space">
    <w:name w:val="apple-converted-space"/>
    <w:basedOn w:val="DefaultParagraphFont"/>
    <w:rsid w:val="00626CA0"/>
  </w:style>
  <w:style w:type="character" w:customStyle="1" w:styleId="authorname">
    <w:name w:val="authorname"/>
    <w:basedOn w:val="DefaultParagraphFont"/>
    <w:rsid w:val="00626CA0"/>
  </w:style>
  <w:style w:type="character" w:customStyle="1" w:styleId="u-sronly">
    <w:name w:val="u-sronly"/>
    <w:basedOn w:val="DefaultParagraphFont"/>
    <w:rsid w:val="00626CA0"/>
  </w:style>
  <w:style w:type="character" w:customStyle="1" w:styleId="journaltitle">
    <w:name w:val="journaltitle"/>
    <w:basedOn w:val="DefaultParagraphFont"/>
    <w:rsid w:val="00626CA0"/>
  </w:style>
  <w:style w:type="character" w:customStyle="1" w:styleId="articlecitationyear">
    <w:name w:val="articlecitation_year"/>
    <w:basedOn w:val="DefaultParagraphFont"/>
    <w:rsid w:val="00626CA0"/>
  </w:style>
  <w:style w:type="character" w:customStyle="1" w:styleId="articlecitationvolume">
    <w:name w:val="articlecitation_volume"/>
    <w:basedOn w:val="DefaultParagraphFont"/>
    <w:rsid w:val="00626CA0"/>
  </w:style>
  <w:style w:type="character" w:styleId="Strong">
    <w:name w:val="Strong"/>
    <w:basedOn w:val="DefaultParagraphFont"/>
    <w:uiPriority w:val="22"/>
    <w:qFormat/>
    <w:rsid w:val="00626CA0"/>
    <w:rPr>
      <w:b/>
      <w:bCs/>
    </w:rPr>
  </w:style>
  <w:style w:type="paragraph" w:customStyle="1" w:styleId="articledoi">
    <w:name w:val="articledoi"/>
    <w:basedOn w:val="Normal"/>
    <w:rsid w:val="00626CA0"/>
    <w:pPr>
      <w:spacing w:before="100" w:beforeAutospacing="1" w:after="100" w:afterAutospacing="1"/>
    </w:pPr>
    <w:rPr>
      <w:rFonts w:ascii="Times" w:hAnsi="Times"/>
      <w:sz w:val="20"/>
      <w:szCs w:val="20"/>
      <w:lang w:val="en-IN"/>
    </w:rPr>
  </w:style>
  <w:style w:type="paragraph" w:customStyle="1" w:styleId="copyright">
    <w:name w:val="copyright"/>
    <w:basedOn w:val="Normal"/>
    <w:rsid w:val="00626CA0"/>
    <w:pPr>
      <w:spacing w:before="100" w:beforeAutospacing="1" w:after="100" w:afterAutospacing="1"/>
    </w:pPr>
    <w:rPr>
      <w:rFonts w:ascii="Times" w:hAnsi="Times"/>
      <w:sz w:val="20"/>
      <w:szCs w:val="20"/>
      <w:lang w:val="en-IN"/>
    </w:rPr>
  </w:style>
  <w:style w:type="paragraph" w:styleId="Caption">
    <w:name w:val="caption"/>
    <w:basedOn w:val="Normal"/>
    <w:next w:val="Normal"/>
    <w:uiPriority w:val="35"/>
    <w:unhideWhenUsed/>
    <w:qFormat/>
    <w:rsid w:val="00626CA0"/>
    <w:pPr>
      <w:spacing w:after="200"/>
    </w:pPr>
    <w:rPr>
      <w:b/>
      <w:bCs/>
      <w:szCs w:val="18"/>
    </w:rPr>
  </w:style>
  <w:style w:type="paragraph" w:styleId="NormalWeb">
    <w:name w:val="Normal (Web)"/>
    <w:basedOn w:val="Normal"/>
    <w:uiPriority w:val="99"/>
    <w:unhideWhenUsed/>
    <w:rsid w:val="00626CA0"/>
    <w:pPr>
      <w:spacing w:before="100" w:beforeAutospacing="1" w:after="100" w:afterAutospacing="1"/>
    </w:pPr>
    <w:rPr>
      <w:rFonts w:ascii="Times" w:hAnsi="Times" w:cs="Times New Roman"/>
      <w:sz w:val="20"/>
      <w:szCs w:val="20"/>
      <w:lang w:val="en-IN"/>
    </w:rPr>
  </w:style>
  <w:style w:type="paragraph" w:styleId="Revision">
    <w:name w:val="Revision"/>
    <w:hidden/>
    <w:uiPriority w:val="99"/>
    <w:semiHidden/>
    <w:rsid w:val="009623C0"/>
    <w:pPr>
      <w:spacing w:after="0" w:line="240" w:lineRule="auto"/>
    </w:pPr>
    <w:rPr>
      <w:rFonts w:eastAsiaTheme="minorEastAsia"/>
      <w:sz w:val="24"/>
      <w:szCs w:val="24"/>
      <w:lang w:val="en-CA"/>
    </w:rPr>
  </w:style>
  <w:style w:type="character" w:styleId="EndnoteReference">
    <w:name w:val="endnote reference"/>
    <w:basedOn w:val="DefaultParagraphFont"/>
    <w:uiPriority w:val="99"/>
    <w:semiHidden/>
    <w:unhideWhenUsed/>
    <w:rsid w:val="009623C0"/>
    <w:rPr>
      <w:vertAlign w:val="superscript"/>
    </w:rPr>
  </w:style>
  <w:style w:type="character" w:customStyle="1" w:styleId="aqj">
    <w:name w:val="aqj"/>
    <w:basedOn w:val="DefaultParagraphFont"/>
    <w:rsid w:val="009623C0"/>
  </w:style>
  <w:style w:type="character" w:customStyle="1" w:styleId="refauthors">
    <w:name w:val="refauthors"/>
    <w:basedOn w:val="DefaultParagraphFont"/>
    <w:rsid w:val="009623C0"/>
  </w:style>
  <w:style w:type="character" w:customStyle="1" w:styleId="refissuetitle">
    <w:name w:val="refissuetitle"/>
    <w:basedOn w:val="DefaultParagraphFont"/>
    <w:rsid w:val="009623C0"/>
  </w:style>
  <w:style w:type="character" w:customStyle="1" w:styleId="refpublishername">
    <w:name w:val="refpublishername"/>
    <w:basedOn w:val="DefaultParagraphFont"/>
    <w:rsid w:val="009623C0"/>
  </w:style>
  <w:style w:type="character" w:customStyle="1" w:styleId="refpublisherloc">
    <w:name w:val="refpublisherloc"/>
    <w:basedOn w:val="DefaultParagraphFont"/>
    <w:rsid w:val="009623C0"/>
  </w:style>
  <w:style w:type="character" w:customStyle="1" w:styleId="refdate">
    <w:name w:val="refdate"/>
    <w:basedOn w:val="DefaultParagraphFont"/>
    <w:rsid w:val="009623C0"/>
  </w:style>
  <w:style w:type="character" w:customStyle="1" w:styleId="refcomment">
    <w:name w:val="refcomment"/>
    <w:basedOn w:val="DefaultParagraphFont"/>
    <w:rsid w:val="009623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053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4059</Words>
  <Characters>23138</Characters>
  <Application>Microsoft Macintosh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Henry B.</dc:creator>
  <cp:keywords/>
  <dc:description/>
  <cp:lastModifiedBy>Kerry Scott</cp:lastModifiedBy>
  <cp:revision>10</cp:revision>
  <cp:lastPrinted>2017-02-11T23:57:00Z</cp:lastPrinted>
  <dcterms:created xsi:type="dcterms:W3CDTF">2017-11-07T15:11:00Z</dcterms:created>
  <dcterms:modified xsi:type="dcterms:W3CDTF">2018-05-08T11:05:00Z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e5b26ce9-f5f8-3f50-b745-c3797d4cda9b</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