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E16" w:rsidRPr="00963D70" w:rsidRDefault="00003E16" w:rsidP="00691D1E">
      <w:pPr>
        <w:pStyle w:val="berschrift2"/>
        <w:jc w:val="left"/>
      </w:pPr>
      <w:r w:rsidRPr="00963D70">
        <w:t>A</w:t>
      </w:r>
      <w:r>
        <w:t>dditional file</w:t>
      </w:r>
      <w:r w:rsidRPr="00963D70">
        <w:t xml:space="preserve"> 1: Theoretical arguments for institution-dependent</w:t>
      </w:r>
      <w:r w:rsidR="00691D1E">
        <w:t xml:space="preserve"> variance in working conditions</w:t>
      </w:r>
    </w:p>
    <w:p w:rsidR="00C32E42" w:rsidRPr="00963D70" w:rsidRDefault="00C32E42" w:rsidP="00C32E42">
      <w:pPr>
        <w:ind w:firstLine="0"/>
        <w:rPr>
          <w:lang w:eastAsia="ja-JP"/>
        </w:rPr>
      </w:pPr>
      <w:r w:rsidRPr="00963D70">
        <w:t xml:space="preserve">To understand findings regarding institution-specific working conditions, one may </w:t>
      </w:r>
      <w:r>
        <w:t>examine the</w:t>
      </w:r>
      <w:r w:rsidRPr="00963D70">
        <w:t xml:space="preserve"> underlying mediators of workplace differences </w:t>
      </w:r>
      <w:r>
        <w:t>at</w:t>
      </w:r>
      <w:r w:rsidRPr="00963D70">
        <w:t xml:space="preserve"> a more abstract level. </w:t>
      </w:r>
    </w:p>
    <w:p w:rsidR="00C32E42" w:rsidRPr="00963D70" w:rsidRDefault="00C32E42" w:rsidP="00C32E42">
      <w:r w:rsidRPr="00963D70">
        <w:t xml:space="preserve">Traditionally, the impact of organisational characteristics on working conditions </w:t>
      </w:r>
      <w:r>
        <w:t xml:space="preserve">has </w:t>
      </w:r>
      <w:r w:rsidRPr="00963D70">
        <w:t xml:space="preserve">been studied by describing organisations in terms of structures, processes or, in later decades, culture, depending on the research question. Comparative studies of organisations mainly adopt a structural perspective </w:t>
      </w:r>
      <w:r w:rsidRPr="00A34151">
        <w:t>[1]</w:t>
      </w:r>
      <w:r w:rsidRPr="00963D70">
        <w:t xml:space="preserve">. In 1969, Pugh et al. identified two main groups of organisational characteristics. As primary structural variables, they </w:t>
      </w:r>
      <w:r>
        <w:t>considered</w:t>
      </w:r>
      <w:r w:rsidRPr="00963D70">
        <w:t xml:space="preserve"> (1) the degree of speciali</w:t>
      </w:r>
      <w:r>
        <w:t>s</w:t>
      </w:r>
      <w:r w:rsidRPr="00963D70">
        <w:t>ation, (2) standardi</w:t>
      </w:r>
      <w:r>
        <w:t>s</w:t>
      </w:r>
      <w:r w:rsidRPr="00963D70">
        <w:t>ation, (3) formali</w:t>
      </w:r>
      <w:r>
        <w:t>s</w:t>
      </w:r>
      <w:r w:rsidRPr="00963D70">
        <w:t>ation, (4) centrali</w:t>
      </w:r>
      <w:r>
        <w:t>s</w:t>
      </w:r>
      <w:r w:rsidRPr="00963D70">
        <w:t>ation and (5) role s</w:t>
      </w:r>
      <w:r>
        <w:t xml:space="preserve">tructure </w:t>
      </w:r>
      <w:r w:rsidRPr="00A34151">
        <w:t>[</w:t>
      </w:r>
      <w:r>
        <w:t>2</w:t>
      </w:r>
      <w:r w:rsidRPr="00A34151">
        <w:t>]</w:t>
      </w:r>
      <w:r w:rsidRPr="00963D70">
        <w:t>. Th</w:t>
      </w:r>
      <w:r>
        <w:t>us</w:t>
      </w:r>
      <w:r w:rsidRPr="00963D70">
        <w:t xml:space="preserve">, they treated these variables as dependent </w:t>
      </w:r>
      <w:r>
        <w:t>on</w:t>
      </w:r>
      <w:r w:rsidRPr="00963D70">
        <w:t xml:space="preserve"> the context they are established in. Th</w:t>
      </w:r>
      <w:r>
        <w:t>erefore</w:t>
      </w:r>
      <w:r w:rsidRPr="00963D70">
        <w:t>, as a second group of variables, th</w:t>
      </w:r>
      <w:r>
        <w:t>at is,</w:t>
      </w:r>
      <w:r w:rsidRPr="00963D70">
        <w:t xml:space="preserve"> contextual variables, they comprehend aspects </w:t>
      </w:r>
      <w:r>
        <w:t>such as</w:t>
      </w:r>
      <w:r w:rsidRPr="00963D70">
        <w:t xml:space="preserve"> ownership, size, charter, technology, location, resources and dependence </w:t>
      </w:r>
      <w:r w:rsidRPr="00A34151">
        <w:t>[</w:t>
      </w:r>
      <w:r>
        <w:t>3</w:t>
      </w:r>
      <w:r w:rsidRPr="00A34151">
        <w:t>]</w:t>
      </w:r>
      <w:r w:rsidRPr="00963D70">
        <w:t xml:space="preserve">. Many comparative studies since have adopted the variables, scales and taxonomy developed out of </w:t>
      </w:r>
      <w:r>
        <w:t xml:space="preserve">the work by </w:t>
      </w:r>
      <w:r w:rsidRPr="00963D70">
        <w:t xml:space="preserve">Pugh et al. work </w:t>
      </w:r>
      <w:r w:rsidRPr="00A34151">
        <w:t>[1]</w:t>
      </w:r>
      <w:r w:rsidRPr="00963D70">
        <w:t xml:space="preserve">. </w:t>
      </w:r>
    </w:p>
    <w:p w:rsidR="00C32E42" w:rsidRPr="00963D70" w:rsidRDefault="00C32E42" w:rsidP="00C32E42">
      <w:r w:rsidRPr="00963D70">
        <w:t xml:space="preserve">Against this background, we focus on some of these contextual variables which we consider to be especially important in discussing workplace differences in healthcare, and to suit well to interpret previous findings </w:t>
      </w:r>
      <w:r>
        <w:t>on</w:t>
      </w:r>
      <w:r w:rsidRPr="00963D70">
        <w:t xml:space="preserve"> workplace differences, reviewed in the </w:t>
      </w:r>
      <w:r>
        <w:t>earlier</w:t>
      </w:r>
      <w:r w:rsidRPr="00963D70">
        <w:t xml:space="preserve"> chapter. Therefore, in the theoretical discussion, we regard these contextual variables as mediators of organisation-specific effects on working conditions. There</w:t>
      </w:r>
      <w:r>
        <w:t>fore</w:t>
      </w:r>
      <w:r w:rsidRPr="00963D70">
        <w:t xml:space="preserve">, we </w:t>
      </w:r>
      <w:r>
        <w:t>consider</w:t>
      </w:r>
      <w:r w:rsidRPr="00963D70">
        <w:t xml:space="preserve"> mechanisms working across three levels: the individual, the organisational and the macro-economic level. Because working conditions are shaped through the interaction between individuals and their workplace as a social context, we apply arguments originated in organisational theory as well as organisational psychology. Moreover, since the workplace as an economic entity is dependent </w:t>
      </w:r>
      <w:r>
        <w:t>on</w:t>
      </w:r>
      <w:r w:rsidRPr="00963D70">
        <w:t xml:space="preserve"> its industry, market and political economy, we also discuss macro approaches. </w:t>
      </w:r>
    </w:p>
    <w:p w:rsidR="00003E16" w:rsidRPr="00963D70" w:rsidRDefault="00003E16" w:rsidP="00003E16">
      <w:pPr>
        <w:ind w:firstLine="0"/>
      </w:pPr>
    </w:p>
    <w:p w:rsidR="00003E16" w:rsidRPr="00963D70" w:rsidRDefault="008408B3" w:rsidP="00003E16">
      <w:pPr>
        <w:pStyle w:val="berschrift3"/>
      </w:pPr>
      <w:r>
        <w:t>Activity type</w:t>
      </w:r>
    </w:p>
    <w:p w:rsidR="00C32E42" w:rsidRPr="00963D70" w:rsidRDefault="00C32E42" w:rsidP="00C32E42">
      <w:pPr>
        <w:ind w:firstLine="0"/>
      </w:pPr>
      <w:r>
        <w:t xml:space="preserve">A main factor </w:t>
      </w:r>
      <w:r w:rsidRPr="00963D70">
        <w:t xml:space="preserve">in distinguishing employers </w:t>
      </w:r>
      <w:r>
        <w:t xml:space="preserve">of </w:t>
      </w:r>
      <w:r w:rsidRPr="00963D70">
        <w:t xml:space="preserve">nurses addresses the types of needs </w:t>
      </w:r>
      <w:r>
        <w:t>attended to</w:t>
      </w:r>
      <w:r w:rsidRPr="00963D70">
        <w:t xml:space="preserve"> by nurses. </w:t>
      </w:r>
      <w:r>
        <w:t>D</w:t>
      </w:r>
      <w:r w:rsidRPr="00963D70">
        <w:t xml:space="preserve">iversification of needs addressed by different </w:t>
      </w:r>
      <w:bookmarkStart w:id="0" w:name="_GoBack"/>
      <w:r>
        <w:t>health</w:t>
      </w:r>
      <w:bookmarkEnd w:id="0"/>
      <w:r w:rsidR="00E462BC">
        <w:t>care</w:t>
      </w:r>
      <w:r w:rsidRPr="00963D70">
        <w:t xml:space="preserve"> institutions </w:t>
      </w:r>
      <w:r>
        <w:t>produces</w:t>
      </w:r>
      <w:r w:rsidRPr="00963D70">
        <w:t xml:space="preserve"> various context</w:t>
      </w:r>
      <w:r>
        <w:t xml:space="preserve">s </w:t>
      </w:r>
      <w:r w:rsidRPr="00963D70">
        <w:t xml:space="preserve">in which care is delivered. </w:t>
      </w:r>
      <w:r>
        <w:t>W</w:t>
      </w:r>
      <w:r w:rsidRPr="00963D70">
        <w:t>orkplaces may especially vary in terms of treatments, locations and patients. It is apparent that the activity</w:t>
      </w:r>
      <w:r w:rsidR="00F42395">
        <w:t xml:space="preserve"> type</w:t>
      </w:r>
      <w:r w:rsidRPr="00963D70">
        <w:t xml:space="preserve"> impacts different work characteristics not only through organisational environment but also directly through activity</w:t>
      </w:r>
      <w:r>
        <w:t>–</w:t>
      </w:r>
      <w:r w:rsidRPr="00963D70">
        <w:t>nurse interaction or patient</w:t>
      </w:r>
      <w:r>
        <w:t>–</w:t>
      </w:r>
      <w:r w:rsidRPr="00963D70">
        <w:t xml:space="preserve">nurse interaction, which may affect nurses’ interest and commitment. </w:t>
      </w:r>
    </w:p>
    <w:p w:rsidR="00C32E42" w:rsidRPr="00576B0F" w:rsidRDefault="00C32E42" w:rsidP="00C32E42">
      <w:r>
        <w:t xml:space="preserve">Activities may or may not be perceived as interesting, meaningful and befitting, all of which may affect worker motivation and exhaustion </w:t>
      </w:r>
      <w:r w:rsidRPr="00A34151">
        <w:t>[</w:t>
      </w:r>
      <w:r>
        <w:t>4, 5</w:t>
      </w:r>
      <w:r w:rsidRPr="00A34151">
        <w:t>]</w:t>
      </w:r>
      <w:r>
        <w:t xml:space="preserve">. </w:t>
      </w:r>
      <w:r w:rsidRPr="00963D70">
        <w:t>Hackman and Oldham propose in their job characteristics theory that activities should fit the personal identity, should vary and should be perceived as impact</w:t>
      </w:r>
      <w:r>
        <w:t>ing</w:t>
      </w:r>
      <w:r w:rsidRPr="00963D70">
        <w:t xml:space="preserve"> </w:t>
      </w:r>
      <w:r>
        <w:t xml:space="preserve">others’ </w:t>
      </w:r>
      <w:r w:rsidRPr="00963D70">
        <w:t xml:space="preserve">lives to </w:t>
      </w:r>
      <w:r>
        <w:t>enhance</w:t>
      </w:r>
      <w:r w:rsidRPr="00963D70">
        <w:t xml:space="preserve"> work motivation and job satisfaction</w:t>
      </w:r>
      <w:r>
        <w:t xml:space="preserve"> </w:t>
      </w:r>
      <w:r w:rsidRPr="00A34151">
        <w:t>[</w:t>
      </w:r>
      <w:r>
        <w:t>6</w:t>
      </w:r>
      <w:r w:rsidRPr="00A34151">
        <w:t>]</w:t>
      </w:r>
      <w:r w:rsidRPr="00963D70">
        <w:t xml:space="preserve">. Furthermore, they state that the job should allow for autonomy and feedback. Empirical studies support the theory </w:t>
      </w:r>
      <w:r w:rsidRPr="00A34151">
        <w:t>[</w:t>
      </w:r>
      <w:r>
        <w:t>7, 8]</w:t>
      </w:r>
      <w:r w:rsidRPr="00963D70">
        <w:t xml:space="preserve">. We suppose that some of these job characteristics increasing work motivation are clearly affected by differences in tasks or activities across different types of </w:t>
      </w:r>
      <w:r>
        <w:t>health</w:t>
      </w:r>
      <w:r w:rsidR="00E462BC">
        <w:t>care</w:t>
      </w:r>
      <w:r w:rsidRPr="00963D70">
        <w:t xml:space="preserve"> organi</w:t>
      </w:r>
      <w:r>
        <w:t>s</w:t>
      </w:r>
      <w:r w:rsidRPr="00963D70">
        <w:t>ations.</w:t>
      </w:r>
      <w:r>
        <w:t xml:space="preserve"> Moreover, since nursing is service-oriented profession, studying social interaction theories can help to understand how different clients or </w:t>
      </w:r>
      <w:r>
        <w:lastRenderedPageBreak/>
        <w:t xml:space="preserve">patients will affect nurses’ working conditions. The quality of social relationships (in this case, the nurse–patient relationships) affect individual well-being </w:t>
      </w:r>
      <w:r w:rsidRPr="00A34151">
        <w:t>[</w:t>
      </w:r>
      <w:r>
        <w:t>9</w:t>
      </w:r>
      <w:r w:rsidRPr="00A34151">
        <w:t>]</w:t>
      </w:r>
      <w:r>
        <w:t>,</w:t>
      </w:r>
      <w:r w:rsidRPr="00A34151">
        <w:t xml:space="preserve"> </w:t>
      </w:r>
      <w:r w:rsidRPr="00B72C77">
        <w:t xml:space="preserve">and the feeling of relatedness </w:t>
      </w:r>
      <w:r w:rsidRPr="00576B0F">
        <w:t>constitute</w:t>
      </w:r>
      <w:r>
        <w:t>s</w:t>
      </w:r>
      <w:r w:rsidRPr="00576B0F">
        <w:t xml:space="preserve"> pleasant social interaction [10]. In turn, regulation of positive or negative emotions in social interactions </w:t>
      </w:r>
      <w:r>
        <w:t>has</w:t>
      </w:r>
      <w:r w:rsidRPr="00576B0F">
        <w:t xml:space="preserve"> shown to affect work strain. For example, long-term care </w:t>
      </w:r>
      <w:r>
        <w:t xml:space="preserve">is </w:t>
      </w:r>
      <w:r w:rsidRPr="00576B0F">
        <w:t>shown to be associated with additional physical or emotional stressors not experienced by nursing staff in acute care such as exposure to conditions related to age and death as well as aggressive or challenging patient behaviour [10, 12].</w:t>
      </w:r>
    </w:p>
    <w:p w:rsidR="00C32E42" w:rsidRPr="00B72C77" w:rsidRDefault="00C32E42" w:rsidP="00C32E42">
      <w:r w:rsidRPr="00576B0F">
        <w:t>In Switzerland, working conditions may be also shaped by different systems</w:t>
      </w:r>
      <w:r w:rsidRPr="00B72C77">
        <w:t xml:space="preserve"> billing the care delivery</w:t>
      </w:r>
      <w:r>
        <w:t>,</w:t>
      </w:r>
      <w:r w:rsidRPr="00B72C77">
        <w:t xml:space="preserve"> which are directly based on treatments, locations and patients. Before 2011, stationary acute care was priced through flat rates per day, which made care delivery relevant</w:t>
      </w:r>
      <w:r>
        <w:t xml:space="preserve"> for hospital income</w:t>
      </w:r>
      <w:r w:rsidRPr="00B72C77">
        <w:t xml:space="preserve">: each additional care-day increased revenues (Y. </w:t>
      </w:r>
      <w:proofErr w:type="spellStart"/>
      <w:r w:rsidRPr="00B72C77">
        <w:t>Ribi</w:t>
      </w:r>
      <w:proofErr w:type="spellEnd"/>
      <w:r w:rsidRPr="00B72C77">
        <w:t>, personal communication, July 19). However, sin</w:t>
      </w:r>
      <w:r>
        <w:t>c</w:t>
      </w:r>
      <w:r w:rsidRPr="00B72C77">
        <w:t xml:space="preserve">e 2011, stationary acute care is </w:t>
      </w:r>
      <w:r>
        <w:t>charged at</w:t>
      </w:r>
      <w:r w:rsidRPr="00B72C77">
        <w:t xml:space="preserve"> flat rates per case, so-called Diagnosis Related Groups (DRG or </w:t>
      </w:r>
      <w:proofErr w:type="spellStart"/>
      <w:r w:rsidRPr="00B72C77">
        <w:t>SwissDRG</w:t>
      </w:r>
      <w:proofErr w:type="spellEnd"/>
      <w:r>
        <w:t>)</w:t>
      </w:r>
      <w:r w:rsidRPr="0066672B">
        <w:t xml:space="preserve"> </w:t>
      </w:r>
      <w:r w:rsidRPr="00A34151">
        <w:t>[</w:t>
      </w:r>
      <w:r>
        <w:t>13</w:t>
      </w:r>
      <w:r w:rsidRPr="00A34151">
        <w:t>]</w:t>
      </w:r>
      <w:r w:rsidRPr="00B72C77">
        <w:t>, where care delivery is not discharged depending on actual overhead. Thus, care can no longer directly affect revenues, but may still affect expenditures</w:t>
      </w:r>
      <w:r>
        <w:t>,</w:t>
      </w:r>
      <w:r w:rsidRPr="00B72C77">
        <w:t xml:space="preserve"> which may nudge hospitals to optimise treatments and care delivery. Thus, the introduction of DRG flat rates, which</w:t>
      </w:r>
      <w:r>
        <w:t xml:space="preserve"> </w:t>
      </w:r>
      <w:r w:rsidRPr="00B72C77">
        <w:t>are a significant part of the ongoing economisation in the health</w:t>
      </w:r>
      <w:r w:rsidR="00E462BC">
        <w:t>care</w:t>
      </w:r>
      <w:r w:rsidRPr="00B72C77">
        <w:t xml:space="preserve"> sector, may promote cost savings by reducing staff and </w:t>
      </w:r>
      <w:r>
        <w:t xml:space="preserve">introducing </w:t>
      </w:r>
      <w:r w:rsidRPr="00B72C77">
        <w:t xml:space="preserve">more flexible working models </w:t>
      </w:r>
      <w:r w:rsidRPr="00A34151">
        <w:t>[1</w:t>
      </w:r>
      <w:r>
        <w:t>4, 15</w:t>
      </w:r>
      <w:r w:rsidRPr="00A34151">
        <w:t>]</w:t>
      </w:r>
      <w:r>
        <w:t>,</w:t>
      </w:r>
      <w:r w:rsidRPr="00B72C77">
        <w:t xml:space="preserve"> which may lead to intensification of care work </w:t>
      </w:r>
      <w:r w:rsidRPr="00A34151">
        <w:t>[1</w:t>
      </w:r>
      <w:r>
        <w:t>6</w:t>
      </w:r>
      <w:r w:rsidRPr="00A34151">
        <w:t xml:space="preserve">] </w:t>
      </w:r>
      <w:r w:rsidRPr="00B72C77">
        <w:t xml:space="preserve">and affect the care quality </w:t>
      </w:r>
      <w:r w:rsidRPr="00A34151">
        <w:t>[1</w:t>
      </w:r>
      <w:r>
        <w:t>4, 17</w:t>
      </w:r>
      <w:r w:rsidRPr="00A34151">
        <w:t>]</w:t>
      </w:r>
      <w:r w:rsidRPr="00B72C77">
        <w:t xml:space="preserve">. </w:t>
      </w:r>
    </w:p>
    <w:p w:rsidR="00C32E42" w:rsidRPr="00B72C77" w:rsidRDefault="00C32E42" w:rsidP="00C32E42">
      <w:r>
        <w:t>In contrast</w:t>
      </w:r>
      <w:r w:rsidRPr="00B72C77">
        <w:t xml:space="preserve">, </w:t>
      </w:r>
      <w:r>
        <w:t xml:space="preserve">the tariffs for </w:t>
      </w:r>
      <w:r w:rsidRPr="00B72C77">
        <w:t>long-term care and ambulant acute care depend on treatments and billing on the clock (e.g. TARMED</w:t>
      </w:r>
      <w:r w:rsidRPr="00CB690B">
        <w:t xml:space="preserve"> </w:t>
      </w:r>
      <w:r w:rsidRPr="00A34151">
        <w:t>[1</w:t>
      </w:r>
      <w:r>
        <w:t>8</w:t>
      </w:r>
      <w:r w:rsidRPr="00A34151">
        <w:t>]</w:t>
      </w:r>
      <w:r>
        <w:t>)</w:t>
      </w:r>
      <w:r w:rsidRPr="00B72C77">
        <w:t xml:space="preserve">. </w:t>
      </w:r>
    </w:p>
    <w:p w:rsidR="00003E16" w:rsidRPr="00963D70" w:rsidRDefault="00003E16" w:rsidP="00003E16">
      <w:pPr>
        <w:spacing w:after="120"/>
      </w:pPr>
    </w:p>
    <w:p w:rsidR="00003E16" w:rsidRPr="00963D70" w:rsidRDefault="00003E16" w:rsidP="00003E16">
      <w:pPr>
        <w:pStyle w:val="berschrift3"/>
      </w:pPr>
      <w:r w:rsidRPr="00963D70">
        <w:t>Organisational size</w:t>
      </w:r>
    </w:p>
    <w:p w:rsidR="00C32E42" w:rsidRPr="00963D70" w:rsidRDefault="00C32E42" w:rsidP="00C32E42">
      <w:pPr>
        <w:ind w:firstLine="0"/>
      </w:pPr>
      <w:r>
        <w:t>Earlier, in</w:t>
      </w:r>
      <w:r w:rsidRPr="00963D70">
        <w:t xml:space="preserve"> organisational theory and research, organisational size has been considered as one of the most important determinants of differences between organi</w:t>
      </w:r>
      <w:r>
        <w:t>s</w:t>
      </w:r>
      <w:r w:rsidRPr="00963D70">
        <w:t>ational structure</w:t>
      </w:r>
      <w:r>
        <w:t>s</w:t>
      </w:r>
      <w:r w:rsidRPr="00963D70">
        <w:t>. Max Weber saw it as prerequisite for bureaucratic characteristics</w:t>
      </w:r>
      <w:r>
        <w:t>,</w:t>
      </w:r>
      <w:r w:rsidRPr="00963D70">
        <w:t xml:space="preserve"> and for Presthus, large size was a defining factor for the ideal-typical bureaucratic model </w:t>
      </w:r>
      <w:r w:rsidRPr="00A34151">
        <w:t>[1</w:t>
      </w:r>
      <w:r>
        <w:t>9, 3, 20</w:t>
      </w:r>
      <w:r w:rsidRPr="00A34151">
        <w:t>]</w:t>
      </w:r>
      <w:r w:rsidRPr="00963D70">
        <w:t>.</w:t>
      </w:r>
    </w:p>
    <w:p w:rsidR="00C32E42" w:rsidRPr="00963D70" w:rsidRDefault="00C32E42" w:rsidP="00C32E42">
      <w:r w:rsidRPr="00963D70">
        <w:t>In his Formal Theory of Differentiation in Organi</w:t>
      </w:r>
      <w:r>
        <w:t>s</w:t>
      </w:r>
      <w:r w:rsidRPr="00963D70">
        <w:t xml:space="preserve">ations, </w:t>
      </w:r>
      <w:proofErr w:type="spellStart"/>
      <w:r w:rsidRPr="00963D70">
        <w:t>Blau</w:t>
      </w:r>
      <w:proofErr w:type="spellEnd"/>
      <w:r w:rsidRPr="00963D70">
        <w:t xml:space="preserve"> states that increased organi</w:t>
      </w:r>
      <w:r>
        <w:t>s</w:t>
      </w:r>
      <w:r w:rsidRPr="00963D70">
        <w:t>ational size leads to more subdivided responsibilities, increased supervision, wider control spans, opportunities to separate simple from complex tasks and functional speciali</w:t>
      </w:r>
      <w:r>
        <w:t>s</w:t>
      </w:r>
      <w:r w:rsidRPr="00963D70">
        <w:t>ation</w:t>
      </w:r>
      <w:r>
        <w:t xml:space="preserve"> </w:t>
      </w:r>
      <w:r w:rsidRPr="00A34151">
        <w:t>[</w:t>
      </w:r>
      <w:r>
        <w:t>21</w:t>
      </w:r>
      <w:r w:rsidRPr="00A34151">
        <w:t>]</w:t>
      </w:r>
      <w:r w:rsidRPr="00963D70">
        <w:t xml:space="preserve"> (see also Astley, 1985: </w:t>
      </w:r>
      <w:r>
        <w:rPr>
          <w:i/>
        </w:rPr>
        <w:t>E</w:t>
      </w:r>
      <w:r w:rsidRPr="00963D70">
        <w:rPr>
          <w:i/>
        </w:rPr>
        <w:t>volutionary model of organi</w:t>
      </w:r>
      <w:r>
        <w:rPr>
          <w:i/>
        </w:rPr>
        <w:t>s</w:t>
      </w:r>
      <w:r w:rsidRPr="00963D70">
        <w:rPr>
          <w:i/>
        </w:rPr>
        <w:t>ation</w:t>
      </w:r>
      <w:r>
        <w:rPr>
          <w:i/>
        </w:rPr>
        <w:t xml:space="preserve"> </w:t>
      </w:r>
      <w:r w:rsidRPr="00A34151">
        <w:t>[</w:t>
      </w:r>
      <w:r>
        <w:t>22</w:t>
      </w:r>
      <w:r w:rsidRPr="00A34151">
        <w:t>]</w:t>
      </w:r>
      <w:r>
        <w:t xml:space="preserve">). Pugh et al. </w:t>
      </w:r>
      <w:r w:rsidRPr="00963D70">
        <w:t>found size to be the most powerful contextual predictor in explaining the structuring of activities, thus, the degree of role speciali</w:t>
      </w:r>
      <w:r>
        <w:t>s</w:t>
      </w:r>
      <w:r w:rsidRPr="00963D70">
        <w:t>ation, standardi</w:t>
      </w:r>
      <w:r>
        <w:t>s</w:t>
      </w:r>
      <w:r w:rsidRPr="00963D70">
        <w:t>ation and degree of formali</w:t>
      </w:r>
      <w:r>
        <w:t>s</w:t>
      </w:r>
      <w:r w:rsidRPr="00963D70">
        <w:t xml:space="preserve">ation in organisations. </w:t>
      </w:r>
      <w:r>
        <w:t>Moreover</w:t>
      </w:r>
      <w:r w:rsidRPr="00963D70">
        <w:t>, large organisations tend to be less centrali</w:t>
      </w:r>
      <w:r>
        <w:t>s</w:t>
      </w:r>
      <w:r w:rsidRPr="00963D70">
        <w:t xml:space="preserve">ed </w:t>
      </w:r>
      <w:r w:rsidRPr="00A34151">
        <w:t>[</w:t>
      </w:r>
      <w:r>
        <w:t>2, 3</w:t>
      </w:r>
      <w:r w:rsidRPr="00A34151">
        <w:t>]</w:t>
      </w:r>
      <w:r w:rsidRPr="00963D70">
        <w:t xml:space="preserve">. </w:t>
      </w:r>
      <w:r>
        <w:t>A</w:t>
      </w:r>
      <w:r w:rsidRPr="00963D70">
        <w:t xml:space="preserve">lthough large organisations </w:t>
      </w:r>
      <w:r>
        <w:t>with</w:t>
      </w:r>
      <w:r w:rsidRPr="00963D70">
        <w:t xml:space="preserve"> steeper hierarchies may have large administrative machineries, economies of scale allow them to operate very efficiently </w:t>
      </w:r>
      <w:r w:rsidRPr="00A34151">
        <w:t>[</w:t>
      </w:r>
      <w:r>
        <w:t>21</w:t>
      </w:r>
      <w:r w:rsidRPr="00A34151">
        <w:t>]</w:t>
      </w:r>
      <w:r w:rsidRPr="00963D70">
        <w:t>.</w:t>
      </w:r>
    </w:p>
    <w:p w:rsidR="00C32E42" w:rsidRPr="00963D70" w:rsidRDefault="00C32E42" w:rsidP="00C32E42">
      <w:r w:rsidRPr="00963D70">
        <w:t xml:space="preserve">Since organisational structures are determinants of working conditions, size is also an important predictor of working conditions and working behaviour. Early sociologists </w:t>
      </w:r>
      <w:r>
        <w:t xml:space="preserve">such as </w:t>
      </w:r>
      <w:r w:rsidRPr="00963D70">
        <w:t>Durkheim or Marx pointed out that large</w:t>
      </w:r>
      <w:r>
        <w:t>-</w:t>
      </w:r>
      <w:r w:rsidRPr="00963D70">
        <w:t>scale industries</w:t>
      </w:r>
      <w:r>
        <w:t>’</w:t>
      </w:r>
      <w:r w:rsidRPr="00963D70">
        <w:t xml:space="preserve"> lack</w:t>
      </w:r>
      <w:r>
        <w:t xml:space="preserve"> in </w:t>
      </w:r>
      <w:r w:rsidRPr="00963D70">
        <w:t>worker</w:t>
      </w:r>
      <w:r>
        <w:t>–</w:t>
      </w:r>
      <w:r w:rsidRPr="00963D70">
        <w:t>employer relations and interactions</w:t>
      </w:r>
      <w:r>
        <w:t xml:space="preserve"> </w:t>
      </w:r>
      <w:r w:rsidRPr="00A34151">
        <w:t>[</w:t>
      </w:r>
      <w:r>
        <w:t>23, 24</w:t>
      </w:r>
      <w:r w:rsidRPr="00A34151">
        <w:t>]</w:t>
      </w:r>
      <w:r w:rsidRPr="00963D70">
        <w:t>. Economic theories explain that small firms resemble high-performance work organisations (HPWOs) characteri</w:t>
      </w:r>
      <w:r>
        <w:t>s</w:t>
      </w:r>
      <w:r w:rsidRPr="00963D70">
        <w:t xml:space="preserve">ed </w:t>
      </w:r>
      <w:r>
        <w:t>by</w:t>
      </w:r>
      <w:r w:rsidRPr="00963D70">
        <w:t xml:space="preserve"> a new participatory organisation of work with flatter hierarchies and flexible structures, causing more horizontal communication, self-responsible teams, more low-level employee involvement in decision</w:t>
      </w:r>
      <w:r>
        <w:t xml:space="preserve"> </w:t>
      </w:r>
      <w:r w:rsidRPr="00963D70">
        <w:t>making and</w:t>
      </w:r>
      <w:r>
        <w:t>,</w:t>
      </w:r>
      <w:r w:rsidRPr="00963D70">
        <w:t xml:space="preserve"> therefore</w:t>
      </w:r>
      <w:r>
        <w:t>,</w:t>
      </w:r>
      <w:r w:rsidRPr="00963D70">
        <w:t xml:space="preserve"> making work more meaningful and emotional. Finally, this increases </w:t>
      </w:r>
      <w:r w:rsidRPr="00963D70">
        <w:lastRenderedPageBreak/>
        <w:t xml:space="preserve">workers’ confidence, self-worth, esteem and job satisfaction </w:t>
      </w:r>
      <w:r w:rsidRPr="00A34151">
        <w:t>[</w:t>
      </w:r>
      <w:r>
        <w:t>25, 26, 27, 28, 29</w:t>
      </w:r>
      <w:r w:rsidRPr="00A34151">
        <w:t>]</w:t>
      </w:r>
      <w:r>
        <w:t xml:space="preserve">. </w:t>
      </w:r>
      <w:r w:rsidRPr="00963D70">
        <w:t xml:space="preserve">Moreover, smaller organisations offer more autonomy on the job </w:t>
      </w:r>
      <w:r w:rsidRPr="00A34151">
        <w:t>[</w:t>
      </w:r>
      <w:r>
        <w:t>30]</w:t>
      </w:r>
      <w:r w:rsidRPr="00963D70">
        <w:t>.</w:t>
      </w:r>
    </w:p>
    <w:p w:rsidR="00C32E42" w:rsidRPr="00963D70" w:rsidRDefault="00C32E42" w:rsidP="00C32E42">
      <w:r w:rsidRPr="00963D70">
        <w:t xml:space="preserve">However, the benefits of small firms seem to rather lie in informal, unwritten benefits, while larger organisations offer more formal benefits based on written policies </w:t>
      </w:r>
      <w:r>
        <w:t>[31</w:t>
      </w:r>
      <w:r w:rsidRPr="00A34151">
        <w:t>]</w:t>
      </w:r>
      <w:r w:rsidRPr="00963D70">
        <w:t xml:space="preserve">. For example, larger organisations offer higher pay and </w:t>
      </w:r>
      <w:r w:rsidRPr="00963D70">
        <w:rPr>
          <w:lang w:val="en-US"/>
        </w:rPr>
        <w:t>contracts that guarantee stable wages and tenured employment</w:t>
      </w:r>
      <w:r w:rsidRPr="00963D70">
        <w:t xml:space="preserve"> </w:t>
      </w:r>
      <w:r>
        <w:t>[32, 33, 34]</w:t>
      </w:r>
      <w:r w:rsidRPr="00963D70">
        <w:t xml:space="preserve">. </w:t>
      </w:r>
      <w:r>
        <w:t>S</w:t>
      </w:r>
      <w:r w:rsidRPr="00963D70">
        <w:t xml:space="preserve">everal theoretical explanations </w:t>
      </w:r>
      <w:r>
        <w:t xml:space="preserve">exist </w:t>
      </w:r>
      <w:r w:rsidRPr="00963D70">
        <w:t xml:space="preserve">for higher pay in large organisations. For example, better wages could </w:t>
      </w:r>
      <w:r>
        <w:t xml:space="preserve">be a </w:t>
      </w:r>
      <w:r w:rsidRPr="00963D70">
        <w:t xml:space="preserve">result </w:t>
      </w:r>
      <w:r>
        <w:t>of</w:t>
      </w:r>
      <w:r w:rsidRPr="00963D70">
        <w:t xml:space="preserve"> physical capital </w:t>
      </w:r>
      <w:r>
        <w:t>being</w:t>
      </w:r>
      <w:r w:rsidRPr="00963D70">
        <w:t xml:space="preserve"> more complementary with skilled than with unskilled workers </w:t>
      </w:r>
      <w:r w:rsidRPr="00A34151">
        <w:t>[</w:t>
      </w:r>
      <w:r>
        <w:t>35</w:t>
      </w:r>
      <w:r w:rsidRPr="00A34151">
        <w:t>]</w:t>
      </w:r>
      <w:r w:rsidRPr="00963D70">
        <w:t xml:space="preserve">, or due to </w:t>
      </w:r>
      <w:r>
        <w:t>well-</w:t>
      </w:r>
      <w:r w:rsidRPr="00963D70">
        <w:t xml:space="preserve">paid managers who hire workers </w:t>
      </w:r>
      <w:r>
        <w:t>who</w:t>
      </w:r>
      <w:r w:rsidRPr="00963D70">
        <w:t xml:space="preserve"> command higher pay </w:t>
      </w:r>
      <w:r w:rsidRPr="00A34151">
        <w:t>[</w:t>
      </w:r>
      <w:r>
        <w:t>32</w:t>
      </w:r>
      <w:r w:rsidRPr="00A34151">
        <w:t>]</w:t>
      </w:r>
      <w:r w:rsidRPr="00963D70">
        <w:t xml:space="preserve">. In addition, pay may be increased in larger organisations to reduce worker turnover because of the organisations’ investment in workforce training </w:t>
      </w:r>
      <w:r w:rsidRPr="00A34151">
        <w:t>[</w:t>
      </w:r>
      <w:r>
        <w:t>36, 37</w:t>
      </w:r>
      <w:r w:rsidRPr="00A34151">
        <w:t>]</w:t>
      </w:r>
      <w:r w:rsidRPr="00963D70">
        <w:t xml:space="preserve"> or to prevent shirking </w:t>
      </w:r>
      <w:r w:rsidRPr="00A34151">
        <w:t>[</w:t>
      </w:r>
      <w:r>
        <w:t>38</w:t>
      </w:r>
      <w:r w:rsidRPr="00A34151">
        <w:t>]</w:t>
      </w:r>
      <w:r w:rsidRPr="00963D70">
        <w:t xml:space="preserve">. Finally, </w:t>
      </w:r>
      <w:r>
        <w:t>it was shown</w:t>
      </w:r>
      <w:r w:rsidRPr="00963D70">
        <w:t xml:space="preserve"> that worker heterogeneity is a strong </w:t>
      </w:r>
      <w:r>
        <w:t>reason</w:t>
      </w:r>
      <w:r w:rsidRPr="00963D70">
        <w:t xml:space="preserve"> </w:t>
      </w:r>
      <w:r>
        <w:t>for</w:t>
      </w:r>
      <w:r w:rsidRPr="00963D70">
        <w:t xml:space="preserve"> the wage differential between smaller and larger firms</w:t>
      </w:r>
      <w:r>
        <w:t xml:space="preserve"> </w:t>
      </w:r>
      <w:r w:rsidRPr="00A34151">
        <w:t>[</w:t>
      </w:r>
      <w:r>
        <w:t>39</w:t>
      </w:r>
      <w:r w:rsidRPr="00A34151">
        <w:t>]</w:t>
      </w:r>
      <w:r w:rsidRPr="00963D70">
        <w:t xml:space="preserve">. However, larger firms can offer more fringe benefits, provide various types of training, better promotion opportunities and more job security </w:t>
      </w:r>
      <w:r w:rsidRPr="00A34151">
        <w:t>[</w:t>
      </w:r>
      <w:r>
        <w:t>40, 36, 30]</w:t>
      </w:r>
      <w:r w:rsidRPr="00963D70">
        <w:t>.</w:t>
      </w:r>
    </w:p>
    <w:p w:rsidR="00C32E42" w:rsidRPr="00963D70" w:rsidRDefault="00C32E42" w:rsidP="00C32E42">
      <w:r w:rsidRPr="00963D70">
        <w:t>Organisational size is also associated with higher levels of organisational support but lower levels of affective organi</w:t>
      </w:r>
      <w:r>
        <w:t>s</w:t>
      </w:r>
      <w:r w:rsidRPr="00963D70">
        <w:t>ational commitment</w:t>
      </w:r>
      <w:r>
        <w:t xml:space="preserve"> </w:t>
      </w:r>
      <w:r w:rsidRPr="00A34151">
        <w:t>[</w:t>
      </w:r>
      <w:r>
        <w:t>41</w:t>
      </w:r>
      <w:r w:rsidRPr="00A34151">
        <w:t>]</w:t>
      </w:r>
      <w:r w:rsidRPr="00963D70">
        <w:t xml:space="preserve">. When </w:t>
      </w:r>
      <w:r>
        <w:t>considering</w:t>
      </w:r>
      <w:r w:rsidRPr="00963D70">
        <w:t xml:space="preserve"> job satisfaction or turnover intention, interpreted as indicators for rather good or bad work conditions, </w:t>
      </w:r>
      <w:r>
        <w:t>there were</w:t>
      </w:r>
      <w:r w:rsidRPr="00963D70">
        <w:t xml:space="preserve"> inconsistent findings, </w:t>
      </w:r>
      <w:r>
        <w:t>which</w:t>
      </w:r>
      <w:r w:rsidRPr="00963D70">
        <w:t xml:space="preserve"> may be attributable to different samples across different times and countries as well as different specifications of research models. However, some authors find that organisational size is inversely related to job satisfaction </w:t>
      </w:r>
      <w:r w:rsidRPr="00A34151">
        <w:t>[</w:t>
      </w:r>
      <w:r>
        <w:t>42, 43, 44, 45]</w:t>
      </w:r>
      <w:r w:rsidRPr="00963D70">
        <w:t xml:space="preserve">. In contrast to these studies, </w:t>
      </w:r>
      <w:r w:rsidRPr="00963D70">
        <w:rPr>
          <w:lang w:val="en-US"/>
        </w:rPr>
        <w:t xml:space="preserve">Even and Macpherson describe </w:t>
      </w:r>
      <w:r w:rsidRPr="00963D70">
        <w:t>a negative relationship between size and turnover, which they ascribe to pension coverage</w:t>
      </w:r>
      <w:r>
        <w:t xml:space="preserve"> </w:t>
      </w:r>
      <w:r w:rsidRPr="00A34151">
        <w:t>[</w:t>
      </w:r>
      <w:r>
        <w:t>37</w:t>
      </w:r>
      <w:r w:rsidRPr="00A34151">
        <w:t>]</w:t>
      </w:r>
      <w:r w:rsidRPr="00963D70">
        <w:t>. Winter-</w:t>
      </w:r>
      <w:proofErr w:type="spellStart"/>
      <w:r w:rsidRPr="00963D70">
        <w:t>Ebmer</w:t>
      </w:r>
      <w:proofErr w:type="spellEnd"/>
      <w:r w:rsidRPr="00963D70">
        <w:t xml:space="preserve"> </w:t>
      </w:r>
      <w:r>
        <w:t>and</w:t>
      </w:r>
      <w:r w:rsidRPr="00963D70">
        <w:t xml:space="preserve"> </w:t>
      </w:r>
      <w:proofErr w:type="spellStart"/>
      <w:r w:rsidRPr="00963D70">
        <w:t>Zweimüller</w:t>
      </w:r>
      <w:proofErr w:type="spellEnd"/>
      <w:r w:rsidRPr="00963D70">
        <w:t xml:space="preserve"> find among a worker sample in Switzerland that firm size is associated with lower turnover intention even when controlling for better wages</w:t>
      </w:r>
      <w:r>
        <w:t xml:space="preserve"> </w:t>
      </w:r>
      <w:r w:rsidRPr="00A34151">
        <w:t>[</w:t>
      </w:r>
      <w:r>
        <w:t>39</w:t>
      </w:r>
      <w:r w:rsidRPr="00A34151">
        <w:t>]</w:t>
      </w:r>
      <w:r w:rsidRPr="00963D70">
        <w:t>. They cannot reproduce the negative size</w:t>
      </w:r>
      <w:r>
        <w:t>–</w:t>
      </w:r>
      <w:r w:rsidRPr="00963D70">
        <w:t xml:space="preserve">satisfaction relationship and conclude that, if anything, larger firms offer better working conditions than </w:t>
      </w:r>
      <w:r>
        <w:t xml:space="preserve">do </w:t>
      </w:r>
      <w:r w:rsidRPr="00963D70">
        <w:t xml:space="preserve">smaller firms. </w:t>
      </w:r>
      <w:r>
        <w:t>In addition</w:t>
      </w:r>
      <w:r w:rsidRPr="00963D70">
        <w:t xml:space="preserve">, </w:t>
      </w:r>
      <w:proofErr w:type="spellStart"/>
      <w:r w:rsidRPr="00963D70">
        <w:t>Kalleberg</w:t>
      </w:r>
      <w:proofErr w:type="spellEnd"/>
      <w:r w:rsidRPr="00963D70">
        <w:t xml:space="preserve"> and </w:t>
      </w:r>
      <w:proofErr w:type="spellStart"/>
      <w:r w:rsidRPr="00963D70">
        <w:t>Mastekaasa</w:t>
      </w:r>
      <w:proofErr w:type="spellEnd"/>
      <w:r w:rsidRPr="00963D70">
        <w:t xml:space="preserve"> observed with data from Norway that, in the private sector, larger organisations had lower quit rates</w:t>
      </w:r>
      <w:r>
        <w:t xml:space="preserve"> </w:t>
      </w:r>
      <w:r w:rsidRPr="00A34151">
        <w:t>[</w:t>
      </w:r>
      <w:r>
        <w:t>46</w:t>
      </w:r>
      <w:r w:rsidRPr="00A34151">
        <w:t>]</w:t>
      </w:r>
      <w:r w:rsidRPr="00963D70">
        <w:t>. They attribute it mainly to the greater likelihood of larger firms to be unioni</w:t>
      </w:r>
      <w:r>
        <w:t>s</w:t>
      </w:r>
      <w:r w:rsidRPr="00963D70">
        <w:t>ed.</w:t>
      </w:r>
    </w:p>
    <w:p w:rsidR="00C32E42" w:rsidRPr="00B72C77" w:rsidRDefault="00C32E42" w:rsidP="00C32E42">
      <w:r w:rsidRPr="00963D70">
        <w:t>However, in the future, we might expect th</w:t>
      </w:r>
      <w:r>
        <w:t>at</w:t>
      </w:r>
      <w:r w:rsidRPr="00963D70">
        <w:t xml:space="preserve"> size-related drawbacks on working conditions to diminish to </w:t>
      </w:r>
      <w:r>
        <w:t xml:space="preserve">a certain extent </w:t>
      </w:r>
      <w:r w:rsidRPr="00963D70">
        <w:t xml:space="preserve">since information and computer technology drives organisations to transform </w:t>
      </w:r>
      <w:proofErr w:type="spellStart"/>
      <w:r w:rsidRPr="00963D70">
        <w:t>Taylorist</w:t>
      </w:r>
      <w:proofErr w:type="spellEnd"/>
      <w:r w:rsidRPr="00963D70">
        <w:t xml:space="preserve"> work organi</w:t>
      </w:r>
      <w:r>
        <w:t>s</w:t>
      </w:r>
      <w:r w:rsidRPr="00963D70">
        <w:t xml:space="preserve">ations into </w:t>
      </w:r>
      <w:r w:rsidRPr="00B72C77">
        <w:t xml:space="preserve">more participatory work systems, changing the role of workers </w:t>
      </w:r>
      <w:r w:rsidRPr="00A34151">
        <w:t>[</w:t>
      </w:r>
      <w:r>
        <w:t>25]</w:t>
      </w:r>
      <w:r w:rsidRPr="00B72C77">
        <w:t>.</w:t>
      </w:r>
    </w:p>
    <w:p w:rsidR="00C32E42" w:rsidRPr="00B72C77" w:rsidRDefault="00C32E42" w:rsidP="00C32E42">
      <w:proofErr w:type="gramStart"/>
      <w:r w:rsidRPr="00B72C77">
        <w:t>With regard to</w:t>
      </w:r>
      <w:proofErr w:type="gramEnd"/>
      <w:r w:rsidRPr="00B72C77">
        <w:t xml:space="preserve"> hospitals or medical institutions, </w:t>
      </w:r>
      <w:r>
        <w:t>it is</w:t>
      </w:r>
      <w:r w:rsidRPr="00B72C77">
        <w:t xml:space="preserve"> argue</w:t>
      </w:r>
      <w:r>
        <w:t>d</w:t>
      </w:r>
      <w:r w:rsidRPr="00B72C77">
        <w:t xml:space="preserve"> that smaller institutions may be more flexible in adapting to new requirements and may be faster in identifying efficiency problems. Moreover, at smaller institutions</w:t>
      </w:r>
      <w:r>
        <w:t>,</w:t>
      </w:r>
      <w:r w:rsidRPr="00B72C77">
        <w:t xml:space="preserve"> decision</w:t>
      </w:r>
      <w:r>
        <w:t xml:space="preserve"> </w:t>
      </w:r>
      <w:r w:rsidRPr="00B72C77">
        <w:t>making is faster and less complex, while, at larger institutions, the larger number of departments increases the veto power against the hospital management. This may affect nurses’ organisational commitment and participation. In addition, larger hospitals are less likely to select specific patients, which may also affect nurses</w:t>
      </w:r>
      <w:r>
        <w:t>’</w:t>
      </w:r>
      <w:r w:rsidRPr="00B72C77">
        <w:t xml:space="preserve"> work strain or tasks. However, while larger hospitals, as important implementer</w:t>
      </w:r>
      <w:r>
        <w:t>s</w:t>
      </w:r>
      <w:r w:rsidRPr="00B72C77">
        <w:t xml:space="preserve"> of </w:t>
      </w:r>
      <w:r w:rsidR="00E462BC">
        <w:t>healthcare</w:t>
      </w:r>
      <w:r w:rsidRPr="00B72C77">
        <w:t xml:space="preserve"> policies, are more likely to have their deficits covered, smaller institutions may have more difficulties. Furthermore, larger institutions may more easily shut down certain departments</w:t>
      </w:r>
      <w:r>
        <w:t>,</w:t>
      </w:r>
      <w:r w:rsidRPr="00B72C77">
        <w:t xml:space="preserve"> while </w:t>
      </w:r>
      <w:r>
        <w:t xml:space="preserve">for </w:t>
      </w:r>
      <w:r w:rsidRPr="00B72C77">
        <w:t xml:space="preserve">smaller institutions even the reduction </w:t>
      </w:r>
      <w:r>
        <w:t xml:space="preserve">in </w:t>
      </w:r>
      <w:r w:rsidRPr="00B72C77">
        <w:t>the number of beds may endanger the minimum operating capacity. This may result in economic pressure in care delivery and may affect the perceived job security</w:t>
      </w:r>
      <w:r>
        <w:t xml:space="preserve"> </w:t>
      </w:r>
      <w:r w:rsidRPr="00A34151">
        <w:t>[</w:t>
      </w:r>
      <w:r>
        <w:t>14</w:t>
      </w:r>
      <w:r w:rsidRPr="00A34151">
        <w:t>]</w:t>
      </w:r>
      <w:r w:rsidRPr="00B72C77">
        <w:t>.</w:t>
      </w:r>
    </w:p>
    <w:p w:rsidR="00003E16" w:rsidRPr="00B72C77" w:rsidRDefault="00003E16" w:rsidP="00003E16">
      <w:pPr>
        <w:pStyle w:val="berschrift3"/>
      </w:pPr>
      <w:r w:rsidRPr="00B72C77">
        <w:lastRenderedPageBreak/>
        <w:t>Ownership and goal system</w:t>
      </w:r>
    </w:p>
    <w:p w:rsidR="00C32E42" w:rsidRPr="00B72C77" w:rsidRDefault="00C32E42" w:rsidP="00C32E42">
      <w:pPr>
        <w:ind w:firstLine="0"/>
      </w:pPr>
      <w:r>
        <w:t>In addition to</w:t>
      </w:r>
      <w:r w:rsidRPr="00B72C77">
        <w:t xml:space="preserve"> the </w:t>
      </w:r>
      <w:r w:rsidR="00F42395">
        <w:t>activity type</w:t>
      </w:r>
      <w:r w:rsidRPr="00B72C77">
        <w:t xml:space="preserve"> and the size of the </w:t>
      </w:r>
      <w:r w:rsidR="00E462BC">
        <w:t>healthcare</w:t>
      </w:r>
      <w:r w:rsidRPr="00B72C77">
        <w:t xml:space="preserve"> institution, ownership </w:t>
      </w:r>
      <w:r>
        <w:t>and</w:t>
      </w:r>
      <w:r w:rsidRPr="00B72C77">
        <w:t xml:space="preserve"> the organisational goal system </w:t>
      </w:r>
      <w:r>
        <w:t xml:space="preserve">is considered </w:t>
      </w:r>
      <w:r w:rsidRPr="00B72C77">
        <w:t>as further important variables explaining differences in working conditions.</w:t>
      </w:r>
    </w:p>
    <w:p w:rsidR="00C32E42" w:rsidRPr="00963D70" w:rsidRDefault="00C32E42" w:rsidP="00C32E42">
      <w:r w:rsidRPr="00B72C77">
        <w:t xml:space="preserve">Being either privately or publicly owned and being </w:t>
      </w:r>
      <w:r>
        <w:t>oriented towards</w:t>
      </w:r>
      <w:r w:rsidRPr="00B72C77">
        <w:t xml:space="preserve"> profit</w:t>
      </w:r>
      <w:r w:rsidRPr="00963D70">
        <w:t>, mission or policy characteri</w:t>
      </w:r>
      <w:r>
        <w:t>s</w:t>
      </w:r>
      <w:r w:rsidRPr="00963D70">
        <w:t xml:space="preserve">es the six types of </w:t>
      </w:r>
      <w:r w:rsidR="00E462BC">
        <w:t>healthcare</w:t>
      </w:r>
      <w:r w:rsidRPr="00963D70">
        <w:t xml:space="preserve"> institutions as different players in the three-sector economy after </w:t>
      </w:r>
      <w:proofErr w:type="spellStart"/>
      <w:r w:rsidRPr="00963D70">
        <w:t>Weisbrod</w:t>
      </w:r>
      <w:proofErr w:type="spellEnd"/>
      <w:r w:rsidRPr="00963D70">
        <w:t>, where the private for-profit and the private non-profit sectors are distinguished from the government sector</w:t>
      </w:r>
      <w:r>
        <w:t xml:space="preserve"> </w:t>
      </w:r>
      <w:r w:rsidRPr="00A34151">
        <w:t>[</w:t>
      </w:r>
      <w:r>
        <w:t>47</w:t>
      </w:r>
      <w:r w:rsidRPr="00A34151">
        <w:t>]</w:t>
      </w:r>
      <w:r w:rsidRPr="00963D70">
        <w:t xml:space="preserve">. While private for-profit organisations engage in lucrative markets (profit orientation) and public organisations provide collective goods along political constitutions (policy orientation), private non-profit organisations, according to economic theories, must fill </w:t>
      </w:r>
      <w:r>
        <w:t xml:space="preserve">the </w:t>
      </w:r>
      <w:r w:rsidRPr="00963D70">
        <w:t xml:space="preserve">supply gaps caused by market and government failure, hence </w:t>
      </w:r>
      <w:r>
        <w:t xml:space="preserve">they </w:t>
      </w:r>
      <w:r w:rsidRPr="00963D70">
        <w:t>are organi</w:t>
      </w:r>
      <w:r>
        <w:t>s</w:t>
      </w:r>
      <w:r w:rsidRPr="00963D70">
        <w:t xml:space="preserve">ed around a social mission </w:t>
      </w:r>
      <w:r w:rsidRPr="00963D70">
        <w:rPr>
          <w:lang w:val="en-US"/>
        </w:rPr>
        <w:t xml:space="preserve">(mission orientation) </w:t>
      </w:r>
      <w:r w:rsidRPr="00963D70">
        <w:t>and are not profit</w:t>
      </w:r>
      <w:r>
        <w:t xml:space="preserve"> </w:t>
      </w:r>
      <w:r w:rsidRPr="00963D70">
        <w:t xml:space="preserve">distributing </w:t>
      </w:r>
      <w:r w:rsidRPr="00A34151">
        <w:t>[</w:t>
      </w:r>
      <w:r>
        <w:t>48, 49, 50, 47, 51, 52</w:t>
      </w:r>
      <w:r w:rsidRPr="00A34151">
        <w:t>]</w:t>
      </w:r>
      <w:r w:rsidRPr="00963D70">
        <w:rPr>
          <w:lang w:val="en-US"/>
        </w:rPr>
        <w:t>.</w:t>
      </w:r>
      <w:r w:rsidRPr="00963D70">
        <w:rPr>
          <w:rStyle w:val="Funotenzeichen"/>
          <w:lang w:val="en-US"/>
        </w:rPr>
        <w:footnoteReference w:id="1"/>
      </w:r>
      <w:r w:rsidRPr="00963D70">
        <w:rPr>
          <w:lang w:val="en-US"/>
        </w:rPr>
        <w:t xml:space="preserve"> </w:t>
      </w:r>
    </w:p>
    <w:p w:rsidR="00C32E42" w:rsidRPr="00963D70" w:rsidRDefault="00C32E42" w:rsidP="00C32E42">
      <w:r w:rsidRPr="00963D70">
        <w:t xml:space="preserve">The different roles and markets that are </w:t>
      </w:r>
      <w:r>
        <w:t>attributed</w:t>
      </w:r>
      <w:r w:rsidRPr="00963D70">
        <w:t xml:space="preserve"> to profit, non-profit and government organisations on a macro level also create</w:t>
      </w:r>
      <w:r>
        <w:t xml:space="preserve"> </w:t>
      </w:r>
      <w:r w:rsidRPr="00963D70">
        <w:t xml:space="preserve">specific workplaces </w:t>
      </w:r>
      <w:r>
        <w:t>at</w:t>
      </w:r>
      <w:r w:rsidRPr="00963D70">
        <w:t xml:space="preserve"> an organisational level and distinct perceptions of workplace conditions</w:t>
      </w:r>
      <w:r>
        <w:t xml:space="preserve"> at</w:t>
      </w:r>
      <w:r w:rsidRPr="00963D70">
        <w:t xml:space="preserve"> an individual level. Focusing on the effect of </w:t>
      </w:r>
      <w:r>
        <w:t>‘</w:t>
      </w:r>
      <w:r w:rsidRPr="00963D70">
        <w:t>nonprofitness</w:t>
      </w:r>
      <w:r>
        <w:t>’</w:t>
      </w:r>
      <w:r w:rsidRPr="00963D70">
        <w:rPr>
          <w:rStyle w:val="Funotenzeichen"/>
        </w:rPr>
        <w:footnoteReference w:id="2"/>
      </w:r>
      <w:r w:rsidRPr="00963D70">
        <w:t xml:space="preserve"> on workers and workplace, literature argues that for-profit, non-profit and government organisations have different abilities to stimulate workers’ intrinsic and extrinsic motivation </w:t>
      </w:r>
      <w:r w:rsidRPr="00A34151">
        <w:t>[</w:t>
      </w:r>
      <w:r>
        <w:t>57, 58</w:t>
      </w:r>
      <w:r w:rsidRPr="00A34151">
        <w:t>]</w:t>
      </w:r>
      <w:r w:rsidRPr="00963D70">
        <w:t>. Thus, workplace differences with respect to ownership and goal systems are best discussed in the perspective of organisational psychology, focusing on motivation.</w:t>
      </w:r>
    </w:p>
    <w:p w:rsidR="00C32E42" w:rsidRPr="00963D70" w:rsidRDefault="00C32E42" w:rsidP="00C32E42">
      <w:r w:rsidRPr="00963D70">
        <w:t>Ryan and Deci</w:t>
      </w:r>
      <w:r>
        <w:t xml:space="preserve"> </w:t>
      </w:r>
      <w:r w:rsidRPr="00963D70">
        <w:t xml:space="preserve">define intrinsic motivation as </w:t>
      </w:r>
      <w:r>
        <w:t xml:space="preserve">an </w:t>
      </w:r>
      <w:r w:rsidRPr="00963D70">
        <w:t xml:space="preserve">inherent drive that stems from the self and </w:t>
      </w:r>
      <w:r>
        <w:t>leads</w:t>
      </w:r>
      <w:r w:rsidRPr="00963D70">
        <w:t xml:space="preserve"> </w:t>
      </w:r>
      <w:r>
        <w:t xml:space="preserve">to </w:t>
      </w:r>
      <w:r w:rsidRPr="00963D70">
        <w:t xml:space="preserve">authentic actions, while extrinsic motivation arises </w:t>
      </w:r>
      <w:r>
        <w:t>from</w:t>
      </w:r>
      <w:r w:rsidRPr="00963D70">
        <w:t xml:space="preserve"> external rewards and punishments. In their self-determination theory, the authors state </w:t>
      </w:r>
      <w:r w:rsidRPr="00CB28D4">
        <w:rPr>
          <w:i/>
          <w:iCs/>
        </w:rPr>
        <w:t>inter alia</w:t>
      </w:r>
      <w:r w:rsidRPr="00963D70">
        <w:t xml:space="preserve"> that the degree of intrinsic motivation is</w:t>
      </w:r>
      <w:r>
        <w:t xml:space="preserve">, </w:t>
      </w:r>
      <w:r w:rsidRPr="00963D70">
        <w:t>on the one hand</w:t>
      </w:r>
      <w:r>
        <w:t xml:space="preserve">, </w:t>
      </w:r>
      <w:r w:rsidRPr="00963D70">
        <w:t>fostered by allowing for a self-determined (autonomous) work environment and</w:t>
      </w:r>
      <w:r>
        <w:t xml:space="preserve">, </w:t>
      </w:r>
      <w:r w:rsidRPr="00963D70">
        <w:t>on the other hand</w:t>
      </w:r>
      <w:r>
        <w:t xml:space="preserve">, </w:t>
      </w:r>
      <w:r w:rsidRPr="00963D70">
        <w:t xml:space="preserve">thwarted by regulations or external control </w:t>
      </w:r>
      <w:r w:rsidRPr="00A34151">
        <w:t>[</w:t>
      </w:r>
      <w:r>
        <w:t>59</w:t>
      </w:r>
      <w:r w:rsidRPr="00A34151">
        <w:t>]</w:t>
      </w:r>
      <w:r w:rsidRPr="00963D70">
        <w:t>. Against this background, the advantages and disadvantages of sector-specific work can be better understood.</w:t>
      </w:r>
    </w:p>
    <w:p w:rsidR="00C32E42" w:rsidRPr="00963D70" w:rsidRDefault="00C32E42" w:rsidP="00C32E42">
      <w:r>
        <w:lastRenderedPageBreak/>
        <w:t>W</w:t>
      </w:r>
      <w:r w:rsidRPr="00963D70">
        <w:t>ork</w:t>
      </w:r>
      <w:r>
        <w:t xml:space="preserve"> at </w:t>
      </w:r>
      <w:r w:rsidR="00323919">
        <w:t>non-profit organisations (</w:t>
      </w:r>
      <w:r>
        <w:t>NPOs</w:t>
      </w:r>
      <w:r w:rsidR="00323919">
        <w:t>)</w:t>
      </w:r>
      <w:r w:rsidRPr="00963D70">
        <w:t xml:space="preserve">, compared </w:t>
      </w:r>
      <w:r>
        <w:t>with</w:t>
      </w:r>
      <w:r w:rsidRPr="00963D70">
        <w:t xml:space="preserve"> work in other sectors, is associated with more intrinsic stimuli, motivating workers through the work itself, giving them the feeling of doing something worthwhile, making a difference, providing them with more autonomy, influence and task variety </w:t>
      </w:r>
      <w:r w:rsidRPr="00A34151">
        <w:t>[</w:t>
      </w:r>
      <w:r>
        <w:t>60, 61, 62, 63, 64</w:t>
      </w:r>
      <w:r w:rsidRPr="00A34151">
        <w:t>]</w:t>
      </w:r>
      <w:r w:rsidRPr="00963D70">
        <w:t xml:space="preserve">. The self-determination theory </w:t>
      </w:r>
      <w:r>
        <w:t>and</w:t>
      </w:r>
      <w:r w:rsidRPr="00963D70">
        <w:t xml:space="preserve"> the job characteristics theory state that these are major stimuli </w:t>
      </w:r>
      <w:r>
        <w:t>for</w:t>
      </w:r>
      <w:r w:rsidRPr="00963D70">
        <w:t xml:space="preserve"> intrinsic work motivation. </w:t>
      </w:r>
    </w:p>
    <w:p w:rsidR="00C32E42" w:rsidRPr="00963D70" w:rsidRDefault="00C32E42" w:rsidP="00C32E42">
      <w:r w:rsidRPr="00963D70">
        <w:t xml:space="preserve">However, government organisations offer similar intrinsic stimuli since government workers are, like NPO workers, involved in providing services for public benefit </w:t>
      </w:r>
      <w:r w:rsidRPr="00A34151">
        <w:t>[</w:t>
      </w:r>
      <w:r>
        <w:t>65</w:t>
      </w:r>
      <w:r w:rsidRPr="00A34151">
        <w:t>]</w:t>
      </w:r>
      <w:r w:rsidRPr="00963D70">
        <w:t xml:space="preserve">. </w:t>
      </w:r>
      <w:r>
        <w:t>T</w:t>
      </w:r>
      <w:r w:rsidRPr="00963D70">
        <w:t xml:space="preserve">his </w:t>
      </w:r>
      <w:r>
        <w:t xml:space="preserve">is the </w:t>
      </w:r>
      <w:r w:rsidRPr="00963D70">
        <w:t>underlying concept of deriving motivation by providing a valued social service</w:t>
      </w:r>
      <w:r>
        <w:t>,</w:t>
      </w:r>
      <w:r w:rsidRPr="00963D70">
        <w:t xml:space="preserve"> </w:t>
      </w:r>
      <w:r>
        <w:t xml:space="preserve">which </w:t>
      </w:r>
      <w:r w:rsidRPr="00963D70">
        <w:t xml:space="preserve">Perry </w:t>
      </w:r>
      <w:r>
        <w:t xml:space="preserve">described </w:t>
      </w:r>
      <w:r w:rsidRPr="00963D70">
        <w:t xml:space="preserve">as </w:t>
      </w:r>
      <w:r>
        <w:t>‘</w:t>
      </w:r>
      <w:r w:rsidRPr="00963D70">
        <w:t>Public Service Motivation</w:t>
      </w:r>
      <w:r>
        <w:t>’</w:t>
      </w:r>
      <w:r w:rsidRPr="00963D70">
        <w:t xml:space="preserve"> </w:t>
      </w:r>
      <w:r w:rsidRPr="00A34151">
        <w:t>[</w:t>
      </w:r>
      <w:r>
        <w:t>66</w:t>
      </w:r>
      <w:r w:rsidRPr="00A34151">
        <w:t>]</w:t>
      </w:r>
      <w:r w:rsidRPr="00963D70">
        <w:t>.</w:t>
      </w:r>
    </w:p>
    <w:p w:rsidR="00C32E42" w:rsidRPr="00963D70" w:rsidRDefault="00C32E42" w:rsidP="00C32E42">
      <w:r w:rsidRPr="00963D70">
        <w:t xml:space="preserve">Although NPO and government workers </w:t>
      </w:r>
      <w:r>
        <w:t>appear</w:t>
      </w:r>
      <w:r w:rsidRPr="00963D70">
        <w:t xml:space="preserve"> to experience similar intrinsic stimuli, government workers’ self-determined motivation may be affected by the organisations’ goal system. Since the goals of the public sector is defined by politics and the public, </w:t>
      </w:r>
      <w:r>
        <w:t xml:space="preserve">it </w:t>
      </w:r>
      <w:r w:rsidRPr="00963D70">
        <w:t>is shaped through a legislative imperative, government workplaces face more regulations, what</w:t>
      </w:r>
      <w:r>
        <w:t xml:space="preserve">, </w:t>
      </w:r>
      <w:r w:rsidRPr="00963D70">
        <w:t>according to the self-determination theory</w:t>
      </w:r>
      <w:r>
        <w:t xml:space="preserve">, </w:t>
      </w:r>
      <w:r w:rsidRPr="00963D70">
        <w:t xml:space="preserve">can reduce intrinsic motivation </w:t>
      </w:r>
      <w:r w:rsidRPr="00A34151">
        <w:t>[</w:t>
      </w:r>
      <w:r>
        <w:t>59</w:t>
      </w:r>
      <w:r w:rsidRPr="00A34151">
        <w:t>]</w:t>
      </w:r>
      <w:r w:rsidRPr="00963D70">
        <w:t>. Hence, in contrast to government workers, NPO employees distinguish themselves through more autonomy, responsibility and more flexible contract</w:t>
      </w:r>
      <w:bookmarkStart w:id="1" w:name="Editing"/>
      <w:bookmarkEnd w:id="1"/>
      <w:r w:rsidRPr="00963D70">
        <w:t xml:space="preserve">s </w:t>
      </w:r>
      <w:r w:rsidRPr="00A34151">
        <w:t>[</w:t>
      </w:r>
      <w:r>
        <w:t>60, 67, 68</w:t>
      </w:r>
      <w:r w:rsidRPr="00A34151">
        <w:t>]</w:t>
      </w:r>
      <w:r w:rsidRPr="00963D70">
        <w:t xml:space="preserve">. In turn, government organisations provide extrinsic benefits </w:t>
      </w:r>
      <w:r>
        <w:t>such as</w:t>
      </w:r>
      <w:r w:rsidRPr="00963D70">
        <w:t xml:space="preserve"> higher pay, retirement plans and job security </w:t>
      </w:r>
      <w:r w:rsidRPr="00A34151">
        <w:t>[</w:t>
      </w:r>
      <w:r>
        <w:t>69, 67</w:t>
      </w:r>
      <w:r w:rsidRPr="00A34151">
        <w:t>]</w:t>
      </w:r>
      <w:r w:rsidRPr="00963D70">
        <w:t>.</w:t>
      </w:r>
    </w:p>
    <w:p w:rsidR="00C32E42" w:rsidRPr="00963D70" w:rsidRDefault="00C32E42" w:rsidP="00C32E42">
      <w:pPr>
        <w:rPr>
          <w:bCs/>
          <w:lang w:val="en-US"/>
        </w:rPr>
      </w:pPr>
      <w:r w:rsidRPr="00963D70">
        <w:t xml:space="preserve">However, intrinsic and extrinsic motivation </w:t>
      </w:r>
      <w:r>
        <w:t>does</w:t>
      </w:r>
      <w:r w:rsidRPr="00963D70">
        <w:t xml:space="preserve"> not </w:t>
      </w:r>
      <w:r>
        <w:t xml:space="preserve">appear </w:t>
      </w:r>
      <w:r w:rsidRPr="00963D70">
        <w:t xml:space="preserve">to be equally relevant in determining work attitudes and job satisfaction. For example, studies showed that individuals wo are led by intrinsic motivation are more likely to attain goals than </w:t>
      </w:r>
      <w:r>
        <w:t>those</w:t>
      </w:r>
      <w:r w:rsidRPr="00963D70">
        <w:t xml:space="preserve"> motivated by extrinsic factors </w:t>
      </w:r>
      <w:r w:rsidRPr="00A34151">
        <w:t>[</w:t>
      </w:r>
      <w:r>
        <w:t>64, 70</w:t>
      </w:r>
      <w:r w:rsidRPr="00A34151">
        <w:t>]</w:t>
      </w:r>
      <w:r w:rsidRPr="00963D70">
        <w:t>. Moreover, intrinsic motivation was shown to be positively linked to job satisfaction</w:t>
      </w:r>
      <w:r w:rsidRPr="00963D70">
        <w:rPr>
          <w:bCs/>
          <w:lang w:val="en-US"/>
        </w:rPr>
        <w:t xml:space="preserve"> </w:t>
      </w:r>
      <w:r w:rsidRPr="00A34151">
        <w:t>[</w:t>
      </w:r>
      <w:r>
        <w:t>69, 71, 72</w:t>
      </w:r>
      <w:r w:rsidRPr="00A34151">
        <w:t>]</w:t>
      </w:r>
      <w:r w:rsidRPr="00963D70">
        <w:rPr>
          <w:bCs/>
          <w:lang w:val="en-US"/>
        </w:rPr>
        <w:t>.</w:t>
      </w:r>
      <w:r w:rsidRPr="00963D70">
        <w:rPr>
          <w:rFonts w:ascii="Times New Roman" w:hAnsi="Times New Roman" w:cs="Times New Roman"/>
          <w:bCs/>
          <w:lang w:val="en-US"/>
        </w:rPr>
        <w:t xml:space="preserve"> </w:t>
      </w:r>
    </w:p>
    <w:p w:rsidR="00C32E42" w:rsidRPr="00963D70" w:rsidRDefault="00C32E42" w:rsidP="00C32E42">
      <w:r>
        <w:rPr>
          <w:bCs/>
          <w:lang w:val="en-US"/>
        </w:rPr>
        <w:t>In</w:t>
      </w:r>
      <w:r w:rsidRPr="00963D70">
        <w:rPr>
          <w:bCs/>
          <w:lang w:val="en-US"/>
        </w:rPr>
        <w:t xml:space="preserve"> this context, </w:t>
      </w:r>
      <w:r>
        <w:rPr>
          <w:bCs/>
          <w:lang w:val="en-US"/>
        </w:rPr>
        <w:t>un</w:t>
      </w:r>
      <w:r w:rsidRPr="00963D70">
        <w:rPr>
          <w:bCs/>
          <w:lang w:val="en-US"/>
        </w:rPr>
        <w:t>surprising</w:t>
      </w:r>
      <w:r>
        <w:rPr>
          <w:bCs/>
          <w:lang w:val="en-US"/>
        </w:rPr>
        <w:t>ly,</w:t>
      </w:r>
      <w:r w:rsidRPr="00963D70">
        <w:rPr>
          <w:bCs/>
          <w:lang w:val="en-US"/>
        </w:rPr>
        <w:t xml:space="preserve"> </w:t>
      </w:r>
      <w:r>
        <w:rPr>
          <w:bCs/>
          <w:lang w:val="en-US"/>
        </w:rPr>
        <w:t xml:space="preserve">several </w:t>
      </w:r>
      <w:r w:rsidRPr="00963D70">
        <w:t xml:space="preserve">studies </w:t>
      </w:r>
      <w:r>
        <w:t xml:space="preserve">comparing sectors </w:t>
      </w:r>
      <w:r w:rsidRPr="00963D70">
        <w:t>ha</w:t>
      </w:r>
      <w:r>
        <w:t>ve</w:t>
      </w:r>
      <w:r w:rsidRPr="00963D70">
        <w:t xml:space="preserve"> shown that NPO workers </w:t>
      </w:r>
      <w:r>
        <w:t xml:space="preserve">have </w:t>
      </w:r>
      <w:r w:rsidRPr="00963D70">
        <w:t xml:space="preserve">more </w:t>
      </w:r>
      <w:r>
        <w:t xml:space="preserve">job </w:t>
      </w:r>
      <w:r w:rsidRPr="00963D70">
        <w:t>satisf</w:t>
      </w:r>
      <w:r>
        <w:t xml:space="preserve">action </w:t>
      </w:r>
      <w:r w:rsidRPr="00963D70">
        <w:t xml:space="preserve">and show greater commitment than </w:t>
      </w:r>
      <w:r>
        <w:t>those</w:t>
      </w:r>
      <w:r w:rsidRPr="00963D70">
        <w:t xml:space="preserve"> in for-profit organisations </w:t>
      </w:r>
      <w:r w:rsidRPr="00A34151">
        <w:t>[</w:t>
      </w:r>
      <w:r>
        <w:t>73, 74, 75</w:t>
      </w:r>
      <w:r w:rsidRPr="00A34151">
        <w:t>]</w:t>
      </w:r>
      <w:r w:rsidRPr="00963D70">
        <w:t xml:space="preserve">. Since government workplaces are facing more rules and regulations </w:t>
      </w:r>
      <w:r w:rsidRPr="00A34151">
        <w:t>[</w:t>
      </w:r>
      <w:r>
        <w:t>69</w:t>
      </w:r>
      <w:r w:rsidRPr="00A34151">
        <w:t>]</w:t>
      </w:r>
      <w:r>
        <w:t>,</w:t>
      </w:r>
      <w:r w:rsidRPr="00963D70">
        <w:t xml:space="preserve"> which can thwart intrinsic motivation </w:t>
      </w:r>
      <w:r w:rsidRPr="00A34151">
        <w:t>[</w:t>
      </w:r>
      <w:r>
        <w:t>59</w:t>
      </w:r>
      <w:r w:rsidRPr="00A34151">
        <w:t>]</w:t>
      </w:r>
      <w:r w:rsidRPr="00963D70">
        <w:t>, it may also be hypothesi</w:t>
      </w:r>
      <w:r>
        <w:t>s</w:t>
      </w:r>
      <w:r w:rsidRPr="00963D70">
        <w:t xml:space="preserve">ed that commitment and job satisfaction </w:t>
      </w:r>
      <w:r>
        <w:t>are</w:t>
      </w:r>
      <w:r w:rsidRPr="00963D70">
        <w:t xml:space="preserve"> lower in government organisations, compared to </w:t>
      </w:r>
      <w:r>
        <w:t xml:space="preserve">that in </w:t>
      </w:r>
      <w:r w:rsidRPr="00963D70">
        <w:t>NPO</w:t>
      </w:r>
      <w:r>
        <w:t>s</w:t>
      </w:r>
      <w:r w:rsidRPr="00963D70">
        <w:t xml:space="preserve">. Indeed, Lee finds </w:t>
      </w:r>
      <w:r>
        <w:t>in</w:t>
      </w:r>
      <w:r w:rsidRPr="00963D70">
        <w:t xml:space="preserve"> U</w:t>
      </w:r>
      <w:r>
        <w:t xml:space="preserve">nited </w:t>
      </w:r>
      <w:r w:rsidRPr="00963D70">
        <w:t>S</w:t>
      </w:r>
      <w:r>
        <w:t>tates</w:t>
      </w:r>
      <w:r w:rsidRPr="00963D70">
        <w:t xml:space="preserve"> </w:t>
      </w:r>
      <w:r w:rsidR="00AC2BCD">
        <w:t xml:space="preserve">data </w:t>
      </w:r>
      <w:r w:rsidRPr="00963D70">
        <w:t xml:space="preserve">that NPO managers have higher job satisfaction and feel </w:t>
      </w:r>
      <w:r>
        <w:t>more pride in</w:t>
      </w:r>
      <w:r w:rsidRPr="00963D70">
        <w:t xml:space="preserve"> their organi</w:t>
      </w:r>
      <w:r>
        <w:t>s</w:t>
      </w:r>
      <w:r w:rsidRPr="00963D70">
        <w:t xml:space="preserve">ations than </w:t>
      </w:r>
      <w:r>
        <w:t xml:space="preserve">do </w:t>
      </w:r>
      <w:r w:rsidRPr="00963D70">
        <w:t>government managers</w:t>
      </w:r>
      <w:r>
        <w:t xml:space="preserve"> </w:t>
      </w:r>
      <w:r w:rsidRPr="00A34151">
        <w:t>[</w:t>
      </w:r>
      <w:r>
        <w:t>76</w:t>
      </w:r>
      <w:r w:rsidRPr="00A34151">
        <w:t>]</w:t>
      </w:r>
      <w:r w:rsidRPr="00963D70">
        <w:t>. Moreover, we suggest that, in contrast to NPO work, also for-profit work may be restricted in terms of autonomy because of competitive pressure. Research showed that NPO</w:t>
      </w:r>
      <w:r>
        <w:t>s</w:t>
      </w:r>
      <w:r w:rsidRPr="00963D70">
        <w:t xml:space="preserve"> seem to offer more autonomy, influence and responsibility than for-profit organisations </w:t>
      </w:r>
      <w:r w:rsidRPr="00A34151">
        <w:t>[</w:t>
      </w:r>
      <w:r>
        <w:t>60, 75</w:t>
      </w:r>
      <w:r w:rsidRPr="00A34151">
        <w:t>]</w:t>
      </w:r>
      <w:r w:rsidRPr="00963D70">
        <w:t>.</w:t>
      </w:r>
    </w:p>
    <w:p w:rsidR="006D5B3D" w:rsidRDefault="00C32E42" w:rsidP="00C32E42">
      <w:r w:rsidRPr="00963D70">
        <w:t xml:space="preserve">In contrast to private </w:t>
      </w:r>
      <w:r w:rsidR="00E462BC">
        <w:t>healthcare</w:t>
      </w:r>
      <w:r w:rsidRPr="00963D70">
        <w:t xml:space="preserve"> institutions which provide services to se</w:t>
      </w:r>
      <w:r>
        <w:t>lected segments of society (NPO</w:t>
      </w:r>
      <w:r w:rsidR="00DF35CF">
        <w:t>s</w:t>
      </w:r>
      <w:r w:rsidRPr="00963D70">
        <w:t>)</w:t>
      </w:r>
      <w:r w:rsidRPr="008A5E0D">
        <w:t xml:space="preserve"> </w:t>
      </w:r>
      <w:r w:rsidRPr="00A34151">
        <w:t>[</w:t>
      </w:r>
      <w:r>
        <w:t>77</w:t>
      </w:r>
      <w:r w:rsidRPr="00A34151">
        <w:t>]</w:t>
      </w:r>
      <w:r w:rsidRPr="00963D70">
        <w:t xml:space="preserve"> or are profitable (</w:t>
      </w:r>
      <w:r>
        <w:t>private for-profit hospitals, private medical offices</w:t>
      </w:r>
      <w:r w:rsidRPr="00963D70">
        <w:t>)</w:t>
      </w:r>
      <w:r w:rsidRPr="008A5E0D">
        <w:t xml:space="preserve"> </w:t>
      </w:r>
      <w:r w:rsidRPr="00A34151">
        <w:t>[</w:t>
      </w:r>
      <w:r>
        <w:t>78</w:t>
      </w:r>
      <w:r w:rsidRPr="00A34151">
        <w:t>]</w:t>
      </w:r>
      <w:r w:rsidRPr="00963D70">
        <w:t xml:space="preserve">, </w:t>
      </w:r>
      <w:r>
        <w:t>public hospitals</w:t>
      </w:r>
      <w:r w:rsidRPr="00963D70">
        <w:t xml:space="preserve">, as policy-oriented organisations, </w:t>
      </w:r>
      <w:r>
        <w:t xml:space="preserve">they </w:t>
      </w:r>
      <w:r w:rsidRPr="00963D70">
        <w:t xml:space="preserve">must provide a certain range of services </w:t>
      </w:r>
      <w:r>
        <w:t xml:space="preserve">because </w:t>
      </w:r>
      <w:r w:rsidRPr="00963D70">
        <w:t>public services are aligned towards the median voter</w:t>
      </w:r>
      <w:r>
        <w:t xml:space="preserve"> </w:t>
      </w:r>
      <w:r w:rsidRPr="00A34151">
        <w:t>[</w:t>
      </w:r>
      <w:r>
        <w:t>47</w:t>
      </w:r>
      <w:r w:rsidRPr="00A34151">
        <w:t>]</w:t>
      </w:r>
      <w:r w:rsidRPr="00963D70">
        <w:t>.</w:t>
      </w:r>
    </w:p>
    <w:p w:rsidR="00A34151" w:rsidRDefault="00A34151" w:rsidP="00C32E42">
      <w:pPr>
        <w:ind w:firstLine="0"/>
      </w:pPr>
    </w:p>
    <w:p w:rsidR="00A34151" w:rsidRPr="00A34151" w:rsidRDefault="00A34151" w:rsidP="00C32E42">
      <w:pPr>
        <w:pStyle w:val="berschrift3"/>
      </w:pPr>
      <w:r>
        <w:t>References</w:t>
      </w:r>
    </w:p>
    <w:p w:rsidR="00185C63" w:rsidRDefault="00185C63" w:rsidP="00185C63">
      <w:pPr>
        <w:tabs>
          <w:tab w:val="clear" w:pos="142"/>
        </w:tabs>
        <w:ind w:left="426" w:hanging="426"/>
      </w:pPr>
      <w:r>
        <w:t xml:space="preserve">[1] </w:t>
      </w:r>
      <w:r>
        <w:tab/>
        <w:t xml:space="preserve">Härenstam A, </w:t>
      </w:r>
      <w:proofErr w:type="spellStart"/>
      <w:r>
        <w:t>Marklund</w:t>
      </w:r>
      <w:proofErr w:type="spellEnd"/>
      <w:r>
        <w:t xml:space="preserve"> S, </w:t>
      </w:r>
      <w:proofErr w:type="spellStart"/>
      <w:r>
        <w:t>Berntson</w:t>
      </w:r>
      <w:proofErr w:type="spellEnd"/>
      <w:r>
        <w:t xml:space="preserve"> E, Bolin M, </w:t>
      </w:r>
      <w:proofErr w:type="spellStart"/>
      <w:r>
        <w:t>Ylander</w:t>
      </w:r>
      <w:proofErr w:type="spellEnd"/>
      <w:r>
        <w:t xml:space="preserve"> J. Understanding the organisational impact on working conditions and health. Stockholm: National Institute for Working Life; 2006.</w:t>
      </w:r>
    </w:p>
    <w:p w:rsidR="00185C63" w:rsidRDefault="00185C63" w:rsidP="00185C63">
      <w:pPr>
        <w:tabs>
          <w:tab w:val="clear" w:pos="142"/>
        </w:tabs>
        <w:ind w:left="426" w:hanging="426"/>
      </w:pPr>
      <w:r>
        <w:t xml:space="preserve">[2] </w:t>
      </w:r>
      <w:r>
        <w:tab/>
        <w:t xml:space="preserve">Pugh D, Hickson D, </w:t>
      </w:r>
      <w:proofErr w:type="spellStart"/>
      <w:r>
        <w:t>Hinings</w:t>
      </w:r>
      <w:proofErr w:type="spellEnd"/>
      <w:r>
        <w:t xml:space="preserve"> C. An Empirical Taxonomy of Structures of Work Organizations. Administrative Science Quarterly. 1969;14(1):115-26.</w:t>
      </w:r>
    </w:p>
    <w:p w:rsidR="00185C63" w:rsidRDefault="00185C63" w:rsidP="00185C63">
      <w:pPr>
        <w:tabs>
          <w:tab w:val="clear" w:pos="142"/>
        </w:tabs>
        <w:ind w:left="426" w:hanging="426"/>
      </w:pPr>
      <w:r>
        <w:lastRenderedPageBreak/>
        <w:t xml:space="preserve">[3] </w:t>
      </w:r>
      <w:r>
        <w:tab/>
        <w:t xml:space="preserve">Pugh D, Hickson D, </w:t>
      </w:r>
      <w:proofErr w:type="spellStart"/>
      <w:r>
        <w:t>Hinings</w:t>
      </w:r>
      <w:proofErr w:type="spellEnd"/>
      <w:r>
        <w:t xml:space="preserve"> C, Turner C. The Context of Organization Structures. Administrative Science Quarterly. 1969;14(1):91-114.</w:t>
      </w:r>
    </w:p>
    <w:p w:rsidR="00185C63" w:rsidRDefault="00185C63" w:rsidP="00185C63">
      <w:pPr>
        <w:tabs>
          <w:tab w:val="clear" w:pos="142"/>
        </w:tabs>
        <w:ind w:left="426" w:hanging="426"/>
      </w:pPr>
      <w:r>
        <w:t xml:space="preserve">[4] </w:t>
      </w:r>
      <w:r>
        <w:tab/>
        <w:t xml:space="preserve">Deci EL. The Relation of Interest to the Motivation of </w:t>
      </w:r>
      <w:proofErr w:type="spellStart"/>
      <w:r>
        <w:t>Behavior</w:t>
      </w:r>
      <w:proofErr w:type="spellEnd"/>
      <w:r>
        <w:t xml:space="preserve">: A Self-Determination Theory Perspective. In: </w:t>
      </w:r>
      <w:proofErr w:type="spellStart"/>
      <w:r>
        <w:t>Renninger</w:t>
      </w:r>
      <w:proofErr w:type="spellEnd"/>
      <w:r>
        <w:t xml:space="preserve"> KA, </w:t>
      </w:r>
      <w:proofErr w:type="spellStart"/>
      <w:r>
        <w:t>Hidi</w:t>
      </w:r>
      <w:proofErr w:type="spellEnd"/>
      <w:r>
        <w:t xml:space="preserve"> S, </w:t>
      </w:r>
      <w:proofErr w:type="spellStart"/>
      <w:r>
        <w:t>Krapp</w:t>
      </w:r>
      <w:proofErr w:type="spellEnd"/>
      <w:r>
        <w:t xml:space="preserve"> A, editors. The Role of Interest in Learning and Development. Psychology Press; 1992. p. 43–70.</w:t>
      </w:r>
    </w:p>
    <w:p w:rsidR="00185C63" w:rsidRDefault="00185C63" w:rsidP="00185C63">
      <w:pPr>
        <w:tabs>
          <w:tab w:val="clear" w:pos="142"/>
        </w:tabs>
        <w:ind w:left="426" w:hanging="426"/>
      </w:pPr>
      <w:r>
        <w:t xml:space="preserve">[5] </w:t>
      </w:r>
      <w:r>
        <w:tab/>
      </w:r>
      <w:proofErr w:type="spellStart"/>
      <w:r>
        <w:t>Jordalen</w:t>
      </w:r>
      <w:proofErr w:type="spellEnd"/>
      <w:r>
        <w:t xml:space="preserve"> G, </w:t>
      </w:r>
      <w:proofErr w:type="spellStart"/>
      <w:r>
        <w:t>Lemyre</w:t>
      </w:r>
      <w:proofErr w:type="spellEnd"/>
      <w:r>
        <w:t xml:space="preserve"> PN, Durand-Bush N. Exhaustion Experiences in Junior Athletes: The Importance of Motivation and Self-Control Competencies. Frontiers in psychology. 2016;7:1867.</w:t>
      </w:r>
    </w:p>
    <w:p w:rsidR="00185C63" w:rsidRDefault="00185C63" w:rsidP="00185C63">
      <w:pPr>
        <w:tabs>
          <w:tab w:val="clear" w:pos="142"/>
        </w:tabs>
        <w:ind w:left="426" w:hanging="426"/>
      </w:pPr>
      <w:r>
        <w:t xml:space="preserve">[6] </w:t>
      </w:r>
      <w:r>
        <w:tab/>
        <w:t>Hackman JR, Oldham G. Work Redesign. MA: Addison-Wesley; 1980.</w:t>
      </w:r>
    </w:p>
    <w:p w:rsidR="00185C63" w:rsidRDefault="00185C63" w:rsidP="00185C63">
      <w:pPr>
        <w:tabs>
          <w:tab w:val="clear" w:pos="142"/>
        </w:tabs>
        <w:ind w:left="426" w:hanging="426"/>
      </w:pPr>
      <w:r>
        <w:t xml:space="preserve">[7] </w:t>
      </w:r>
      <w:r>
        <w:tab/>
        <w:t xml:space="preserve">Janssen PP, De </w:t>
      </w:r>
      <w:proofErr w:type="spellStart"/>
      <w:r>
        <w:t>Jonge</w:t>
      </w:r>
      <w:proofErr w:type="spellEnd"/>
      <w:r>
        <w:t xml:space="preserve"> J, Bakker AB. Specific determinants of intrinsic work motivation, burnout and turnover intentions: a study among nurses. Journal of advanced nursing. 1999;29(6):1360-9.</w:t>
      </w:r>
    </w:p>
    <w:p w:rsidR="00185C63" w:rsidRDefault="00185C63" w:rsidP="00185C63">
      <w:pPr>
        <w:tabs>
          <w:tab w:val="clear" w:pos="142"/>
        </w:tabs>
        <w:ind w:left="426" w:hanging="426"/>
      </w:pPr>
      <w:r>
        <w:t xml:space="preserve">[8] </w:t>
      </w:r>
      <w:r>
        <w:tab/>
        <w:t>Fried Y, Ferris GR. The validity of the job characteristics model: A review and meta</w:t>
      </w:r>
      <w:r>
        <w:rPr>
          <w:rFonts w:ascii="Cambria Math" w:hAnsi="Cambria Math" w:cs="Cambria Math"/>
        </w:rPr>
        <w:t>‐</w:t>
      </w:r>
      <w:r>
        <w:t>analysis. Personnel psychology. 1987;40(2):287-322.</w:t>
      </w:r>
    </w:p>
    <w:p w:rsidR="00185C63" w:rsidRDefault="00185C63" w:rsidP="00185C63">
      <w:pPr>
        <w:tabs>
          <w:tab w:val="clear" w:pos="142"/>
        </w:tabs>
        <w:ind w:left="426" w:hanging="426"/>
      </w:pPr>
      <w:r>
        <w:t xml:space="preserve">[9] </w:t>
      </w:r>
      <w:r>
        <w:tab/>
      </w:r>
      <w:proofErr w:type="spellStart"/>
      <w:r>
        <w:t>Nezlek</w:t>
      </w:r>
      <w:proofErr w:type="spellEnd"/>
      <w:r>
        <w:t xml:space="preserve"> JB, Richardson DS, Green LR, </w:t>
      </w:r>
      <w:proofErr w:type="spellStart"/>
      <w:r>
        <w:t>Schatten</w:t>
      </w:r>
      <w:proofErr w:type="spellEnd"/>
      <w:r>
        <w:rPr>
          <w:rFonts w:ascii="Cambria Math" w:hAnsi="Cambria Math" w:cs="Cambria Math"/>
        </w:rPr>
        <w:t>‐</w:t>
      </w:r>
      <w:r>
        <w:t>Jones EC. Psychological well</w:t>
      </w:r>
      <w:r>
        <w:rPr>
          <w:rFonts w:ascii="Cambria Math" w:hAnsi="Cambria Math" w:cs="Cambria Math"/>
        </w:rPr>
        <w:t>‐</w:t>
      </w:r>
      <w:r>
        <w:t>being and day</w:t>
      </w:r>
      <w:r>
        <w:rPr>
          <w:rFonts w:ascii="Cambria Math" w:hAnsi="Cambria Math" w:cs="Cambria Math"/>
        </w:rPr>
        <w:t>‐</w:t>
      </w:r>
      <w:r>
        <w:t>to</w:t>
      </w:r>
      <w:r>
        <w:rPr>
          <w:rFonts w:ascii="Cambria Math" w:hAnsi="Cambria Math" w:cs="Cambria Math"/>
        </w:rPr>
        <w:t>‐</w:t>
      </w:r>
      <w:r>
        <w:t>day social interaction among older adults. Personal Relationships. 2002;9(1):57-71.</w:t>
      </w:r>
    </w:p>
    <w:p w:rsidR="00185C63" w:rsidRDefault="00185C63" w:rsidP="00185C63">
      <w:pPr>
        <w:tabs>
          <w:tab w:val="clear" w:pos="142"/>
        </w:tabs>
        <w:ind w:left="426" w:hanging="426"/>
      </w:pPr>
      <w:r>
        <w:t xml:space="preserve">[10] </w:t>
      </w:r>
      <w:r>
        <w:tab/>
      </w:r>
      <w:proofErr w:type="spellStart"/>
      <w:r>
        <w:t>Downie</w:t>
      </w:r>
      <w:proofErr w:type="spellEnd"/>
      <w:r>
        <w:t xml:space="preserve"> M, </w:t>
      </w:r>
      <w:proofErr w:type="spellStart"/>
      <w:r>
        <w:t>Mageau</w:t>
      </w:r>
      <w:proofErr w:type="spellEnd"/>
      <w:r>
        <w:t xml:space="preserve"> GA, </w:t>
      </w:r>
      <w:proofErr w:type="spellStart"/>
      <w:r>
        <w:t>Koestner</w:t>
      </w:r>
      <w:proofErr w:type="spellEnd"/>
      <w:r>
        <w:t xml:space="preserve"> R. What makes for a pleasant social interaction? Motivational dynamics of interpersonal relations. The Journal of social psychology. 2008;148(5):523-34.</w:t>
      </w:r>
    </w:p>
    <w:p w:rsidR="00185C63" w:rsidRDefault="00185C63" w:rsidP="00185C63">
      <w:pPr>
        <w:tabs>
          <w:tab w:val="clear" w:pos="142"/>
        </w:tabs>
        <w:ind w:left="426" w:hanging="426"/>
      </w:pPr>
      <w:r>
        <w:t xml:space="preserve">[11] </w:t>
      </w:r>
      <w:r>
        <w:tab/>
        <w:t>Stone R, Harahan MF. Improving the long-term care workforce serving older adults. Health Affairs. 2010;29(1):109-15.</w:t>
      </w:r>
    </w:p>
    <w:p w:rsidR="00185C63" w:rsidRDefault="00185C63" w:rsidP="00185C63">
      <w:pPr>
        <w:tabs>
          <w:tab w:val="clear" w:pos="142"/>
        </w:tabs>
        <w:ind w:left="426" w:hanging="426"/>
      </w:pPr>
      <w:r>
        <w:t xml:space="preserve">[12] </w:t>
      </w:r>
      <w:r>
        <w:tab/>
      </w:r>
      <w:bookmarkStart w:id="2" w:name="_Hlk509757636"/>
      <w:r>
        <w:t>Woodhead EL, Northrop L, Edelstein B. Stress, social support, and burnout among long-term care nursing staff. Journal of Applied Gerontology. 2016;35(1):84-105.</w:t>
      </w:r>
      <w:bookmarkEnd w:id="2"/>
    </w:p>
    <w:p w:rsidR="00185C63" w:rsidRPr="00185C63" w:rsidRDefault="00185C63" w:rsidP="00185C63">
      <w:pPr>
        <w:tabs>
          <w:tab w:val="clear" w:pos="142"/>
        </w:tabs>
        <w:ind w:left="426" w:hanging="426"/>
        <w:rPr>
          <w:lang w:val="de-CH"/>
        </w:rPr>
      </w:pPr>
      <w:r>
        <w:t xml:space="preserve">[13] </w:t>
      </w:r>
      <w:r>
        <w:tab/>
        <w:t xml:space="preserve">Swiss DRG: Swiss DRG AG. https://www.swissdrg.org (2017). </w:t>
      </w:r>
      <w:proofErr w:type="spellStart"/>
      <w:r w:rsidRPr="00185C63">
        <w:rPr>
          <w:lang w:val="de-CH"/>
        </w:rPr>
        <w:t>Accessed</w:t>
      </w:r>
      <w:proofErr w:type="spellEnd"/>
      <w:r w:rsidRPr="00185C63">
        <w:rPr>
          <w:lang w:val="de-CH"/>
        </w:rPr>
        <w:t xml:space="preserve"> 16 August 2017.</w:t>
      </w:r>
    </w:p>
    <w:p w:rsidR="00185C63" w:rsidRDefault="00185C63" w:rsidP="00185C63">
      <w:pPr>
        <w:tabs>
          <w:tab w:val="clear" w:pos="142"/>
        </w:tabs>
        <w:ind w:left="426" w:hanging="426"/>
      </w:pPr>
      <w:r w:rsidRPr="00185C63">
        <w:rPr>
          <w:lang w:val="de-CH"/>
        </w:rPr>
        <w:t xml:space="preserve">[14] </w:t>
      </w:r>
      <w:r>
        <w:rPr>
          <w:lang w:val="de-CH"/>
        </w:rPr>
        <w:tab/>
      </w:r>
      <w:r w:rsidRPr="00185C63">
        <w:rPr>
          <w:lang w:val="de-CH"/>
        </w:rPr>
        <w:t xml:space="preserve">Braun B, Klinke S, Müller R, Rosenbrock R. Einfluss der DRGs auf Arbeitsbedingungen und Versorgungsqualität von Pflegekräften im Krankenhaus: Ergebnisse einer bundesweiten schriftlichen Befragung repräsentativer Stichproben von Pflegekräften an Akutkrankenhäusern in den Jahren 2003, 2006 und 2008. </w:t>
      </w:r>
      <w:r>
        <w:t>2011. http://nbn-resolving.de/urn:nbn:de:0168-ssoar-375444. Accessed 17 August 2017.</w:t>
      </w:r>
    </w:p>
    <w:p w:rsidR="00185C63" w:rsidRPr="00185C63" w:rsidRDefault="00185C63" w:rsidP="00185C63">
      <w:pPr>
        <w:tabs>
          <w:tab w:val="clear" w:pos="142"/>
        </w:tabs>
        <w:ind w:left="426" w:hanging="426"/>
        <w:rPr>
          <w:lang w:val="de-CH"/>
        </w:rPr>
      </w:pPr>
      <w:r w:rsidRPr="00185C63">
        <w:rPr>
          <w:lang w:val="de-CH"/>
        </w:rPr>
        <w:t xml:space="preserve">[15] </w:t>
      </w:r>
      <w:r>
        <w:rPr>
          <w:lang w:val="de-CH"/>
        </w:rPr>
        <w:tab/>
      </w:r>
      <w:proofErr w:type="spellStart"/>
      <w:r w:rsidRPr="00185C63">
        <w:rPr>
          <w:lang w:val="de-CH"/>
        </w:rPr>
        <w:t>Coffey</w:t>
      </w:r>
      <w:proofErr w:type="spellEnd"/>
      <w:r w:rsidRPr="00185C63">
        <w:rPr>
          <w:lang w:val="de-CH"/>
        </w:rPr>
        <w:t xml:space="preserve"> RM, Louis DZ. Fünfzehn Jahre DRG-basierte Krankenhausvergütung in den USA. In: Arnold M, </w:t>
      </w:r>
      <w:proofErr w:type="spellStart"/>
      <w:r w:rsidRPr="00185C63">
        <w:rPr>
          <w:lang w:val="de-CH"/>
        </w:rPr>
        <w:t>Litsch</w:t>
      </w:r>
      <w:proofErr w:type="spellEnd"/>
      <w:r w:rsidRPr="00185C63">
        <w:rPr>
          <w:lang w:val="de-CH"/>
        </w:rPr>
        <w:t xml:space="preserve"> M, </w:t>
      </w:r>
      <w:proofErr w:type="spellStart"/>
      <w:r w:rsidRPr="00185C63">
        <w:rPr>
          <w:lang w:val="de-CH"/>
        </w:rPr>
        <w:t>Schellschmidt</w:t>
      </w:r>
      <w:proofErr w:type="spellEnd"/>
      <w:r w:rsidRPr="00185C63">
        <w:rPr>
          <w:lang w:val="de-CH"/>
        </w:rPr>
        <w:t xml:space="preserve"> H, </w:t>
      </w:r>
      <w:proofErr w:type="spellStart"/>
      <w:r w:rsidRPr="00185C63">
        <w:rPr>
          <w:lang w:val="de-CH"/>
        </w:rPr>
        <w:t>editors</w:t>
      </w:r>
      <w:proofErr w:type="spellEnd"/>
      <w:r w:rsidRPr="00185C63">
        <w:rPr>
          <w:lang w:val="de-CH"/>
        </w:rPr>
        <w:t>. Krankenhaus-</w:t>
      </w:r>
      <w:proofErr w:type="spellStart"/>
      <w:r w:rsidRPr="00185C63">
        <w:rPr>
          <w:lang w:val="de-CH"/>
        </w:rPr>
        <w:t>ReportStuttgart</w:t>
      </w:r>
      <w:proofErr w:type="spellEnd"/>
      <w:r w:rsidRPr="00185C63">
        <w:rPr>
          <w:lang w:val="de-CH"/>
        </w:rPr>
        <w:t>/New York; 2001. p. 33-47.</w:t>
      </w:r>
    </w:p>
    <w:p w:rsidR="00185C63" w:rsidRDefault="00185C63" w:rsidP="00185C63">
      <w:pPr>
        <w:tabs>
          <w:tab w:val="clear" w:pos="142"/>
        </w:tabs>
        <w:ind w:left="426" w:hanging="426"/>
      </w:pPr>
      <w:r>
        <w:t xml:space="preserve">[16] </w:t>
      </w:r>
      <w:r>
        <w:tab/>
        <w:t>Willis E. The variable impact of new public management and budget cuts on the work intensification of nurses and doctors in one public hospital in South Australia between 1994 and 2000. Australian Bulletin of Labour. 2005;31(3):255-69.</w:t>
      </w:r>
    </w:p>
    <w:p w:rsidR="00185C63" w:rsidRDefault="00185C63" w:rsidP="00185C63">
      <w:pPr>
        <w:tabs>
          <w:tab w:val="clear" w:pos="142"/>
        </w:tabs>
        <w:ind w:left="426" w:hanging="426"/>
      </w:pPr>
      <w:r>
        <w:t xml:space="preserve">[17] </w:t>
      </w:r>
      <w:r>
        <w:tab/>
        <w:t>Aiken LH, Clarke SP, Sloane DM, Lake ET, Cheney T. Effects of hospital care environment on patient mortality and nurse outcomes. The Journal of nursing administration. 2008;38(5):223-9.</w:t>
      </w:r>
    </w:p>
    <w:p w:rsidR="00185C63" w:rsidRDefault="00185C63" w:rsidP="00185C63">
      <w:pPr>
        <w:tabs>
          <w:tab w:val="clear" w:pos="142"/>
        </w:tabs>
        <w:ind w:left="426" w:hanging="426"/>
      </w:pPr>
      <w:r w:rsidRPr="00DB1492">
        <w:rPr>
          <w:lang w:val="en-US"/>
        </w:rPr>
        <w:t>[18]</w:t>
      </w:r>
      <w:r w:rsidRPr="00DB1492">
        <w:rPr>
          <w:lang w:val="en-US"/>
        </w:rPr>
        <w:tab/>
        <w:t xml:space="preserve">Swiss Medical Association: TARMED – </w:t>
      </w:r>
      <w:proofErr w:type="spellStart"/>
      <w:r w:rsidRPr="00DB1492">
        <w:rPr>
          <w:lang w:val="en-US"/>
        </w:rPr>
        <w:t>umfassender</w:t>
      </w:r>
      <w:proofErr w:type="spellEnd"/>
      <w:r w:rsidRPr="00DB1492">
        <w:rPr>
          <w:lang w:val="en-US"/>
        </w:rPr>
        <w:t xml:space="preserve"> </w:t>
      </w:r>
      <w:proofErr w:type="spellStart"/>
      <w:r w:rsidRPr="00DB1492">
        <w:rPr>
          <w:lang w:val="en-US"/>
        </w:rPr>
        <w:t>Einzelleistungstarif</w:t>
      </w:r>
      <w:proofErr w:type="spellEnd"/>
      <w:r w:rsidRPr="00DB1492">
        <w:rPr>
          <w:lang w:val="en-US"/>
        </w:rPr>
        <w:t xml:space="preserve">. https://www.fmh.ch/ambulante_tarife/tarmed-tarif.html (2017). </w:t>
      </w:r>
      <w:r>
        <w:t>Accessed 16 August 2017.</w:t>
      </w:r>
    </w:p>
    <w:p w:rsidR="00185C63" w:rsidRDefault="00185C63" w:rsidP="00185C63">
      <w:pPr>
        <w:tabs>
          <w:tab w:val="clear" w:pos="142"/>
        </w:tabs>
        <w:ind w:left="426" w:hanging="426"/>
      </w:pPr>
      <w:r>
        <w:t xml:space="preserve">[19] Presthus RV. Toward a theory of organizational </w:t>
      </w:r>
      <w:proofErr w:type="spellStart"/>
      <w:r>
        <w:t>behavior</w:t>
      </w:r>
      <w:proofErr w:type="spellEnd"/>
      <w:r>
        <w:t>. Administrative Science Quarterly. 1958;3(1):48-72.</w:t>
      </w:r>
    </w:p>
    <w:p w:rsidR="00185C63" w:rsidRDefault="00185C63" w:rsidP="00185C63">
      <w:pPr>
        <w:tabs>
          <w:tab w:val="clear" w:pos="142"/>
        </w:tabs>
        <w:ind w:left="426" w:hanging="426"/>
      </w:pPr>
      <w:r>
        <w:t xml:space="preserve">[20] </w:t>
      </w:r>
      <w:r>
        <w:tab/>
        <w:t>Child J. Organizational structure, environment and performance: The role of strategic choice. sociology. 1972;6(1):1-22.</w:t>
      </w:r>
    </w:p>
    <w:p w:rsidR="00185C63" w:rsidRDefault="00185C63" w:rsidP="00185C63">
      <w:pPr>
        <w:tabs>
          <w:tab w:val="clear" w:pos="142"/>
        </w:tabs>
        <w:ind w:left="426" w:hanging="426"/>
      </w:pPr>
      <w:r>
        <w:lastRenderedPageBreak/>
        <w:t xml:space="preserve">[21] </w:t>
      </w:r>
      <w:r>
        <w:tab/>
      </w:r>
      <w:proofErr w:type="spellStart"/>
      <w:r>
        <w:t>Blau</w:t>
      </w:r>
      <w:proofErr w:type="spellEnd"/>
      <w:r>
        <w:t xml:space="preserve"> PM. A formal theory of differentiation in organizations. American sociological review. 1970;201-218.</w:t>
      </w:r>
    </w:p>
    <w:p w:rsidR="00185C63" w:rsidRDefault="00185C63" w:rsidP="00185C63">
      <w:pPr>
        <w:tabs>
          <w:tab w:val="clear" w:pos="142"/>
        </w:tabs>
        <w:ind w:left="426" w:hanging="426"/>
      </w:pPr>
      <w:r>
        <w:t xml:space="preserve">[22] </w:t>
      </w:r>
      <w:r>
        <w:tab/>
        <w:t>Astley WG. Organizational size and bureaucratic structure. Organization Studies. 1985;6(3):201-228.</w:t>
      </w:r>
    </w:p>
    <w:p w:rsidR="00185C63" w:rsidRDefault="00185C63" w:rsidP="00185C63">
      <w:pPr>
        <w:tabs>
          <w:tab w:val="clear" w:pos="142"/>
        </w:tabs>
        <w:ind w:left="426" w:hanging="426"/>
      </w:pPr>
      <w:r>
        <w:t xml:space="preserve">[23] </w:t>
      </w:r>
      <w:r>
        <w:tab/>
        <w:t>Cousins M, Hussain A. Theoretical traditions in the social sciences. New York: St. Martin’s Press; 1984.</w:t>
      </w:r>
    </w:p>
    <w:p w:rsidR="00185C63" w:rsidRDefault="00185C63" w:rsidP="00185C63">
      <w:pPr>
        <w:tabs>
          <w:tab w:val="clear" w:pos="142"/>
        </w:tabs>
        <w:ind w:left="426" w:hanging="426"/>
      </w:pPr>
      <w:r>
        <w:t xml:space="preserve">[24] </w:t>
      </w:r>
      <w:r>
        <w:tab/>
      </w:r>
      <w:proofErr w:type="spellStart"/>
      <w:r>
        <w:t>Ingham</w:t>
      </w:r>
      <w:proofErr w:type="spellEnd"/>
      <w:r>
        <w:t xml:space="preserve"> GK. Size of industrial organisation and worker behaviour. CUP Archive; 1970.</w:t>
      </w:r>
    </w:p>
    <w:p w:rsidR="00185C63" w:rsidRDefault="00185C63" w:rsidP="00185C63">
      <w:pPr>
        <w:tabs>
          <w:tab w:val="clear" w:pos="142"/>
        </w:tabs>
        <w:ind w:left="426" w:hanging="426"/>
      </w:pPr>
      <w:r>
        <w:t xml:space="preserve">[25] Appelbaum E, Berg P. High-performance work systems and </w:t>
      </w:r>
      <w:proofErr w:type="spellStart"/>
      <w:r>
        <w:t>labor</w:t>
      </w:r>
      <w:proofErr w:type="spellEnd"/>
      <w:r>
        <w:t xml:space="preserve"> market structures. In: Berg I, </w:t>
      </w:r>
      <w:proofErr w:type="spellStart"/>
      <w:r>
        <w:t>Kalleberg</w:t>
      </w:r>
      <w:proofErr w:type="spellEnd"/>
      <w:r>
        <w:t xml:space="preserve"> AL, editors. Sourcebook of </w:t>
      </w:r>
      <w:proofErr w:type="spellStart"/>
      <w:r>
        <w:t>Labor</w:t>
      </w:r>
      <w:proofErr w:type="spellEnd"/>
      <w:r>
        <w:t xml:space="preserve"> Markets. USA: Springer; 2001. p. 271-93.</w:t>
      </w:r>
    </w:p>
    <w:p w:rsidR="00185C63" w:rsidRDefault="00185C63" w:rsidP="00185C63">
      <w:pPr>
        <w:tabs>
          <w:tab w:val="clear" w:pos="142"/>
        </w:tabs>
        <w:ind w:left="426" w:hanging="426"/>
      </w:pPr>
      <w:r>
        <w:t xml:space="preserve">[26] </w:t>
      </w:r>
      <w:r>
        <w:tab/>
      </w:r>
      <w:proofErr w:type="spellStart"/>
      <w:r>
        <w:t>Idson</w:t>
      </w:r>
      <w:proofErr w:type="spellEnd"/>
      <w:r>
        <w:t xml:space="preserve"> TL. Establishment size, job satisfaction and the structure of work. Applied economics. 1990;22(8):1007-18.</w:t>
      </w:r>
    </w:p>
    <w:p w:rsidR="00185C63" w:rsidRDefault="00185C63" w:rsidP="00185C63">
      <w:pPr>
        <w:tabs>
          <w:tab w:val="clear" w:pos="142"/>
        </w:tabs>
        <w:ind w:left="426" w:hanging="426"/>
      </w:pPr>
      <w:r>
        <w:t xml:space="preserve">[27] </w:t>
      </w:r>
      <w:r>
        <w:tab/>
        <w:t>Bauer TK. High Performance Workplace Practices and Job Satisfaction: Evidence from Europe. IZA Discussion Paper No. 1265. 2004. https://ssrn.com/abstract=582304. Accessed 18 August 2017.</w:t>
      </w:r>
    </w:p>
    <w:p w:rsidR="00185C63" w:rsidRDefault="00185C63" w:rsidP="00185C63">
      <w:pPr>
        <w:tabs>
          <w:tab w:val="clear" w:pos="142"/>
        </w:tabs>
        <w:ind w:left="426" w:hanging="426"/>
      </w:pPr>
      <w:r>
        <w:t xml:space="preserve">[28] </w:t>
      </w:r>
      <w:r>
        <w:tab/>
        <w:t xml:space="preserve">Freeman RB, </w:t>
      </w:r>
      <w:proofErr w:type="spellStart"/>
      <w:r>
        <w:t>Kleiner</w:t>
      </w:r>
      <w:proofErr w:type="spellEnd"/>
      <w:r>
        <w:t xml:space="preserve"> MM. Who benefits most from employee involvement: firms or </w:t>
      </w:r>
      <w:proofErr w:type="gramStart"/>
      <w:r>
        <w:t>workers?.</w:t>
      </w:r>
      <w:proofErr w:type="gramEnd"/>
      <w:r>
        <w:t> American Economic Review. 2000;90(2):219-223.</w:t>
      </w:r>
    </w:p>
    <w:p w:rsidR="00185C63" w:rsidRDefault="00185C63" w:rsidP="00185C63">
      <w:pPr>
        <w:tabs>
          <w:tab w:val="clear" w:pos="142"/>
        </w:tabs>
        <w:ind w:left="426" w:hanging="426"/>
      </w:pPr>
      <w:r>
        <w:t xml:space="preserve">[29] </w:t>
      </w:r>
      <w:r>
        <w:tab/>
      </w:r>
      <w:proofErr w:type="spellStart"/>
      <w:r>
        <w:t>Artz</w:t>
      </w:r>
      <w:proofErr w:type="spellEnd"/>
      <w:r>
        <w:t xml:space="preserve"> B. The role of firm size and performance pay in determining employee job satisfaction brief: firm size, performance pay, and job satisfaction. Labour. 2008;22(2):315-43.</w:t>
      </w:r>
    </w:p>
    <w:p w:rsidR="00185C63" w:rsidRDefault="00185C63" w:rsidP="00185C63">
      <w:pPr>
        <w:tabs>
          <w:tab w:val="clear" w:pos="142"/>
        </w:tabs>
        <w:ind w:left="426" w:hanging="426"/>
      </w:pPr>
      <w:r>
        <w:t xml:space="preserve">[30] </w:t>
      </w:r>
      <w:r>
        <w:tab/>
      </w:r>
      <w:proofErr w:type="spellStart"/>
      <w:r>
        <w:t>Kalleberg</w:t>
      </w:r>
      <w:proofErr w:type="spellEnd"/>
      <w:r>
        <w:t xml:space="preserve"> A, Van Buren M. Is Bigger Better? Explaining the Relationship Between Organization Size and Job Rewards. American Sociological Review. 1996;61(1):47-66.</w:t>
      </w:r>
    </w:p>
    <w:p w:rsidR="00185C63" w:rsidRDefault="00185C63" w:rsidP="00185C63">
      <w:pPr>
        <w:tabs>
          <w:tab w:val="clear" w:pos="142"/>
        </w:tabs>
        <w:ind w:left="426" w:hanging="426"/>
      </w:pPr>
      <w:r>
        <w:t xml:space="preserve">[31] </w:t>
      </w:r>
      <w:r>
        <w:tab/>
      </w:r>
      <w:proofErr w:type="spellStart"/>
      <w:r>
        <w:t>MacDermid</w:t>
      </w:r>
      <w:proofErr w:type="spellEnd"/>
      <w:r>
        <w:t xml:space="preserve"> S, Williams M, Marks S, </w:t>
      </w:r>
      <w:proofErr w:type="spellStart"/>
      <w:r>
        <w:t>Heilbrun</w:t>
      </w:r>
      <w:proofErr w:type="spellEnd"/>
      <w:r>
        <w:t xml:space="preserve"> G. Is Small Beautiful? Work-Family Tension, Work Conditions, and Organizational Size. Family Relations. 1994;43(2):159-67.</w:t>
      </w:r>
    </w:p>
    <w:p w:rsidR="00185C63" w:rsidRDefault="00185C63" w:rsidP="00185C63">
      <w:pPr>
        <w:tabs>
          <w:tab w:val="clear" w:pos="142"/>
        </w:tabs>
        <w:ind w:left="426" w:hanging="426"/>
      </w:pPr>
      <w:r>
        <w:t xml:space="preserve">[32] </w:t>
      </w:r>
      <w:r>
        <w:tab/>
        <w:t xml:space="preserve">Oi W. The fixed employment costs of specialized </w:t>
      </w:r>
      <w:proofErr w:type="spellStart"/>
      <w:r>
        <w:t>labor</w:t>
      </w:r>
      <w:proofErr w:type="spellEnd"/>
      <w:r>
        <w:t xml:space="preserve">. In: Triplett JE, editor. The measurement of </w:t>
      </w:r>
      <w:proofErr w:type="spellStart"/>
      <w:r>
        <w:t>labor</w:t>
      </w:r>
      <w:proofErr w:type="spellEnd"/>
      <w:r>
        <w:t xml:space="preserve"> cost. University of Chicago Press; 1983. p. 63-122.</w:t>
      </w:r>
    </w:p>
    <w:p w:rsidR="00185C63" w:rsidRDefault="00185C63" w:rsidP="00185C63">
      <w:pPr>
        <w:tabs>
          <w:tab w:val="clear" w:pos="142"/>
        </w:tabs>
        <w:ind w:left="426" w:hanging="426"/>
      </w:pPr>
      <w:r>
        <w:t xml:space="preserve">[33] </w:t>
      </w:r>
      <w:r>
        <w:tab/>
        <w:t xml:space="preserve">Oi WY, </w:t>
      </w:r>
      <w:proofErr w:type="spellStart"/>
      <w:r>
        <w:t>Idson</w:t>
      </w:r>
      <w:proofErr w:type="spellEnd"/>
      <w:r>
        <w:t xml:space="preserve"> TL. Firm size and wages. Handbook of </w:t>
      </w:r>
      <w:proofErr w:type="spellStart"/>
      <w:r>
        <w:t>labor</w:t>
      </w:r>
      <w:proofErr w:type="spellEnd"/>
      <w:r>
        <w:t xml:space="preserve"> economics. 1999;3:2165-214.</w:t>
      </w:r>
    </w:p>
    <w:p w:rsidR="00185C63" w:rsidRDefault="00185C63" w:rsidP="00185C63">
      <w:pPr>
        <w:tabs>
          <w:tab w:val="clear" w:pos="142"/>
        </w:tabs>
        <w:ind w:left="426" w:hanging="426"/>
      </w:pPr>
      <w:r>
        <w:t xml:space="preserve">[34] </w:t>
      </w:r>
      <w:r>
        <w:tab/>
      </w:r>
      <w:proofErr w:type="spellStart"/>
      <w:r>
        <w:t>Troske</w:t>
      </w:r>
      <w:proofErr w:type="spellEnd"/>
      <w:r>
        <w:t xml:space="preserve"> KR. Evidence on the employer size-wage premium from worker-establishment matched data. Review of Economics and Statistics. 1999;81(1):15-26.</w:t>
      </w:r>
    </w:p>
    <w:p w:rsidR="00185C63" w:rsidRDefault="00185C63" w:rsidP="00185C63">
      <w:pPr>
        <w:tabs>
          <w:tab w:val="clear" w:pos="142"/>
        </w:tabs>
        <w:ind w:left="426" w:hanging="426"/>
      </w:pPr>
      <w:r>
        <w:t xml:space="preserve">[35] </w:t>
      </w:r>
      <w:r>
        <w:tab/>
        <w:t>Griliches Z. Notes on the role of education in production functions and growth accounting. In: Hansen WL, editor. Education, Income, and Human capital. NBER; 1970. p. 71-127.</w:t>
      </w:r>
    </w:p>
    <w:p w:rsidR="00185C63" w:rsidRDefault="00185C63" w:rsidP="00185C63">
      <w:pPr>
        <w:tabs>
          <w:tab w:val="clear" w:pos="142"/>
        </w:tabs>
        <w:ind w:left="426" w:hanging="426"/>
      </w:pPr>
      <w:r>
        <w:t xml:space="preserve">[36] </w:t>
      </w:r>
      <w:r>
        <w:tab/>
        <w:t xml:space="preserve">Barron J, Black D, Loewenstein M. Employer Size: The Implications for Search, Training, Capital Investment, Starting Wages, and Wage Growth. Journal of </w:t>
      </w:r>
      <w:proofErr w:type="spellStart"/>
      <w:r>
        <w:t>Labor</w:t>
      </w:r>
      <w:proofErr w:type="spellEnd"/>
      <w:r>
        <w:t xml:space="preserve"> Economics. 1987;5(1):76-89.</w:t>
      </w:r>
    </w:p>
    <w:p w:rsidR="00185C63" w:rsidRDefault="00185C63" w:rsidP="00185C63">
      <w:pPr>
        <w:tabs>
          <w:tab w:val="clear" w:pos="142"/>
        </w:tabs>
        <w:ind w:left="426" w:hanging="426"/>
      </w:pPr>
      <w:r>
        <w:t xml:space="preserve">[37] </w:t>
      </w:r>
      <w:r>
        <w:tab/>
        <w:t xml:space="preserve">Even WE, Macpherson DA. Employer size and </w:t>
      </w:r>
      <w:proofErr w:type="spellStart"/>
      <w:r>
        <w:t>labor</w:t>
      </w:r>
      <w:proofErr w:type="spellEnd"/>
      <w:r>
        <w:t xml:space="preserve"> turnover: The role of pensions. ILR Review. 1996;49(4):707-28.</w:t>
      </w:r>
    </w:p>
    <w:p w:rsidR="00185C63" w:rsidRDefault="00185C63" w:rsidP="00185C63">
      <w:pPr>
        <w:tabs>
          <w:tab w:val="clear" w:pos="142"/>
        </w:tabs>
        <w:ind w:left="426" w:hanging="426"/>
      </w:pPr>
      <w:r>
        <w:t xml:space="preserve">[38] </w:t>
      </w:r>
      <w:r>
        <w:tab/>
        <w:t xml:space="preserve">Bulow JI, Summers LH. A theory of dual </w:t>
      </w:r>
      <w:proofErr w:type="spellStart"/>
      <w:r>
        <w:t>labor</w:t>
      </w:r>
      <w:proofErr w:type="spellEnd"/>
      <w:r>
        <w:t xml:space="preserve"> markets with application to industrial policy, discrimination, and Keynesian unemployment. Journal of </w:t>
      </w:r>
      <w:proofErr w:type="spellStart"/>
      <w:r>
        <w:t>labor</w:t>
      </w:r>
      <w:proofErr w:type="spellEnd"/>
      <w:r>
        <w:t xml:space="preserve"> Economics. 1986;4(3, Part 1):376-414.</w:t>
      </w:r>
    </w:p>
    <w:p w:rsidR="00185C63" w:rsidRDefault="00185C63" w:rsidP="00185C63">
      <w:pPr>
        <w:tabs>
          <w:tab w:val="clear" w:pos="142"/>
        </w:tabs>
        <w:ind w:left="426" w:hanging="426"/>
      </w:pPr>
      <w:r>
        <w:t xml:space="preserve">[39] </w:t>
      </w:r>
      <w:r>
        <w:tab/>
        <w:t>Winter-</w:t>
      </w:r>
      <w:proofErr w:type="spellStart"/>
      <w:r>
        <w:t>Ebmer</w:t>
      </w:r>
      <w:proofErr w:type="spellEnd"/>
      <w:r>
        <w:t xml:space="preserve"> R, </w:t>
      </w:r>
      <w:proofErr w:type="spellStart"/>
      <w:r>
        <w:t>Zweimüller</w:t>
      </w:r>
      <w:proofErr w:type="spellEnd"/>
      <w:r>
        <w:t xml:space="preserve"> J. Firm-Size Wage Differentials in Switzerland: Evidence from Job-Changers. The American Economic Review. 1999;89(2):89-93.</w:t>
      </w:r>
    </w:p>
    <w:p w:rsidR="00185C63" w:rsidRDefault="00185C63" w:rsidP="00185C63">
      <w:pPr>
        <w:tabs>
          <w:tab w:val="clear" w:pos="142"/>
        </w:tabs>
        <w:ind w:left="426" w:hanging="426"/>
      </w:pPr>
      <w:r>
        <w:t xml:space="preserve">[40] </w:t>
      </w:r>
      <w:r>
        <w:tab/>
      </w:r>
      <w:proofErr w:type="spellStart"/>
      <w:r>
        <w:t>Idson</w:t>
      </w:r>
      <w:proofErr w:type="spellEnd"/>
      <w:r>
        <w:t xml:space="preserve"> T. Employer size and </w:t>
      </w:r>
      <w:proofErr w:type="spellStart"/>
      <w:r>
        <w:t>labor</w:t>
      </w:r>
      <w:proofErr w:type="spellEnd"/>
      <w:r>
        <w:t xml:space="preserve"> turnover. Discussion Paper No. 673. Columbia University, Department of Economics. 1993. </w:t>
      </w:r>
      <w:r>
        <w:lastRenderedPageBreak/>
        <w:t xml:space="preserve">http://www.columbia.edu/cu/libraries/inside/working/Econ/ldpd_econ_9394_673.pdf. Accesses 18 August 2017. </w:t>
      </w:r>
    </w:p>
    <w:p w:rsidR="00185C63" w:rsidRDefault="00185C63" w:rsidP="00185C63">
      <w:pPr>
        <w:tabs>
          <w:tab w:val="clear" w:pos="142"/>
        </w:tabs>
        <w:ind w:left="426" w:hanging="426"/>
      </w:pPr>
      <w:r>
        <w:t xml:space="preserve">[41] </w:t>
      </w:r>
      <w:r>
        <w:tab/>
        <w:t xml:space="preserve">Rhoades L, Eisenberger R, </w:t>
      </w:r>
      <w:proofErr w:type="spellStart"/>
      <w:r>
        <w:t>Armeli</w:t>
      </w:r>
      <w:proofErr w:type="spellEnd"/>
      <w:r>
        <w:t xml:space="preserve"> S. Affective commitment to the organization: the contribution of perceived organizational support. Journal of applied psychology. 2001;86(5), 825-36.</w:t>
      </w:r>
    </w:p>
    <w:p w:rsidR="00185C63" w:rsidRDefault="00185C63" w:rsidP="00185C63">
      <w:pPr>
        <w:tabs>
          <w:tab w:val="clear" w:pos="142"/>
        </w:tabs>
        <w:ind w:left="426" w:hanging="426"/>
      </w:pPr>
      <w:r>
        <w:t xml:space="preserve">[42] </w:t>
      </w:r>
      <w:r>
        <w:tab/>
        <w:t>Beer M. Organizational size and job satisfaction. Academy of Management Journal. 1964;7(1):34-44.</w:t>
      </w:r>
    </w:p>
    <w:p w:rsidR="00185C63" w:rsidRDefault="00185C63" w:rsidP="00185C63">
      <w:pPr>
        <w:tabs>
          <w:tab w:val="clear" w:pos="142"/>
        </w:tabs>
        <w:ind w:left="426" w:hanging="426"/>
      </w:pPr>
      <w:r>
        <w:t xml:space="preserve">[43] </w:t>
      </w:r>
      <w:r>
        <w:tab/>
        <w:t>Clark A, Oswald A, Warr P. Is job satisfaction U</w:t>
      </w:r>
      <w:r>
        <w:rPr>
          <w:rFonts w:ascii="Cambria Math" w:hAnsi="Cambria Math" w:cs="Cambria Math"/>
        </w:rPr>
        <w:t>‐</w:t>
      </w:r>
      <w:r>
        <w:t xml:space="preserve">shaped in </w:t>
      </w:r>
      <w:proofErr w:type="gramStart"/>
      <w:r>
        <w:t>age?.</w:t>
      </w:r>
      <w:proofErr w:type="gramEnd"/>
      <w:r>
        <w:t xml:space="preserve"> Journal of occupational and organizational psychology. 1996;69(1):57-81.</w:t>
      </w:r>
    </w:p>
    <w:p w:rsidR="00185C63" w:rsidRDefault="00185C63" w:rsidP="00185C63">
      <w:pPr>
        <w:tabs>
          <w:tab w:val="clear" w:pos="142"/>
        </w:tabs>
        <w:ind w:left="426" w:hanging="426"/>
      </w:pPr>
      <w:r>
        <w:t xml:space="preserve">[44] </w:t>
      </w:r>
      <w:r>
        <w:tab/>
        <w:t xml:space="preserve">McCausland WD, </w:t>
      </w:r>
      <w:proofErr w:type="spellStart"/>
      <w:r>
        <w:t>Pouliakas</w:t>
      </w:r>
      <w:proofErr w:type="spellEnd"/>
      <w:r>
        <w:t xml:space="preserve"> K, </w:t>
      </w:r>
      <w:proofErr w:type="spellStart"/>
      <w:r>
        <w:t>Theodossiou</w:t>
      </w:r>
      <w:proofErr w:type="spellEnd"/>
      <w:r>
        <w:t xml:space="preserve"> I. Some are </w:t>
      </w:r>
      <w:proofErr w:type="gramStart"/>
      <w:r>
        <w:t>punished</w:t>
      </w:r>
      <w:proofErr w:type="gramEnd"/>
      <w:r>
        <w:t xml:space="preserve"> and some are rewarded: A study of the impact of performance pay on job satisfaction. International Journal of Manpower. 2005;26(7/8):636-59.</w:t>
      </w:r>
    </w:p>
    <w:p w:rsidR="00185C63" w:rsidRDefault="00185C63" w:rsidP="00185C63">
      <w:pPr>
        <w:tabs>
          <w:tab w:val="clear" w:pos="142"/>
        </w:tabs>
        <w:ind w:left="426" w:hanging="426"/>
      </w:pPr>
      <w:r>
        <w:t xml:space="preserve">[45] </w:t>
      </w:r>
      <w:r>
        <w:tab/>
        <w:t xml:space="preserve">Green C, Heywood JS. Does performance pay increase job satisfaction? </w:t>
      </w:r>
      <w:proofErr w:type="spellStart"/>
      <w:r>
        <w:t>Economica</w:t>
      </w:r>
      <w:proofErr w:type="spellEnd"/>
      <w:r>
        <w:t>. 2008;75(300):710-28.</w:t>
      </w:r>
    </w:p>
    <w:p w:rsidR="00185C63" w:rsidRDefault="00185C63" w:rsidP="00185C63">
      <w:pPr>
        <w:tabs>
          <w:tab w:val="clear" w:pos="142"/>
        </w:tabs>
        <w:ind w:left="426" w:hanging="426"/>
      </w:pPr>
      <w:r>
        <w:t xml:space="preserve">[46] </w:t>
      </w:r>
      <w:r>
        <w:tab/>
      </w:r>
      <w:proofErr w:type="spellStart"/>
      <w:r>
        <w:t>Kalleberg</w:t>
      </w:r>
      <w:proofErr w:type="spellEnd"/>
      <w:r>
        <w:t xml:space="preserve"> AL, </w:t>
      </w:r>
      <w:proofErr w:type="spellStart"/>
      <w:r>
        <w:t>Mastekaasa</w:t>
      </w:r>
      <w:proofErr w:type="spellEnd"/>
      <w:r>
        <w:t xml:space="preserve"> A. Organizational size, layoffs, and quits in Norway. Social Forces. 1998:1243-73.</w:t>
      </w:r>
    </w:p>
    <w:p w:rsidR="00185C63" w:rsidRDefault="00185C63" w:rsidP="00185C63">
      <w:pPr>
        <w:tabs>
          <w:tab w:val="clear" w:pos="142"/>
        </w:tabs>
        <w:ind w:left="426" w:hanging="426"/>
      </w:pPr>
      <w:r>
        <w:t xml:space="preserve">[47] </w:t>
      </w:r>
      <w:r>
        <w:tab/>
      </w:r>
      <w:proofErr w:type="spellStart"/>
      <w:r>
        <w:t>Weisbrod</w:t>
      </w:r>
      <w:proofErr w:type="spellEnd"/>
      <w:r>
        <w:t xml:space="preserve"> BA. Toward a theory of the voluntary non-profit sector in a </w:t>
      </w:r>
      <w:proofErr w:type="gramStart"/>
      <w:r>
        <w:t>three sector</w:t>
      </w:r>
      <w:proofErr w:type="gramEnd"/>
      <w:r>
        <w:t xml:space="preserve"> economy. In: Phelps E, editor. Altruism, Morality and Economic Theory. New York: Russell Sage; 1975. p. 171-96. </w:t>
      </w:r>
    </w:p>
    <w:p w:rsidR="00185C63" w:rsidRDefault="00185C63" w:rsidP="00185C63">
      <w:pPr>
        <w:tabs>
          <w:tab w:val="clear" w:pos="142"/>
        </w:tabs>
        <w:ind w:left="426" w:hanging="426"/>
      </w:pPr>
      <w:r>
        <w:t xml:space="preserve">[48] </w:t>
      </w:r>
      <w:r>
        <w:tab/>
      </w:r>
      <w:proofErr w:type="spellStart"/>
      <w:r>
        <w:t>Hansmann</w:t>
      </w:r>
      <w:proofErr w:type="spellEnd"/>
      <w:r>
        <w:t xml:space="preserve"> H. Economic theories of </w:t>
      </w:r>
      <w:proofErr w:type="spellStart"/>
      <w:r>
        <w:t>nonprofit</w:t>
      </w:r>
      <w:proofErr w:type="spellEnd"/>
      <w:r>
        <w:t xml:space="preserve"> organization. In: Powell WW, editor. The </w:t>
      </w:r>
      <w:proofErr w:type="spellStart"/>
      <w:r>
        <w:t>nonprofit</w:t>
      </w:r>
      <w:proofErr w:type="spellEnd"/>
      <w:r>
        <w:t xml:space="preserve"> sector: A research handbook. New Haven, CT: Yale University Press; 1987. p. 27-42.</w:t>
      </w:r>
    </w:p>
    <w:p w:rsidR="00185C63" w:rsidRDefault="00185C63" w:rsidP="00185C63">
      <w:pPr>
        <w:tabs>
          <w:tab w:val="clear" w:pos="142"/>
        </w:tabs>
        <w:ind w:left="426" w:hanging="426"/>
      </w:pPr>
      <w:r>
        <w:t xml:space="preserve">[49] </w:t>
      </w:r>
      <w:r>
        <w:tab/>
        <w:t>Ben-</w:t>
      </w:r>
      <w:proofErr w:type="spellStart"/>
      <w:r>
        <w:t>Ner</w:t>
      </w:r>
      <w:proofErr w:type="spellEnd"/>
      <w:r>
        <w:t xml:space="preserve"> A. Who benefits from the </w:t>
      </w:r>
      <w:proofErr w:type="spellStart"/>
      <w:r>
        <w:t>nonprofit</w:t>
      </w:r>
      <w:proofErr w:type="spellEnd"/>
      <w:r>
        <w:t xml:space="preserve"> sector? Reforming law and public policy towards </w:t>
      </w:r>
      <w:proofErr w:type="spellStart"/>
      <w:r>
        <w:t>nonprofit</w:t>
      </w:r>
      <w:proofErr w:type="spellEnd"/>
      <w:r>
        <w:t xml:space="preserve"> organizations. Yale Law Journal. 1994;104:731–62.</w:t>
      </w:r>
    </w:p>
    <w:p w:rsidR="00185C63" w:rsidRPr="00185C63" w:rsidRDefault="00185C63" w:rsidP="00185C63">
      <w:pPr>
        <w:tabs>
          <w:tab w:val="clear" w:pos="142"/>
        </w:tabs>
        <w:ind w:left="426" w:hanging="426"/>
        <w:rPr>
          <w:lang w:val="de-CH"/>
        </w:rPr>
      </w:pPr>
      <w:r>
        <w:t xml:space="preserve">[50] </w:t>
      </w:r>
      <w:r>
        <w:tab/>
        <w:t xml:space="preserve">Quarter J, Richmond BJ. Accounting for social value in </w:t>
      </w:r>
      <w:proofErr w:type="spellStart"/>
      <w:r>
        <w:t>nonprofits</w:t>
      </w:r>
      <w:proofErr w:type="spellEnd"/>
      <w:r>
        <w:t xml:space="preserve"> and for-profits. </w:t>
      </w:r>
      <w:r w:rsidRPr="00185C63">
        <w:rPr>
          <w:lang w:val="de-CH"/>
        </w:rPr>
        <w:t>Nonprofit Management and Leadership. 2001;12(2):75–85.</w:t>
      </w:r>
    </w:p>
    <w:p w:rsidR="00185C63" w:rsidRPr="00185C63" w:rsidRDefault="00185C63" w:rsidP="00185C63">
      <w:pPr>
        <w:tabs>
          <w:tab w:val="clear" w:pos="142"/>
        </w:tabs>
        <w:ind w:left="426" w:hanging="426"/>
        <w:rPr>
          <w:lang w:val="de-CH"/>
        </w:rPr>
      </w:pPr>
      <w:r w:rsidRPr="00185C63">
        <w:rPr>
          <w:lang w:val="de-CH"/>
        </w:rPr>
        <w:t xml:space="preserve">[51] </w:t>
      </w:r>
      <w:r>
        <w:rPr>
          <w:lang w:val="de-CH"/>
        </w:rPr>
        <w:tab/>
      </w:r>
      <w:r w:rsidRPr="00185C63">
        <w:rPr>
          <w:lang w:val="de-CH"/>
        </w:rPr>
        <w:t>Von Schnurbein G. Bestandesaufnahme zum Dritten Sektor der Schweiz. Verbands-Management. 2006;32(1):32–7.</w:t>
      </w:r>
    </w:p>
    <w:p w:rsidR="00185C63" w:rsidRDefault="00185C63" w:rsidP="00185C63">
      <w:pPr>
        <w:tabs>
          <w:tab w:val="clear" w:pos="142"/>
        </w:tabs>
        <w:ind w:left="426" w:hanging="426"/>
      </w:pPr>
      <w:r w:rsidRPr="00185C63">
        <w:rPr>
          <w:lang w:val="de-CH"/>
        </w:rPr>
        <w:t xml:space="preserve">[52] </w:t>
      </w:r>
      <w:r>
        <w:rPr>
          <w:lang w:val="de-CH"/>
        </w:rPr>
        <w:tab/>
      </w:r>
      <w:r w:rsidRPr="00185C63">
        <w:rPr>
          <w:lang w:val="de-CH"/>
        </w:rPr>
        <w:t xml:space="preserve">Helmig B, Gmür M, </w:t>
      </w:r>
      <w:proofErr w:type="spellStart"/>
      <w:r w:rsidRPr="00185C63">
        <w:rPr>
          <w:lang w:val="de-CH"/>
        </w:rPr>
        <w:t>Bärlocher</w:t>
      </w:r>
      <w:proofErr w:type="spellEnd"/>
      <w:r w:rsidRPr="00185C63">
        <w:rPr>
          <w:lang w:val="de-CH"/>
        </w:rPr>
        <w:t xml:space="preserve"> C, Von Schnurbein G, Degen B, </w:t>
      </w:r>
      <w:proofErr w:type="spellStart"/>
      <w:r w:rsidRPr="00185C63">
        <w:rPr>
          <w:lang w:val="de-CH"/>
        </w:rPr>
        <w:t>Nollert</w:t>
      </w:r>
      <w:proofErr w:type="spellEnd"/>
      <w:r w:rsidRPr="00185C63">
        <w:rPr>
          <w:lang w:val="de-CH"/>
        </w:rPr>
        <w:t xml:space="preserve"> M et al. </w:t>
      </w:r>
      <w:r>
        <w:t>The Swiss Civil Society Sector in a Comparative Perspective. VMI research series – Volume 6. Freiburg/CH: VMI; 2011.</w:t>
      </w:r>
    </w:p>
    <w:p w:rsidR="00185C63" w:rsidRDefault="00185C63" w:rsidP="00185C63">
      <w:pPr>
        <w:tabs>
          <w:tab w:val="clear" w:pos="142"/>
        </w:tabs>
        <w:ind w:left="426" w:hanging="426"/>
      </w:pPr>
      <w:r>
        <w:t xml:space="preserve">[53] </w:t>
      </w:r>
      <w:r>
        <w:tab/>
      </w:r>
      <w:proofErr w:type="spellStart"/>
      <w:r>
        <w:t>Hansmann</w:t>
      </w:r>
      <w:proofErr w:type="spellEnd"/>
      <w:r>
        <w:t xml:space="preserve"> H. The role of </w:t>
      </w:r>
      <w:proofErr w:type="spellStart"/>
      <w:r>
        <w:t>nonprofit</w:t>
      </w:r>
      <w:proofErr w:type="spellEnd"/>
      <w:r>
        <w:t xml:space="preserve"> enterprise. The Yale law journal. 1980;89(5):835-901.</w:t>
      </w:r>
    </w:p>
    <w:p w:rsidR="00185C63" w:rsidRDefault="00185C63" w:rsidP="00185C63">
      <w:pPr>
        <w:tabs>
          <w:tab w:val="clear" w:pos="142"/>
        </w:tabs>
        <w:ind w:left="426" w:hanging="426"/>
      </w:pPr>
      <w:r>
        <w:t xml:space="preserve">[54] </w:t>
      </w:r>
      <w:r>
        <w:tab/>
      </w:r>
      <w:proofErr w:type="spellStart"/>
      <w:r>
        <w:t>Salamon</w:t>
      </w:r>
      <w:proofErr w:type="spellEnd"/>
      <w:r>
        <w:t xml:space="preserve"> LM. Of market failure, voluntary failure, and third-party government: Toward a theory of government-</w:t>
      </w:r>
      <w:proofErr w:type="spellStart"/>
      <w:r>
        <w:t>nonprofit</w:t>
      </w:r>
      <w:proofErr w:type="spellEnd"/>
      <w:r>
        <w:t xml:space="preserve"> relations in the modern welfare state. Journal of voluntary action research. 1987;16(1-2):29-49.</w:t>
      </w:r>
    </w:p>
    <w:p w:rsidR="00185C63" w:rsidRDefault="00185C63" w:rsidP="00185C63">
      <w:pPr>
        <w:tabs>
          <w:tab w:val="clear" w:pos="142"/>
        </w:tabs>
        <w:ind w:left="426" w:hanging="426"/>
      </w:pPr>
      <w:r>
        <w:t xml:space="preserve">[55] </w:t>
      </w:r>
      <w:r>
        <w:tab/>
        <w:t xml:space="preserve">Frank RG, </w:t>
      </w:r>
      <w:proofErr w:type="spellStart"/>
      <w:r>
        <w:t>Salkever</w:t>
      </w:r>
      <w:proofErr w:type="spellEnd"/>
      <w:r>
        <w:t xml:space="preserve"> DS. Nonprofit organization in the health sector. The Journal of Economic Perspectives. 1994;8(4):129-44.</w:t>
      </w:r>
    </w:p>
    <w:p w:rsidR="00185C63" w:rsidRDefault="00185C63" w:rsidP="00185C63">
      <w:pPr>
        <w:tabs>
          <w:tab w:val="clear" w:pos="142"/>
        </w:tabs>
        <w:ind w:left="426" w:hanging="426"/>
      </w:pPr>
      <w:r>
        <w:t xml:space="preserve">[56] </w:t>
      </w:r>
      <w:r>
        <w:tab/>
        <w:t xml:space="preserve">Needleman J. The role of </w:t>
      </w:r>
      <w:proofErr w:type="spellStart"/>
      <w:r>
        <w:t>nonprofits</w:t>
      </w:r>
      <w:proofErr w:type="spellEnd"/>
      <w:r>
        <w:t xml:space="preserve"> in health care. Journal of Health Politics, Policy and Law. 2001;26(5):1113-30.</w:t>
      </w:r>
    </w:p>
    <w:p w:rsidR="00185C63" w:rsidRDefault="00185C63" w:rsidP="00185C63">
      <w:pPr>
        <w:tabs>
          <w:tab w:val="clear" w:pos="142"/>
        </w:tabs>
        <w:ind w:left="426" w:hanging="426"/>
      </w:pPr>
      <w:r>
        <w:t xml:space="preserve">[57] </w:t>
      </w:r>
      <w:r>
        <w:tab/>
        <w:t xml:space="preserve">Rose-Ackerman S. Altruism, </w:t>
      </w:r>
      <w:proofErr w:type="spellStart"/>
      <w:r>
        <w:t>nonprofits</w:t>
      </w:r>
      <w:proofErr w:type="spellEnd"/>
      <w:r>
        <w:t>, and economic theory. Journal of economic literature. 1996;34(2):701–28.</w:t>
      </w:r>
    </w:p>
    <w:p w:rsidR="00185C63" w:rsidRDefault="00185C63" w:rsidP="00185C63">
      <w:pPr>
        <w:tabs>
          <w:tab w:val="clear" w:pos="142"/>
        </w:tabs>
        <w:ind w:left="426" w:hanging="426"/>
      </w:pPr>
      <w:r>
        <w:lastRenderedPageBreak/>
        <w:t xml:space="preserve">[58] </w:t>
      </w:r>
      <w:r>
        <w:tab/>
        <w:t>Wright BE. Public-sector work motivation: A review of the current literature and a revised conceptual model. Journal of public administration research and theory. 2001;11(4):559-86.</w:t>
      </w:r>
    </w:p>
    <w:p w:rsidR="00185C63" w:rsidRDefault="00185C63" w:rsidP="00185C63">
      <w:pPr>
        <w:tabs>
          <w:tab w:val="clear" w:pos="142"/>
        </w:tabs>
        <w:ind w:left="426" w:hanging="426"/>
      </w:pPr>
      <w:r>
        <w:t xml:space="preserve">[59] </w:t>
      </w:r>
      <w:r>
        <w:tab/>
        <w:t xml:space="preserve">Ryan RM, Deci EL. Self-determination theory and the facilitation of intrinsic motivation, social development, and well-being. American Psychologist. 2000;55:68–78. </w:t>
      </w:r>
    </w:p>
    <w:p w:rsidR="00185C63" w:rsidRDefault="00185C63" w:rsidP="00185C63">
      <w:pPr>
        <w:tabs>
          <w:tab w:val="clear" w:pos="142"/>
        </w:tabs>
        <w:ind w:left="426" w:hanging="426"/>
      </w:pPr>
      <w:r>
        <w:t xml:space="preserve">[60] </w:t>
      </w:r>
      <w:r>
        <w:tab/>
      </w:r>
      <w:proofErr w:type="spellStart"/>
      <w:r>
        <w:t>Mirvis</w:t>
      </w:r>
      <w:proofErr w:type="spellEnd"/>
      <w:r>
        <w:t xml:space="preserve"> PH, Hackett EJ. Work and work force characteristics in the </w:t>
      </w:r>
      <w:proofErr w:type="spellStart"/>
      <w:r>
        <w:t>nonprofit</w:t>
      </w:r>
      <w:proofErr w:type="spellEnd"/>
      <w:r>
        <w:t xml:space="preserve"> sector. Monthly </w:t>
      </w:r>
      <w:proofErr w:type="spellStart"/>
      <w:r>
        <w:t>Labor</w:t>
      </w:r>
      <w:proofErr w:type="spellEnd"/>
      <w:r>
        <w:t xml:space="preserve"> Review. 1983;106(4):3–12.</w:t>
      </w:r>
    </w:p>
    <w:p w:rsidR="00185C63" w:rsidRDefault="00185C63" w:rsidP="00185C63">
      <w:pPr>
        <w:tabs>
          <w:tab w:val="clear" w:pos="142"/>
        </w:tabs>
        <w:ind w:left="426" w:hanging="426"/>
      </w:pPr>
      <w:r>
        <w:t xml:space="preserve">[61] </w:t>
      </w:r>
      <w:r>
        <w:tab/>
        <w:t xml:space="preserve">Light PC. The Health of the Human Services Workforce. </w:t>
      </w:r>
      <w:proofErr w:type="spellStart"/>
      <w:r>
        <w:t>Center</w:t>
      </w:r>
      <w:proofErr w:type="spellEnd"/>
      <w:r>
        <w:t xml:space="preserve"> for Public Service, Brookings Institution; 2003.</w:t>
      </w:r>
    </w:p>
    <w:p w:rsidR="00185C63" w:rsidRDefault="00185C63" w:rsidP="00185C63">
      <w:pPr>
        <w:tabs>
          <w:tab w:val="clear" w:pos="142"/>
        </w:tabs>
        <w:ind w:left="426" w:hanging="426"/>
      </w:pPr>
      <w:r>
        <w:t xml:space="preserve">[62] </w:t>
      </w:r>
      <w:r>
        <w:tab/>
        <w:t>Frey BS. On the relationship between intrinsic and extrinsic work motivation. International journal of industrial organization. 1997;15(4):427-39.</w:t>
      </w:r>
    </w:p>
    <w:p w:rsidR="00185C63" w:rsidRDefault="00185C63" w:rsidP="00185C63">
      <w:pPr>
        <w:tabs>
          <w:tab w:val="clear" w:pos="142"/>
        </w:tabs>
        <w:ind w:left="426" w:hanging="426"/>
      </w:pPr>
      <w:r>
        <w:t xml:space="preserve">[63] </w:t>
      </w:r>
      <w:r>
        <w:tab/>
        <w:t xml:space="preserve">Frank RH. What Price the Moral High Ground? Southern Economic Journal. 1996;63(1):1–17. </w:t>
      </w:r>
    </w:p>
    <w:p w:rsidR="00185C63" w:rsidRDefault="00185C63" w:rsidP="00185C63">
      <w:pPr>
        <w:tabs>
          <w:tab w:val="clear" w:pos="142"/>
        </w:tabs>
        <w:ind w:left="426" w:hanging="426"/>
      </w:pPr>
      <w:r>
        <w:t xml:space="preserve">[64] </w:t>
      </w:r>
      <w:r>
        <w:tab/>
        <w:t>Godin G, Conner M, Sheeran P. Bridging the intention–behaviour gap: The role of moral norm. British Journal of Social Psychology. 2005;44(4):497–512.</w:t>
      </w:r>
    </w:p>
    <w:p w:rsidR="00185C63" w:rsidRDefault="00185C63" w:rsidP="00185C63">
      <w:pPr>
        <w:tabs>
          <w:tab w:val="clear" w:pos="142"/>
        </w:tabs>
        <w:ind w:left="426" w:hanging="426"/>
      </w:pPr>
      <w:r>
        <w:t xml:space="preserve">[65] </w:t>
      </w:r>
      <w:r>
        <w:tab/>
      </w:r>
      <w:proofErr w:type="spellStart"/>
      <w:r>
        <w:t>Salamon</w:t>
      </w:r>
      <w:proofErr w:type="spellEnd"/>
      <w:r>
        <w:t xml:space="preserve"> LM. Partners in public service: Government-</w:t>
      </w:r>
      <w:proofErr w:type="spellStart"/>
      <w:r>
        <w:t>nonprofit</w:t>
      </w:r>
      <w:proofErr w:type="spellEnd"/>
      <w:r>
        <w:t xml:space="preserve"> relations in the modern welfare state. Baltimore, MD: Johns Hopkins University Press; 1995.</w:t>
      </w:r>
    </w:p>
    <w:p w:rsidR="00185C63" w:rsidRDefault="00185C63" w:rsidP="00185C63">
      <w:pPr>
        <w:tabs>
          <w:tab w:val="clear" w:pos="142"/>
        </w:tabs>
        <w:ind w:left="426" w:hanging="426"/>
      </w:pPr>
      <w:r>
        <w:t xml:space="preserve">[66] </w:t>
      </w:r>
      <w:r>
        <w:tab/>
        <w:t>Perry, JL. Bringing society in: Toward a theory of public-service motivation. Journal of public administration research and theory. 2000;10(2):471–88.</w:t>
      </w:r>
    </w:p>
    <w:p w:rsidR="00185C63" w:rsidRDefault="00185C63" w:rsidP="00185C63">
      <w:pPr>
        <w:tabs>
          <w:tab w:val="clear" w:pos="142"/>
        </w:tabs>
        <w:ind w:left="426" w:hanging="426"/>
      </w:pPr>
      <w:r>
        <w:t xml:space="preserve">[67] </w:t>
      </w:r>
      <w:r>
        <w:tab/>
        <w:t xml:space="preserve">Lee Y, Wilkins VM. More similarities or more differences? Comparing public and </w:t>
      </w:r>
      <w:proofErr w:type="spellStart"/>
      <w:r>
        <w:t>nonprofit</w:t>
      </w:r>
      <w:proofErr w:type="spellEnd"/>
      <w:r>
        <w:t xml:space="preserve"> managers’ job motivations. Public Administration Review. 2011;71(1):45–56.</w:t>
      </w:r>
    </w:p>
    <w:p w:rsidR="00185C63" w:rsidRDefault="00185C63" w:rsidP="00185C63">
      <w:pPr>
        <w:tabs>
          <w:tab w:val="clear" w:pos="142"/>
        </w:tabs>
        <w:ind w:left="426" w:hanging="426"/>
      </w:pPr>
      <w:r>
        <w:t xml:space="preserve">[68] </w:t>
      </w:r>
      <w:r>
        <w:tab/>
      </w:r>
      <w:proofErr w:type="spellStart"/>
      <w:r>
        <w:t>Kamerāde</w:t>
      </w:r>
      <w:proofErr w:type="spellEnd"/>
      <w:r>
        <w:t xml:space="preserve"> D, McKay S. Is there a subjective well-being premium in voluntary sector </w:t>
      </w:r>
      <w:proofErr w:type="gramStart"/>
      <w:r>
        <w:t>employment?.</w:t>
      </w:r>
      <w:proofErr w:type="gramEnd"/>
      <w:r>
        <w:t xml:space="preserve"> VOLUNTAS: International Journal of Voluntary and Nonprofit Organizations. 2015;26(6):2733-54.</w:t>
      </w:r>
    </w:p>
    <w:p w:rsidR="00185C63" w:rsidRDefault="00185C63" w:rsidP="00185C63">
      <w:pPr>
        <w:tabs>
          <w:tab w:val="clear" w:pos="142"/>
        </w:tabs>
        <w:ind w:left="426" w:hanging="426"/>
      </w:pPr>
      <w:r>
        <w:t xml:space="preserve">[69] </w:t>
      </w:r>
      <w:r>
        <w:tab/>
        <w:t xml:space="preserve">Chen CA. Explaining the Difference of Work Attitudes Between Public and Nonprofit Managers: </w:t>
      </w:r>
      <w:proofErr w:type="gramStart"/>
      <w:r>
        <w:t>the</w:t>
      </w:r>
      <w:proofErr w:type="gramEnd"/>
      <w:r>
        <w:t xml:space="preserve"> Views of Rule Constraints and Motivation Styles. The American Review of Public Administration. 2012;42(4):437–60.</w:t>
      </w:r>
    </w:p>
    <w:p w:rsidR="00185C63" w:rsidRDefault="00185C63" w:rsidP="00185C63">
      <w:pPr>
        <w:tabs>
          <w:tab w:val="clear" w:pos="142"/>
        </w:tabs>
        <w:ind w:left="426" w:hanging="426"/>
      </w:pPr>
      <w:r>
        <w:t xml:space="preserve">[70] </w:t>
      </w:r>
      <w:r>
        <w:tab/>
        <w:t>Sheldon KM, Elliot AJ. Not all personal goals are personal: Comparing autonomous and controlled reasons for goals as predictors of effort and attainment. Personality and Social Psychology Bulletin. 1998;24(5):546-557.</w:t>
      </w:r>
    </w:p>
    <w:p w:rsidR="00185C63" w:rsidRDefault="00185C63" w:rsidP="00185C63">
      <w:pPr>
        <w:tabs>
          <w:tab w:val="clear" w:pos="142"/>
        </w:tabs>
        <w:ind w:left="426" w:hanging="426"/>
      </w:pPr>
      <w:r>
        <w:t xml:space="preserve">[71] </w:t>
      </w:r>
      <w:r>
        <w:tab/>
        <w:t>Judge TA, Bono JE. Relationship of core self-evaluations traits—self-esteem, generalized self-efficacy, locus of control, and emotional stability—with job satisfaction and job performance: A meta-analysis. Journal of applied Psychology. 2001;86(1):80-92.</w:t>
      </w:r>
    </w:p>
    <w:p w:rsidR="00185C63" w:rsidRDefault="00185C63" w:rsidP="00185C63">
      <w:pPr>
        <w:tabs>
          <w:tab w:val="clear" w:pos="142"/>
        </w:tabs>
        <w:ind w:left="426" w:hanging="426"/>
      </w:pPr>
      <w:r>
        <w:t xml:space="preserve">[72] </w:t>
      </w:r>
      <w:r>
        <w:tab/>
      </w:r>
      <w:proofErr w:type="spellStart"/>
      <w:r>
        <w:t>Koberg</w:t>
      </w:r>
      <w:proofErr w:type="spellEnd"/>
      <w:r>
        <w:t xml:space="preserve"> CS, Boss RW, </w:t>
      </w:r>
      <w:proofErr w:type="spellStart"/>
      <w:r>
        <w:t>Senjem</w:t>
      </w:r>
      <w:proofErr w:type="spellEnd"/>
      <w:r>
        <w:t xml:space="preserve"> JC, Goodman EA. Antecedents and outcomes of empowerment empirical evidence from the health care industry. Group &amp; organization management. 1999;24(1):71–91.</w:t>
      </w:r>
    </w:p>
    <w:p w:rsidR="00185C63" w:rsidRDefault="00185C63" w:rsidP="00185C63">
      <w:pPr>
        <w:tabs>
          <w:tab w:val="clear" w:pos="142"/>
        </w:tabs>
        <w:ind w:left="426" w:hanging="426"/>
      </w:pPr>
      <w:r>
        <w:t xml:space="preserve">[73] </w:t>
      </w:r>
      <w:r>
        <w:tab/>
      </w:r>
      <w:proofErr w:type="spellStart"/>
      <w:r>
        <w:t>Borzaga</w:t>
      </w:r>
      <w:proofErr w:type="spellEnd"/>
      <w:r>
        <w:t xml:space="preserve"> C, </w:t>
      </w:r>
      <w:proofErr w:type="spellStart"/>
      <w:r>
        <w:t>Tortia</w:t>
      </w:r>
      <w:proofErr w:type="spellEnd"/>
      <w:r>
        <w:t xml:space="preserve"> E. Worker motivations, job satisfaction, and loyalty in public and </w:t>
      </w:r>
      <w:proofErr w:type="spellStart"/>
      <w:r>
        <w:t>nonprofit</w:t>
      </w:r>
      <w:proofErr w:type="spellEnd"/>
      <w:r>
        <w:t xml:space="preserve"> social services. Nonprofit and voluntary sector quarterly. 2006;35(2):225–48. </w:t>
      </w:r>
    </w:p>
    <w:p w:rsidR="00185C63" w:rsidRPr="00185C63" w:rsidRDefault="00185C63" w:rsidP="00185C63">
      <w:pPr>
        <w:tabs>
          <w:tab w:val="clear" w:pos="142"/>
        </w:tabs>
        <w:ind w:left="426" w:hanging="426"/>
        <w:rPr>
          <w:lang w:val="fr-CH"/>
        </w:rPr>
      </w:pPr>
      <w:r>
        <w:t xml:space="preserve">[74] </w:t>
      </w:r>
      <w:r>
        <w:tab/>
        <w:t xml:space="preserve">Benz M. Not for the Profit, but for the Satisfaction? – Evidence on Worker Well-Being in Non-Profit Firms. </w:t>
      </w:r>
      <w:r w:rsidRPr="00185C63">
        <w:rPr>
          <w:lang w:val="fr-CH"/>
        </w:rPr>
        <w:t xml:space="preserve">KYKLOS. </w:t>
      </w:r>
      <w:proofErr w:type="gramStart"/>
      <w:r w:rsidRPr="00185C63">
        <w:rPr>
          <w:lang w:val="fr-CH"/>
        </w:rPr>
        <w:t>2005;</w:t>
      </w:r>
      <w:proofErr w:type="gramEnd"/>
      <w:r w:rsidRPr="00185C63">
        <w:rPr>
          <w:lang w:val="fr-CH"/>
        </w:rPr>
        <w:t>58(2):155–76.</w:t>
      </w:r>
    </w:p>
    <w:p w:rsidR="00185C63" w:rsidRDefault="00185C63" w:rsidP="00185C63">
      <w:pPr>
        <w:tabs>
          <w:tab w:val="clear" w:pos="142"/>
        </w:tabs>
        <w:ind w:left="426" w:hanging="426"/>
      </w:pPr>
      <w:r w:rsidRPr="00185C63">
        <w:rPr>
          <w:lang w:val="fr-CH"/>
        </w:rPr>
        <w:t xml:space="preserve">[75] </w:t>
      </w:r>
      <w:r>
        <w:rPr>
          <w:lang w:val="fr-CH"/>
        </w:rPr>
        <w:tab/>
      </w:r>
      <w:proofErr w:type="spellStart"/>
      <w:r w:rsidRPr="00185C63">
        <w:rPr>
          <w:lang w:val="fr-CH"/>
        </w:rPr>
        <w:t>Lanfranchi</w:t>
      </w:r>
      <w:proofErr w:type="spellEnd"/>
      <w:r w:rsidRPr="00185C63">
        <w:rPr>
          <w:lang w:val="fr-CH"/>
        </w:rPr>
        <w:t xml:space="preserve"> J, Narcy M. Différence de satisfaction dans l'emploi entre secteurs à but lucratif et à but non </w:t>
      </w:r>
      <w:proofErr w:type="gramStart"/>
      <w:r w:rsidRPr="00185C63">
        <w:rPr>
          <w:lang w:val="fr-CH"/>
        </w:rPr>
        <w:t>lucratif:</w:t>
      </w:r>
      <w:proofErr w:type="gramEnd"/>
      <w:r w:rsidRPr="00185C63">
        <w:rPr>
          <w:lang w:val="fr-CH"/>
        </w:rPr>
        <w:t xml:space="preserve"> le rôle joué par les caractéristiques d'emploi. </w:t>
      </w:r>
      <w:r>
        <w:t>Annals of Public and Cooperative Economics. 2008;79(2):323–68.</w:t>
      </w:r>
    </w:p>
    <w:p w:rsidR="00185C63" w:rsidRDefault="00185C63" w:rsidP="00185C63">
      <w:pPr>
        <w:tabs>
          <w:tab w:val="clear" w:pos="142"/>
        </w:tabs>
        <w:ind w:left="426" w:hanging="426"/>
      </w:pPr>
      <w:r>
        <w:lastRenderedPageBreak/>
        <w:t xml:space="preserve">[76] </w:t>
      </w:r>
      <w:r>
        <w:tab/>
        <w:t>Lee Y. Comparison of Job Satisfaction Between Nonprofit and Public Employees. Nonprofit and Voluntary Sector Quarterly. 2016;45(2):295–313.</w:t>
      </w:r>
    </w:p>
    <w:p w:rsidR="00185C63" w:rsidRDefault="00185C63" w:rsidP="00185C63">
      <w:pPr>
        <w:tabs>
          <w:tab w:val="clear" w:pos="142"/>
        </w:tabs>
        <w:ind w:left="426" w:hanging="426"/>
      </w:pPr>
      <w:r>
        <w:t xml:space="preserve">[77] </w:t>
      </w:r>
      <w:r>
        <w:tab/>
        <w:t xml:space="preserve">Lipsky M, Smith S. Nonprofit Organizations, Government, and the Welfare State. Political Science Quarterly. 1989;104(4):625–48. </w:t>
      </w:r>
    </w:p>
    <w:p w:rsidR="00185C63" w:rsidRDefault="00185C63" w:rsidP="00185C63">
      <w:pPr>
        <w:tabs>
          <w:tab w:val="clear" w:pos="142"/>
        </w:tabs>
        <w:ind w:left="426" w:hanging="426"/>
      </w:pPr>
      <w:r>
        <w:t xml:space="preserve">[78] </w:t>
      </w:r>
      <w:r>
        <w:tab/>
        <w:t xml:space="preserve">Horwitz JR. Making profits and providing care: Comparing </w:t>
      </w:r>
      <w:proofErr w:type="spellStart"/>
      <w:r>
        <w:t>nonprofit</w:t>
      </w:r>
      <w:proofErr w:type="spellEnd"/>
      <w:r>
        <w:t>, for-profit, and government hospitals. Health affairs. 2005;24(3):790-801.</w:t>
      </w:r>
    </w:p>
    <w:p w:rsidR="00834E45" w:rsidRPr="00855B64" w:rsidRDefault="00D65BC3" w:rsidP="00185C63">
      <w:pPr>
        <w:ind w:left="426" w:hanging="426"/>
        <w:rPr>
          <w:lang w:val="en-US"/>
        </w:rPr>
      </w:pPr>
    </w:p>
    <w:sectPr w:rsidR="00834E45" w:rsidRPr="00855B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BC3" w:rsidRDefault="00D65BC3" w:rsidP="00003E16">
      <w:pPr>
        <w:spacing w:line="240" w:lineRule="auto"/>
      </w:pPr>
      <w:r>
        <w:separator/>
      </w:r>
    </w:p>
  </w:endnote>
  <w:endnote w:type="continuationSeparator" w:id="0">
    <w:p w:rsidR="00D65BC3" w:rsidRDefault="00D65BC3" w:rsidP="00003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BC3" w:rsidRDefault="00D65BC3" w:rsidP="00003E16">
      <w:pPr>
        <w:spacing w:line="240" w:lineRule="auto"/>
      </w:pPr>
      <w:r>
        <w:separator/>
      </w:r>
    </w:p>
  </w:footnote>
  <w:footnote w:type="continuationSeparator" w:id="0">
    <w:p w:rsidR="00D65BC3" w:rsidRDefault="00D65BC3" w:rsidP="00003E16">
      <w:pPr>
        <w:spacing w:line="240" w:lineRule="auto"/>
      </w:pPr>
      <w:r>
        <w:continuationSeparator/>
      </w:r>
    </w:p>
  </w:footnote>
  <w:footnote w:id="1">
    <w:p w:rsidR="00C32E42" w:rsidRPr="00C71F13" w:rsidRDefault="00C32E42" w:rsidP="00C32E42">
      <w:pPr>
        <w:spacing w:after="120" w:line="240" w:lineRule="auto"/>
        <w:rPr>
          <w:sz w:val="22"/>
        </w:rPr>
      </w:pPr>
      <w:r w:rsidRPr="00C71F13">
        <w:rPr>
          <w:rStyle w:val="Funotenzeichen"/>
          <w:szCs w:val="18"/>
        </w:rPr>
        <w:footnoteRef/>
      </w:r>
      <w:r w:rsidRPr="00C71F13">
        <w:rPr>
          <w:szCs w:val="18"/>
          <w:lang w:val="en-US"/>
        </w:rPr>
        <w:t xml:space="preserve"> </w:t>
      </w:r>
      <w:r w:rsidRPr="00C71F13">
        <w:rPr>
          <w:sz w:val="18"/>
        </w:rPr>
        <w:t xml:space="preserve">Non-profit organisations </w:t>
      </w:r>
      <w:r w:rsidR="00323919">
        <w:rPr>
          <w:sz w:val="18"/>
        </w:rPr>
        <w:t xml:space="preserve">(NPOs) </w:t>
      </w:r>
      <w:r w:rsidRPr="00C71F13">
        <w:rPr>
          <w:sz w:val="18"/>
        </w:rPr>
        <w:t xml:space="preserve">thereby constitute the so-called third sector. Since the construct of the third sector is built in the context of the two other sectors, three-sector theories mainly arise setting the third sector </w:t>
      </w:r>
      <w:r>
        <w:rPr>
          <w:sz w:val="18"/>
        </w:rPr>
        <w:t>at</w:t>
      </w:r>
      <w:r w:rsidRPr="00C71F13">
        <w:rPr>
          <w:sz w:val="18"/>
        </w:rPr>
        <w:t xml:space="preserve"> the centre of perspective, explaining the role and behaviour of </w:t>
      </w:r>
      <w:r>
        <w:rPr>
          <w:sz w:val="18"/>
        </w:rPr>
        <w:t>non-profit organisations</w:t>
      </w:r>
      <w:r w:rsidRPr="00C71F13">
        <w:rPr>
          <w:sz w:val="18"/>
        </w:rPr>
        <w:t>. Theories about the third sector evolved after NPO</w:t>
      </w:r>
      <w:r>
        <w:rPr>
          <w:sz w:val="18"/>
        </w:rPr>
        <w:t>s</w:t>
      </w:r>
      <w:r w:rsidRPr="00C71F13">
        <w:rPr>
          <w:sz w:val="18"/>
        </w:rPr>
        <w:t xml:space="preserve"> got a prominent role in the health-care, day-care and nursing home industries after World War II, when questions about the relative functions and behaviour of the three types of organisations were raised </w:t>
      </w:r>
      <w:r w:rsidRPr="00D16739">
        <w:rPr>
          <w:sz w:val="18"/>
        </w:rPr>
        <w:t>[</w:t>
      </w:r>
      <w:r>
        <w:rPr>
          <w:sz w:val="18"/>
        </w:rPr>
        <w:t>53</w:t>
      </w:r>
      <w:r w:rsidRPr="00D16739">
        <w:rPr>
          <w:sz w:val="18"/>
        </w:rPr>
        <w:t>]</w:t>
      </w:r>
      <w:r w:rsidRPr="00C71F13">
        <w:rPr>
          <w:sz w:val="18"/>
        </w:rPr>
        <w:t>. In answering th</w:t>
      </w:r>
      <w:r>
        <w:rPr>
          <w:sz w:val="18"/>
        </w:rPr>
        <w:t>e</w:t>
      </w:r>
      <w:r w:rsidRPr="00C71F13">
        <w:rPr>
          <w:sz w:val="18"/>
        </w:rPr>
        <w:t>s</w:t>
      </w:r>
      <w:r>
        <w:rPr>
          <w:sz w:val="18"/>
        </w:rPr>
        <w:t>e</w:t>
      </w:r>
      <w:r w:rsidRPr="00C71F13">
        <w:rPr>
          <w:sz w:val="18"/>
        </w:rPr>
        <w:t xml:space="preserve"> questions, market failure, government failure and contract failure emerged as the prevailing arguments </w:t>
      </w:r>
      <w:r w:rsidRPr="00D16739">
        <w:rPr>
          <w:sz w:val="18"/>
        </w:rPr>
        <w:t>[</w:t>
      </w:r>
      <w:r>
        <w:rPr>
          <w:sz w:val="18"/>
        </w:rPr>
        <w:t>54</w:t>
      </w:r>
      <w:r w:rsidRPr="00D16739">
        <w:rPr>
          <w:sz w:val="18"/>
        </w:rPr>
        <w:t>]</w:t>
      </w:r>
      <w:r w:rsidRPr="00C71F13">
        <w:rPr>
          <w:sz w:val="18"/>
        </w:rPr>
        <w:t xml:space="preserve">. </w:t>
      </w:r>
      <w:proofErr w:type="spellStart"/>
      <w:r w:rsidRPr="00C71F13">
        <w:rPr>
          <w:sz w:val="18"/>
        </w:rPr>
        <w:t>Weisbrod</w:t>
      </w:r>
      <w:proofErr w:type="spellEnd"/>
      <w:r w:rsidRPr="00C71F13">
        <w:rPr>
          <w:sz w:val="18"/>
        </w:rPr>
        <w:t xml:space="preserve"> thereby provided the first general economic theory of the non-profit sector. He argues that NPO</w:t>
      </w:r>
      <w:r>
        <w:rPr>
          <w:sz w:val="18"/>
        </w:rPr>
        <w:t>s</w:t>
      </w:r>
      <w:r w:rsidRPr="00C71F13">
        <w:rPr>
          <w:sz w:val="18"/>
        </w:rPr>
        <w:t xml:space="preserve"> provide public goods that are not provided by the government because its </w:t>
      </w:r>
      <w:r>
        <w:rPr>
          <w:sz w:val="18"/>
        </w:rPr>
        <w:t xml:space="preserve">goods </w:t>
      </w:r>
      <w:r w:rsidRPr="00C71F13">
        <w:rPr>
          <w:sz w:val="18"/>
        </w:rPr>
        <w:t xml:space="preserve">output is oriented towards the median voter. Consumers demanding </w:t>
      </w:r>
      <w:proofErr w:type="gramStart"/>
      <w:r w:rsidRPr="00C71F13">
        <w:rPr>
          <w:sz w:val="18"/>
        </w:rPr>
        <w:t>more or less will</w:t>
      </w:r>
      <w:proofErr w:type="gramEnd"/>
      <w:r w:rsidRPr="00C71F13">
        <w:rPr>
          <w:sz w:val="18"/>
        </w:rPr>
        <w:t xml:space="preserve"> be dissatisfied, which can be described as government market failure. Since public goods most</w:t>
      </w:r>
      <w:r>
        <w:rPr>
          <w:sz w:val="18"/>
        </w:rPr>
        <w:t xml:space="preserve"> often</w:t>
      </w:r>
      <w:r w:rsidRPr="00C71F13">
        <w:rPr>
          <w:sz w:val="18"/>
        </w:rPr>
        <w:t xml:space="preserve"> cannot be provided profitably, consumer needs will, as well, not be satisfied by the market (market failure). Thus, public goods are provided by the civil society itself, organi</w:t>
      </w:r>
      <w:r w:rsidR="00323919">
        <w:rPr>
          <w:sz w:val="18"/>
        </w:rPr>
        <w:t>s</w:t>
      </w:r>
      <w:r w:rsidRPr="00C71F13">
        <w:rPr>
          <w:sz w:val="18"/>
        </w:rPr>
        <w:t>ed in NPOs</w:t>
      </w:r>
      <w:r>
        <w:rPr>
          <w:sz w:val="18"/>
        </w:rPr>
        <w:t xml:space="preserve"> </w:t>
      </w:r>
      <w:r w:rsidRPr="00D16739">
        <w:rPr>
          <w:sz w:val="18"/>
        </w:rPr>
        <w:t>[</w:t>
      </w:r>
      <w:r>
        <w:rPr>
          <w:sz w:val="18"/>
        </w:rPr>
        <w:t>47</w:t>
      </w:r>
      <w:r w:rsidRPr="00D16739">
        <w:rPr>
          <w:sz w:val="18"/>
        </w:rPr>
        <w:t>]</w:t>
      </w:r>
      <w:r w:rsidRPr="00C71F13">
        <w:rPr>
          <w:sz w:val="18"/>
        </w:rPr>
        <w:t xml:space="preserve">. Another approach, the theory of contract failure, argues </w:t>
      </w:r>
      <w:r w:rsidRPr="00C71F13">
        <w:rPr>
          <w:sz w:val="18"/>
          <w:lang w:val="en-US"/>
        </w:rPr>
        <w:t>that NPO</w:t>
      </w:r>
      <w:r>
        <w:rPr>
          <w:sz w:val="18"/>
          <w:lang w:val="en-US"/>
        </w:rPr>
        <w:t>s</w:t>
      </w:r>
      <w:r w:rsidRPr="00C71F13">
        <w:rPr>
          <w:sz w:val="18"/>
          <w:lang w:val="en-US"/>
        </w:rPr>
        <w:t xml:space="preserve"> may emerge to provide goods or services, whose quality is rarely assessable by the customers because of information asymmetry. While profit-maximizing firms might be leant towards </w:t>
      </w:r>
      <w:r w:rsidRPr="00C71F13">
        <w:rPr>
          <w:sz w:val="18"/>
          <w:szCs w:val="16"/>
          <w:lang w:val="en-US"/>
        </w:rPr>
        <w:t>providing lower</w:t>
      </w:r>
      <w:r>
        <w:rPr>
          <w:sz w:val="18"/>
          <w:szCs w:val="16"/>
          <w:lang w:val="en-US"/>
        </w:rPr>
        <w:t>-</w:t>
      </w:r>
      <w:r w:rsidRPr="00C71F13">
        <w:rPr>
          <w:sz w:val="18"/>
          <w:szCs w:val="16"/>
          <w:lang w:val="en-US"/>
        </w:rPr>
        <w:t xml:space="preserve">quality goods </w:t>
      </w:r>
      <w:proofErr w:type="gramStart"/>
      <w:r w:rsidRPr="00C71F13">
        <w:rPr>
          <w:sz w:val="18"/>
          <w:szCs w:val="16"/>
          <w:lang w:val="en-US"/>
        </w:rPr>
        <w:t>in order to</w:t>
      </w:r>
      <w:proofErr w:type="gramEnd"/>
      <w:r w:rsidRPr="00C71F13">
        <w:rPr>
          <w:sz w:val="18"/>
          <w:szCs w:val="16"/>
          <w:lang w:val="en-US"/>
        </w:rPr>
        <w:t xml:space="preserve"> increase margins, the non-distribution of profits might increase the</w:t>
      </w:r>
      <w:r w:rsidRPr="00C71F13">
        <w:rPr>
          <w:lang w:val="en-US"/>
        </w:rPr>
        <w:t xml:space="preserve"> </w:t>
      </w:r>
      <w:r w:rsidRPr="00C71F13">
        <w:rPr>
          <w:sz w:val="18"/>
          <w:szCs w:val="16"/>
          <w:lang w:val="en-US"/>
        </w:rPr>
        <w:t>trustworthiness of NPO</w:t>
      </w:r>
      <w:r w:rsidR="00DF35CF">
        <w:rPr>
          <w:sz w:val="18"/>
          <w:szCs w:val="16"/>
          <w:lang w:val="en-US"/>
        </w:rPr>
        <w:t>s</w:t>
      </w:r>
      <w:r>
        <w:rPr>
          <w:sz w:val="18"/>
          <w:szCs w:val="16"/>
          <w:lang w:val="en-US"/>
        </w:rPr>
        <w:t xml:space="preserve"> </w:t>
      </w:r>
      <w:r w:rsidRPr="00D16739">
        <w:rPr>
          <w:sz w:val="18"/>
          <w:szCs w:val="16"/>
          <w:lang w:val="en-US"/>
        </w:rPr>
        <w:t>[</w:t>
      </w:r>
      <w:r>
        <w:rPr>
          <w:sz w:val="18"/>
          <w:szCs w:val="16"/>
          <w:lang w:val="en-US"/>
        </w:rPr>
        <w:t>53</w:t>
      </w:r>
      <w:r w:rsidRPr="00D16739">
        <w:rPr>
          <w:sz w:val="18"/>
          <w:szCs w:val="16"/>
          <w:lang w:val="en-US"/>
        </w:rPr>
        <w:t>]</w:t>
      </w:r>
      <w:r w:rsidRPr="00C71F13">
        <w:rPr>
          <w:sz w:val="18"/>
          <w:szCs w:val="16"/>
          <w:lang w:val="en-US"/>
        </w:rPr>
        <w:t>. However, in the theory of government</w:t>
      </w:r>
      <w:r>
        <w:rPr>
          <w:sz w:val="18"/>
          <w:szCs w:val="16"/>
          <w:lang w:val="en-US"/>
        </w:rPr>
        <w:t>–</w:t>
      </w:r>
      <w:r w:rsidRPr="00C71F13">
        <w:rPr>
          <w:sz w:val="18"/>
          <w:szCs w:val="16"/>
          <w:lang w:val="en-US"/>
        </w:rPr>
        <w:t>non</w:t>
      </w:r>
      <w:r>
        <w:rPr>
          <w:sz w:val="18"/>
          <w:szCs w:val="16"/>
          <w:lang w:val="en-US"/>
        </w:rPr>
        <w:t>-</w:t>
      </w:r>
      <w:r w:rsidRPr="00C71F13">
        <w:rPr>
          <w:sz w:val="18"/>
          <w:szCs w:val="16"/>
          <w:lang w:val="en-US"/>
        </w:rPr>
        <w:t>profit partnership, Salomon</w:t>
      </w:r>
      <w:r w:rsidRPr="00C71F13">
        <w:rPr>
          <w:sz w:val="22"/>
          <w:lang w:val="en-US"/>
        </w:rPr>
        <w:t xml:space="preserve"> </w:t>
      </w:r>
      <w:r w:rsidRPr="00C71F13">
        <w:rPr>
          <w:sz w:val="18"/>
          <w:szCs w:val="16"/>
          <w:lang w:val="en-US"/>
        </w:rPr>
        <w:t>states that the government sectors’ weaknesses correspond well with the non-profit sectors’ strengths</w:t>
      </w:r>
      <w:r>
        <w:rPr>
          <w:sz w:val="18"/>
          <w:szCs w:val="16"/>
          <w:lang w:val="en-US"/>
        </w:rPr>
        <w:t>,</w:t>
      </w:r>
      <w:r w:rsidRPr="00C71F13">
        <w:rPr>
          <w:sz w:val="18"/>
          <w:szCs w:val="16"/>
          <w:lang w:val="en-US"/>
        </w:rPr>
        <w:t xml:space="preserve"> and vice versa, acknowledging the third sector as actor in third-party government </w:t>
      </w:r>
      <w:r w:rsidRPr="00D16739">
        <w:rPr>
          <w:sz w:val="18"/>
          <w:szCs w:val="16"/>
          <w:lang w:val="en-US"/>
        </w:rPr>
        <w:t>[</w:t>
      </w:r>
      <w:r>
        <w:rPr>
          <w:sz w:val="18"/>
          <w:szCs w:val="16"/>
          <w:lang w:val="en-US"/>
        </w:rPr>
        <w:t>54</w:t>
      </w:r>
      <w:r w:rsidRPr="00D16739">
        <w:rPr>
          <w:sz w:val="18"/>
          <w:szCs w:val="16"/>
          <w:lang w:val="en-US"/>
        </w:rPr>
        <w:t>]</w:t>
      </w:r>
      <w:r w:rsidRPr="00C71F13">
        <w:rPr>
          <w:sz w:val="18"/>
          <w:szCs w:val="16"/>
          <w:lang w:val="en-US"/>
        </w:rPr>
        <w:t xml:space="preserve">. For elaboration </w:t>
      </w:r>
      <w:r>
        <w:rPr>
          <w:sz w:val="18"/>
          <w:szCs w:val="16"/>
          <w:lang w:val="en-US"/>
        </w:rPr>
        <w:t xml:space="preserve">on </w:t>
      </w:r>
      <w:r w:rsidRPr="00C71F13">
        <w:rPr>
          <w:sz w:val="18"/>
          <w:szCs w:val="16"/>
          <w:lang w:val="en-US"/>
        </w:rPr>
        <w:t>the role of NPO</w:t>
      </w:r>
      <w:r w:rsidR="00DF35CF">
        <w:rPr>
          <w:sz w:val="18"/>
          <w:szCs w:val="16"/>
          <w:lang w:val="en-US"/>
        </w:rPr>
        <w:t>s</w:t>
      </w:r>
      <w:r w:rsidRPr="00C71F13">
        <w:rPr>
          <w:sz w:val="18"/>
          <w:szCs w:val="16"/>
          <w:lang w:val="en-US"/>
        </w:rPr>
        <w:t xml:space="preserve"> specifically in the health sector, see Frank and </w:t>
      </w:r>
      <w:proofErr w:type="spellStart"/>
      <w:r w:rsidRPr="00C71F13">
        <w:rPr>
          <w:sz w:val="18"/>
          <w:szCs w:val="16"/>
          <w:lang w:val="en-US"/>
        </w:rPr>
        <w:t>Salkever</w:t>
      </w:r>
      <w:proofErr w:type="spellEnd"/>
      <w:r w:rsidRPr="00C71F13">
        <w:rPr>
          <w:sz w:val="18"/>
          <w:szCs w:val="16"/>
          <w:lang w:val="en-US"/>
        </w:rPr>
        <w:t xml:space="preserve"> (1994) </w:t>
      </w:r>
      <w:r w:rsidRPr="00D16739">
        <w:rPr>
          <w:sz w:val="18"/>
          <w:szCs w:val="16"/>
          <w:lang w:val="en-US"/>
        </w:rPr>
        <w:t>[</w:t>
      </w:r>
      <w:r>
        <w:rPr>
          <w:sz w:val="18"/>
          <w:szCs w:val="16"/>
          <w:lang w:val="en-US"/>
        </w:rPr>
        <w:t>55</w:t>
      </w:r>
      <w:r w:rsidRPr="00D16739">
        <w:rPr>
          <w:sz w:val="18"/>
          <w:szCs w:val="16"/>
          <w:lang w:val="en-US"/>
        </w:rPr>
        <w:t>]</w:t>
      </w:r>
      <w:r>
        <w:rPr>
          <w:sz w:val="18"/>
          <w:szCs w:val="16"/>
          <w:lang w:val="en-US"/>
        </w:rPr>
        <w:t xml:space="preserve"> </w:t>
      </w:r>
      <w:r w:rsidRPr="00C71F13">
        <w:rPr>
          <w:sz w:val="18"/>
          <w:szCs w:val="16"/>
          <w:lang w:val="en-US"/>
        </w:rPr>
        <w:t>or Nee</w:t>
      </w:r>
      <w:r>
        <w:rPr>
          <w:sz w:val="18"/>
          <w:szCs w:val="16"/>
          <w:lang w:val="en-US"/>
        </w:rPr>
        <w:t>d</w:t>
      </w:r>
      <w:r w:rsidRPr="00C71F13">
        <w:rPr>
          <w:sz w:val="18"/>
          <w:szCs w:val="16"/>
          <w:lang w:val="en-US"/>
        </w:rPr>
        <w:t>leman (2001)</w:t>
      </w:r>
      <w:r>
        <w:rPr>
          <w:sz w:val="18"/>
          <w:szCs w:val="16"/>
          <w:lang w:val="en-US"/>
        </w:rPr>
        <w:t xml:space="preserve"> </w:t>
      </w:r>
      <w:r w:rsidRPr="00D16739">
        <w:rPr>
          <w:sz w:val="18"/>
          <w:szCs w:val="16"/>
          <w:lang w:val="en-US"/>
        </w:rPr>
        <w:t>[</w:t>
      </w:r>
      <w:r>
        <w:rPr>
          <w:sz w:val="18"/>
          <w:szCs w:val="16"/>
          <w:lang w:val="en-US"/>
        </w:rPr>
        <w:t>56</w:t>
      </w:r>
      <w:r w:rsidRPr="00D16739">
        <w:rPr>
          <w:sz w:val="18"/>
          <w:szCs w:val="16"/>
          <w:lang w:val="en-US"/>
        </w:rPr>
        <w:t>]</w:t>
      </w:r>
      <w:r w:rsidRPr="00C71F13">
        <w:rPr>
          <w:sz w:val="18"/>
          <w:szCs w:val="16"/>
          <w:lang w:val="en-US"/>
        </w:rPr>
        <w:t>.</w:t>
      </w:r>
      <w:r w:rsidRPr="00C71F13">
        <w:rPr>
          <w:sz w:val="22"/>
        </w:rPr>
        <w:t xml:space="preserve"> </w:t>
      </w:r>
    </w:p>
  </w:footnote>
  <w:footnote w:id="2">
    <w:p w:rsidR="00C32E42" w:rsidRPr="00F46E5B" w:rsidRDefault="00C32E42" w:rsidP="00C32E42">
      <w:pPr>
        <w:pStyle w:val="Funotentext"/>
        <w:rPr>
          <w:lang w:val="en-US"/>
        </w:rPr>
      </w:pPr>
      <w:r w:rsidRPr="00C71F13">
        <w:rPr>
          <w:rStyle w:val="Funotenzeichen"/>
          <w:sz w:val="22"/>
        </w:rPr>
        <w:footnoteRef/>
      </w:r>
      <w:r w:rsidRPr="00C71F13">
        <w:rPr>
          <w:sz w:val="22"/>
          <w:lang w:val="en-US"/>
        </w:rPr>
        <w:t xml:space="preserve"> </w:t>
      </w:r>
      <w:r w:rsidRPr="00C71F13">
        <w:rPr>
          <w:sz w:val="18"/>
          <w:szCs w:val="16"/>
          <w:lang w:val="en-US"/>
        </w:rPr>
        <w:t>When discussing the influence of ownership or goal</w:t>
      </w:r>
      <w:r>
        <w:rPr>
          <w:sz w:val="18"/>
          <w:szCs w:val="16"/>
          <w:lang w:val="en-US"/>
        </w:rPr>
        <w:t xml:space="preserve"> </w:t>
      </w:r>
      <w:r w:rsidRPr="00C71F13">
        <w:rPr>
          <w:sz w:val="18"/>
          <w:szCs w:val="16"/>
          <w:lang w:val="en-US"/>
        </w:rPr>
        <w:t xml:space="preserve">systems </w:t>
      </w:r>
      <w:r>
        <w:rPr>
          <w:sz w:val="18"/>
          <w:szCs w:val="16"/>
          <w:lang w:val="en-US"/>
        </w:rPr>
        <w:t>in</w:t>
      </w:r>
      <w:r w:rsidRPr="00C71F13">
        <w:rPr>
          <w:sz w:val="18"/>
          <w:szCs w:val="16"/>
          <w:lang w:val="en-US"/>
        </w:rPr>
        <w:t xml:space="preserve"> workplaces, one should distinguish the effects that are directly linked to the NPO-specific goal system (values, task design, culture), and some factors that are rather </w:t>
      </w:r>
      <w:r>
        <w:rPr>
          <w:sz w:val="18"/>
          <w:szCs w:val="16"/>
          <w:lang w:val="en-US"/>
        </w:rPr>
        <w:t>‘</w:t>
      </w:r>
      <w:r w:rsidRPr="00C71F13">
        <w:rPr>
          <w:sz w:val="18"/>
          <w:szCs w:val="16"/>
          <w:lang w:val="en-US"/>
        </w:rPr>
        <w:t>side effects</w:t>
      </w:r>
      <w:r>
        <w:rPr>
          <w:sz w:val="18"/>
          <w:szCs w:val="16"/>
          <w:lang w:val="en-US"/>
        </w:rPr>
        <w:t>’</w:t>
      </w:r>
      <w:r w:rsidRPr="00C71F13">
        <w:rPr>
          <w:sz w:val="18"/>
          <w:szCs w:val="16"/>
          <w:lang w:val="en-US"/>
        </w:rPr>
        <w:t xml:space="preserve">, originating either as antecedents (e.g. industry- or activity-related characteristics) or </w:t>
      </w:r>
      <w:r>
        <w:rPr>
          <w:sz w:val="18"/>
          <w:szCs w:val="16"/>
          <w:lang w:val="en-US"/>
        </w:rPr>
        <w:t xml:space="preserve">as </w:t>
      </w:r>
      <w:r w:rsidRPr="00C71F13">
        <w:rPr>
          <w:sz w:val="18"/>
          <w:szCs w:val="16"/>
          <w:lang w:val="en-US"/>
        </w:rPr>
        <w:t xml:space="preserve">outcomes (e.g. small </w:t>
      </w:r>
      <w:r w:rsidRPr="00CC4D1C">
        <w:rPr>
          <w:sz w:val="18"/>
          <w:szCs w:val="16"/>
        </w:rPr>
        <w:t>organisational</w:t>
      </w:r>
      <w:r w:rsidRPr="00C71F13">
        <w:rPr>
          <w:sz w:val="18"/>
          <w:szCs w:val="16"/>
          <w:lang w:val="en-US"/>
        </w:rPr>
        <w:t xml:space="preserve"> size</w:t>
      </w:r>
      <w:r>
        <w:rPr>
          <w:sz w:val="18"/>
          <w:szCs w:val="16"/>
          <w:lang w:val="en-US"/>
        </w:rPr>
        <w:t xml:space="preserve"> and</w:t>
      </w:r>
      <w:r w:rsidRPr="00C71F13">
        <w:rPr>
          <w:sz w:val="18"/>
          <w:szCs w:val="16"/>
          <w:lang w:val="en-US"/>
        </w:rPr>
        <w:t xml:space="preserve"> more part-time jobs) of NPOs’ adaptation to their </w:t>
      </w:r>
      <w:r>
        <w:rPr>
          <w:sz w:val="18"/>
          <w:szCs w:val="16"/>
          <w:lang w:val="en-US"/>
        </w:rPr>
        <w:t>‘</w:t>
      </w:r>
      <w:r w:rsidRPr="00C71F13">
        <w:rPr>
          <w:sz w:val="18"/>
          <w:szCs w:val="16"/>
          <w:lang w:val="en-US"/>
        </w:rPr>
        <w:t>raison d’être</w:t>
      </w:r>
      <w:r>
        <w:rPr>
          <w:sz w:val="18"/>
          <w:szCs w:val="16"/>
          <w:lang w:val="en-US"/>
        </w:rPr>
        <w:t>’</w:t>
      </w:r>
      <w:r w:rsidRPr="00C71F13">
        <w:rPr>
          <w:sz w:val="18"/>
          <w:szCs w:val="16"/>
          <w:lang w:val="en-US"/>
        </w:rPr>
        <w:t>. However, since the data used in this study do not allow to control for some indirect factors, we cannot fully narrow the NPO</w:t>
      </w:r>
      <w:r>
        <w:rPr>
          <w:sz w:val="18"/>
          <w:szCs w:val="16"/>
          <w:lang w:val="en-US"/>
        </w:rPr>
        <w:t xml:space="preserve"> </w:t>
      </w:r>
      <w:r w:rsidRPr="00C71F13">
        <w:rPr>
          <w:sz w:val="18"/>
          <w:szCs w:val="16"/>
          <w:lang w:val="en-US"/>
        </w:rPr>
        <w:t>effect to its pure definitional core.</w:t>
      </w:r>
      <w:r w:rsidRPr="00C71F13">
        <w:rPr>
          <w:sz w:val="22"/>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E16"/>
    <w:rsid w:val="00003E16"/>
    <w:rsid w:val="00022876"/>
    <w:rsid w:val="00056599"/>
    <w:rsid w:val="00185C63"/>
    <w:rsid w:val="002E1433"/>
    <w:rsid w:val="00323919"/>
    <w:rsid w:val="00387704"/>
    <w:rsid w:val="003D26C1"/>
    <w:rsid w:val="003E5C7C"/>
    <w:rsid w:val="00425484"/>
    <w:rsid w:val="004E51AE"/>
    <w:rsid w:val="004E7468"/>
    <w:rsid w:val="0053484A"/>
    <w:rsid w:val="00571831"/>
    <w:rsid w:val="005A36DB"/>
    <w:rsid w:val="005E5ECC"/>
    <w:rsid w:val="0060116F"/>
    <w:rsid w:val="00636732"/>
    <w:rsid w:val="00661029"/>
    <w:rsid w:val="0066386A"/>
    <w:rsid w:val="0066672B"/>
    <w:rsid w:val="0067366D"/>
    <w:rsid w:val="00691D1E"/>
    <w:rsid w:val="006D5B3D"/>
    <w:rsid w:val="00716118"/>
    <w:rsid w:val="00783261"/>
    <w:rsid w:val="007B0074"/>
    <w:rsid w:val="008408B3"/>
    <w:rsid w:val="00843EAB"/>
    <w:rsid w:val="00855B64"/>
    <w:rsid w:val="008853B8"/>
    <w:rsid w:val="008868EC"/>
    <w:rsid w:val="008921C2"/>
    <w:rsid w:val="008A5E0D"/>
    <w:rsid w:val="00926A1B"/>
    <w:rsid w:val="0094534F"/>
    <w:rsid w:val="009473BE"/>
    <w:rsid w:val="00954146"/>
    <w:rsid w:val="009B1216"/>
    <w:rsid w:val="009F2F07"/>
    <w:rsid w:val="00A34151"/>
    <w:rsid w:val="00A717F8"/>
    <w:rsid w:val="00A9576D"/>
    <w:rsid w:val="00AC2BCD"/>
    <w:rsid w:val="00AF28D2"/>
    <w:rsid w:val="00B5012E"/>
    <w:rsid w:val="00B511BB"/>
    <w:rsid w:val="00B72C77"/>
    <w:rsid w:val="00B74A15"/>
    <w:rsid w:val="00BC2938"/>
    <w:rsid w:val="00C17EBE"/>
    <w:rsid w:val="00C20CF8"/>
    <w:rsid w:val="00C2491F"/>
    <w:rsid w:val="00C32E42"/>
    <w:rsid w:val="00CA2008"/>
    <w:rsid w:val="00CB690B"/>
    <w:rsid w:val="00CB7CB7"/>
    <w:rsid w:val="00CE541B"/>
    <w:rsid w:val="00D16739"/>
    <w:rsid w:val="00D50F0E"/>
    <w:rsid w:val="00D545AC"/>
    <w:rsid w:val="00D65BC3"/>
    <w:rsid w:val="00DB1492"/>
    <w:rsid w:val="00DD584A"/>
    <w:rsid w:val="00DF35CF"/>
    <w:rsid w:val="00DF69F0"/>
    <w:rsid w:val="00E12075"/>
    <w:rsid w:val="00E462BC"/>
    <w:rsid w:val="00EF060B"/>
    <w:rsid w:val="00F42395"/>
    <w:rsid w:val="00FA1BE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9830"/>
  <w15:chartTrackingRefBased/>
  <w15:docId w15:val="{F81BFE62-685C-463B-B4D6-75FF77D2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03E16"/>
    <w:pPr>
      <w:tabs>
        <w:tab w:val="left" w:pos="142"/>
      </w:tabs>
      <w:spacing w:after="0" w:line="360" w:lineRule="auto"/>
      <w:ind w:firstLine="425"/>
      <w:jc w:val="both"/>
    </w:pPr>
    <w:rPr>
      <w:rFonts w:ascii="Arial" w:hAnsi="Arial" w:cs="Arial"/>
      <w:sz w:val="20"/>
      <w:lang w:val="en-GB"/>
    </w:rPr>
  </w:style>
  <w:style w:type="paragraph" w:styleId="berschrift2">
    <w:name w:val="heading 2"/>
    <w:basedOn w:val="Standard"/>
    <w:next w:val="Standard"/>
    <w:link w:val="berschrift2Zchn"/>
    <w:uiPriority w:val="9"/>
    <w:unhideWhenUsed/>
    <w:qFormat/>
    <w:rsid w:val="00003E16"/>
    <w:pPr>
      <w:spacing w:after="120"/>
      <w:ind w:firstLine="0"/>
      <w:outlineLvl w:val="1"/>
    </w:pPr>
    <w:rPr>
      <w:b/>
      <w:i/>
    </w:rPr>
  </w:style>
  <w:style w:type="paragraph" w:styleId="berschrift3">
    <w:name w:val="heading 3"/>
    <w:basedOn w:val="berschrift2"/>
    <w:next w:val="Standard"/>
    <w:link w:val="berschrift3Zchn"/>
    <w:uiPriority w:val="9"/>
    <w:unhideWhenUsed/>
    <w:qFormat/>
    <w:rsid w:val="00003E16"/>
    <w:pPr>
      <w:outlineLvl w:val="2"/>
    </w:pPr>
    <w:rPr>
      <w:b w:val="0"/>
      <w:i w:val="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03E16"/>
    <w:rPr>
      <w:rFonts w:ascii="Arial" w:hAnsi="Arial" w:cs="Arial"/>
      <w:b/>
      <w:i/>
      <w:sz w:val="20"/>
      <w:lang w:val="en-GB"/>
    </w:rPr>
  </w:style>
  <w:style w:type="character" w:customStyle="1" w:styleId="berschrift3Zchn">
    <w:name w:val="Überschrift 3 Zchn"/>
    <w:basedOn w:val="Absatz-Standardschriftart"/>
    <w:link w:val="berschrift3"/>
    <w:uiPriority w:val="9"/>
    <w:rsid w:val="00003E16"/>
    <w:rPr>
      <w:rFonts w:ascii="Arial" w:hAnsi="Arial" w:cs="Arial"/>
      <w:sz w:val="20"/>
      <w:u w:val="single"/>
      <w:lang w:val="en-GB"/>
    </w:rPr>
  </w:style>
  <w:style w:type="paragraph" w:styleId="Funotentext">
    <w:name w:val="footnote text"/>
    <w:basedOn w:val="Standard"/>
    <w:link w:val="FunotentextZchn"/>
    <w:uiPriority w:val="99"/>
    <w:unhideWhenUsed/>
    <w:rsid w:val="00003E16"/>
    <w:pPr>
      <w:spacing w:line="240" w:lineRule="auto"/>
    </w:pPr>
    <w:rPr>
      <w:szCs w:val="20"/>
    </w:rPr>
  </w:style>
  <w:style w:type="character" w:customStyle="1" w:styleId="FunotentextZchn">
    <w:name w:val="Fußnotentext Zchn"/>
    <w:basedOn w:val="Absatz-Standardschriftart"/>
    <w:link w:val="Funotentext"/>
    <w:uiPriority w:val="99"/>
    <w:rsid w:val="00003E16"/>
    <w:rPr>
      <w:rFonts w:ascii="Arial" w:hAnsi="Arial" w:cs="Arial"/>
      <w:sz w:val="20"/>
      <w:szCs w:val="20"/>
      <w:lang w:val="en-GB"/>
    </w:rPr>
  </w:style>
  <w:style w:type="character" w:styleId="Funotenzeichen">
    <w:name w:val="footnote reference"/>
    <w:basedOn w:val="Absatz-Standardschriftart"/>
    <w:uiPriority w:val="99"/>
    <w:semiHidden/>
    <w:unhideWhenUsed/>
    <w:rsid w:val="00003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87113">
      <w:bodyDiv w:val="1"/>
      <w:marLeft w:val="0"/>
      <w:marRight w:val="0"/>
      <w:marTop w:val="0"/>
      <w:marBottom w:val="0"/>
      <w:divBdr>
        <w:top w:val="none" w:sz="0" w:space="0" w:color="auto"/>
        <w:left w:val="none" w:sz="0" w:space="0" w:color="auto"/>
        <w:bottom w:val="none" w:sz="0" w:space="0" w:color="auto"/>
        <w:right w:val="none" w:sz="0" w:space="0" w:color="auto"/>
      </w:divBdr>
    </w:div>
    <w:div w:id="74202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61C5E-6ABF-48CC-90E9-BBE149D16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3991</Words>
  <Characters>25144</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AESCHBACHER Remo</dc:creator>
  <cp:keywords/>
  <dc:description/>
  <cp:lastModifiedBy>Remo Aeschbacher</cp:lastModifiedBy>
  <cp:revision>20</cp:revision>
  <dcterms:created xsi:type="dcterms:W3CDTF">2018-01-28T14:39:00Z</dcterms:created>
  <dcterms:modified xsi:type="dcterms:W3CDTF">2018-05-15T19:58:00Z</dcterms:modified>
</cp:coreProperties>
</file>