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27C" w:rsidRDefault="0095327C" w:rsidP="0095327C">
      <w:pPr>
        <w:pStyle w:val="berschrift2"/>
        <w:rPr>
          <w:shd w:val="clear" w:color="auto" w:fill="FFFFFF"/>
        </w:rPr>
      </w:pPr>
      <w:r>
        <w:rPr>
          <w:shd w:val="clear" w:color="auto" w:fill="FFFFFF"/>
        </w:rPr>
        <w:t>Additional file 2: Categories of medical institutions</w:t>
      </w:r>
    </w:p>
    <w:p w:rsidR="008C30C3" w:rsidRPr="006B079B" w:rsidRDefault="008C30C3" w:rsidP="008C30C3">
      <w:pPr>
        <w:ind w:firstLine="0"/>
      </w:pPr>
      <w:r>
        <w:t>P</w:t>
      </w:r>
      <w:r w:rsidRPr="006B079B">
        <w:t xml:space="preserve">articipants of </w:t>
      </w:r>
      <w:r w:rsidRPr="009F13E8">
        <w:t xml:space="preserve">the </w:t>
      </w:r>
      <w:r w:rsidR="009F13E8" w:rsidRPr="009F13E8">
        <w:t>Nurses at Work</w:t>
      </w:r>
      <w:r w:rsidRPr="006B079B">
        <w:t xml:space="preserve"> survey, </w:t>
      </w:r>
      <w:r>
        <w:t xml:space="preserve">which forms the basis of our </w:t>
      </w:r>
      <w:r w:rsidRPr="006B079B">
        <w:t xml:space="preserve">analyses, were asked to assign one of 23 categories of </w:t>
      </w:r>
      <w:r>
        <w:t>health</w:t>
      </w:r>
      <w:r w:rsidR="0052351E">
        <w:t>care</w:t>
      </w:r>
      <w:r w:rsidRPr="006B079B">
        <w:t xml:space="preserve"> institutions to their curren</w:t>
      </w:r>
      <w:r>
        <w:t xml:space="preserve">t and former employers. </w:t>
      </w:r>
      <w:proofErr w:type="gramStart"/>
      <w:r>
        <w:t>For the</w:t>
      </w:r>
      <w:r w:rsidRPr="006B079B">
        <w:t xml:space="preserve"> </w:t>
      </w:r>
      <w:r>
        <w:t>purpose of</w:t>
      </w:r>
      <w:proofErr w:type="gramEnd"/>
      <w:r>
        <w:t xml:space="preserve"> the </w:t>
      </w:r>
      <w:r w:rsidRPr="006B079B">
        <w:t xml:space="preserve">article, we </w:t>
      </w:r>
      <w:r>
        <w:t>categorised the institutions into</w:t>
      </w:r>
      <w:r w:rsidRPr="006B079B">
        <w:t xml:space="preserve"> six main types of organisations</w:t>
      </w:r>
      <w:r>
        <w:t>.</w:t>
      </w:r>
    </w:p>
    <w:p w:rsidR="008C30C3" w:rsidRPr="006B079B" w:rsidRDefault="008C30C3" w:rsidP="008C30C3">
      <w:r w:rsidRPr="006B079B">
        <w:t>Public hospitals (</w:t>
      </w:r>
      <w:proofErr w:type="spellStart"/>
      <w:r w:rsidRPr="006B079B">
        <w:t>PuH</w:t>
      </w:r>
      <w:r>
        <w:t>s</w:t>
      </w:r>
      <w:proofErr w:type="spellEnd"/>
      <w:r w:rsidRPr="006B079B">
        <w:t>) comprise organisations declared by employees as university, cantonal or regional hospitals or mental institutions. Thus, the</w:t>
      </w:r>
      <w:bookmarkStart w:id="0" w:name="_GoBack"/>
      <w:bookmarkEnd w:id="0"/>
      <w:r w:rsidRPr="006B079B">
        <w:t xml:space="preserve"> PuH category comprise</w:t>
      </w:r>
      <w:r>
        <w:t>d</w:t>
      </w:r>
      <w:r w:rsidRPr="006B079B">
        <w:t xml:space="preserve"> large organi</w:t>
      </w:r>
      <w:r>
        <w:t>s</w:t>
      </w:r>
      <w:r w:rsidRPr="006B079B">
        <w:t>ations with mostly</w:t>
      </w:r>
      <w:r>
        <w:t xml:space="preserve"> several </w:t>
      </w:r>
      <w:r w:rsidRPr="006B079B">
        <w:t>hundred hospital beds. In general, the</w:t>
      </w:r>
      <w:r>
        <w:t>se</w:t>
      </w:r>
      <w:r w:rsidRPr="006B079B">
        <w:t xml:space="preserve"> are institutions under public law, but sometimes organi</w:t>
      </w:r>
      <w:r>
        <w:t>s</w:t>
      </w:r>
      <w:r w:rsidRPr="006B079B">
        <w:t xml:space="preserve">ed as stock companies under private law, yet </w:t>
      </w:r>
      <w:r>
        <w:t xml:space="preserve">the </w:t>
      </w:r>
      <w:r w:rsidRPr="006B079B">
        <w:t>majority</w:t>
      </w:r>
      <w:r>
        <w:t xml:space="preserve"> stakeholders are the</w:t>
      </w:r>
      <w:r w:rsidRPr="006B079B">
        <w:t xml:space="preserve"> public authorities. Thus, these organisations are built to provide collective goods and carry out political constitutions. Their goal sys</w:t>
      </w:r>
      <w:r>
        <w:t>tem is clearly directed by policy.</w:t>
      </w:r>
    </w:p>
    <w:p w:rsidR="008C30C3" w:rsidRPr="006B079B" w:rsidRDefault="008C30C3" w:rsidP="008C30C3">
      <w:r>
        <w:t>P</w:t>
      </w:r>
      <w:r w:rsidRPr="006B079B">
        <w:t>rivate profit-oriented hospitals (</w:t>
      </w:r>
      <w:proofErr w:type="spellStart"/>
      <w:r w:rsidRPr="006B079B">
        <w:t>PrH</w:t>
      </w:r>
      <w:r>
        <w:t>s</w:t>
      </w:r>
      <w:proofErr w:type="spellEnd"/>
      <w:r w:rsidRPr="006B079B">
        <w:t>) comprise organi</w:t>
      </w:r>
      <w:r>
        <w:t>s</w:t>
      </w:r>
      <w:r w:rsidRPr="006B079B">
        <w:t xml:space="preserve">ations declared as private hospitals or mental institutions. Therefore, these organisations are </w:t>
      </w:r>
      <w:r>
        <w:t xml:space="preserve">not only </w:t>
      </w:r>
      <w:r w:rsidRPr="006B079B">
        <w:t xml:space="preserve">large but </w:t>
      </w:r>
      <w:r>
        <w:t xml:space="preserve">also </w:t>
      </w:r>
      <w:r w:rsidRPr="006B079B">
        <w:t>profit-oriented corporations under private law. The latter characteristics also apply to the third, smallest category of employers comprising private medical offices or outpatient physicians (</w:t>
      </w:r>
      <w:proofErr w:type="spellStart"/>
      <w:r w:rsidRPr="006B079B">
        <w:t>PrO</w:t>
      </w:r>
      <w:r w:rsidR="0065270E">
        <w:t>s</w:t>
      </w:r>
      <w:proofErr w:type="spellEnd"/>
      <w:r w:rsidRPr="006B079B">
        <w:t xml:space="preserve">), often </w:t>
      </w:r>
      <w:r>
        <w:t xml:space="preserve">operating </w:t>
      </w:r>
      <w:r w:rsidRPr="006B079B">
        <w:t>in the field of primary care. These are small</w:t>
      </w:r>
      <w:r>
        <w:t>,</w:t>
      </w:r>
      <w:r w:rsidRPr="006B079B">
        <w:t xml:space="preserve"> local profit-oriented businesses. </w:t>
      </w:r>
    </w:p>
    <w:p w:rsidR="008C30C3" w:rsidRPr="006B079B" w:rsidRDefault="008C30C3" w:rsidP="008C30C3">
      <w:r w:rsidRPr="006B079B">
        <w:t>The fourth category include</w:t>
      </w:r>
      <w:r>
        <w:t>s</w:t>
      </w:r>
      <w:r w:rsidRPr="006B079B">
        <w:t xml:space="preserve"> socio-medical institutions (SOMED</w:t>
      </w:r>
      <w:r>
        <w:t>s</w:t>
      </w:r>
      <w:r w:rsidRPr="006B079B">
        <w:t>) comprising homes for the elderly and for the disabled. Although this type of organisations may be relatively homogeneous in their field of activities, it still comprises a rather heterogeneous set of institutions varying in size, ownership and goal system. Thus, while many homes for the elderly are fully or partly run under public ownership, there are also some nursing homes which are under private for-profit or non-pr</w:t>
      </w:r>
      <w:r>
        <w:t>ofit management.</w:t>
      </w:r>
    </w:p>
    <w:p w:rsidR="008C30C3" w:rsidRPr="006B079B" w:rsidRDefault="008C30C3" w:rsidP="008C30C3">
      <w:bookmarkStart w:id="1" w:name="_Hlk486931570"/>
      <w:r w:rsidRPr="006B079B">
        <w:t>The fifth category comprise</w:t>
      </w:r>
      <w:r>
        <w:t>s</w:t>
      </w:r>
      <w:r w:rsidRPr="006B079B">
        <w:t xml:space="preserve"> associations, foundations and international organisations, thus typical non-profit organi</w:t>
      </w:r>
      <w:r>
        <w:t>s</w:t>
      </w:r>
      <w:r w:rsidRPr="006B079B">
        <w:t>ations (NPO</w:t>
      </w:r>
      <w:r>
        <w:t>s</w:t>
      </w:r>
      <w:r w:rsidRPr="006B079B">
        <w:t xml:space="preserve">). Since the organisations assigned to this category are rather uniform in terms of ownership and goal system, they potentially encompass a broad range of activities. Although some of the NPOs might be engaged in foreign development co-operation, research or operate special clinics, some of these </w:t>
      </w:r>
      <w:r>
        <w:t>NPO</w:t>
      </w:r>
      <w:r w:rsidRPr="006B079B">
        <w:t xml:space="preserve">s might </w:t>
      </w:r>
      <w:r>
        <w:t xml:space="preserve">also </w:t>
      </w:r>
      <w:r w:rsidRPr="006B079B">
        <w:t xml:space="preserve">be described as </w:t>
      </w:r>
      <w:r>
        <w:t>SOMED</w:t>
      </w:r>
      <w:r w:rsidR="0065270E">
        <w:t>s</w:t>
      </w:r>
      <w:r w:rsidRPr="006B079B">
        <w:t xml:space="preserve">. Hence, </w:t>
      </w:r>
      <w:r>
        <w:t xml:space="preserve">these two </w:t>
      </w:r>
      <w:r w:rsidRPr="006B079B">
        <w:t>categories are not completely disjointed, holding definitional overlaps, whereby the surveyed nurses were instructed to match each workplace with one category only. However, th</w:t>
      </w:r>
      <w:r>
        <w:t>e</w:t>
      </w:r>
      <w:r w:rsidRPr="006B079B">
        <w:t xml:space="preserve"> NPO category is distinct from the private for-profit and government sectors</w:t>
      </w:r>
      <w:r>
        <w:t>.</w:t>
      </w:r>
    </w:p>
    <w:bookmarkEnd w:id="1"/>
    <w:p w:rsidR="008C30C3" w:rsidRDefault="008C30C3" w:rsidP="008C30C3">
      <w:r w:rsidRPr="006B079B">
        <w:t>Finally, the sixth category comprise</w:t>
      </w:r>
      <w:r>
        <w:t>s</w:t>
      </w:r>
      <w:r w:rsidRPr="006B079B">
        <w:t xml:space="preserve"> nurses who declared that they worked in home</w:t>
      </w:r>
      <w:r>
        <w:t>-</w:t>
      </w:r>
      <w:r w:rsidRPr="006B079B">
        <w:t>care services (HC</w:t>
      </w:r>
      <w:r>
        <w:t>s</w:t>
      </w:r>
      <w:r w:rsidRPr="006B079B">
        <w:t>). Since, according to the Federal Statistical Office, 81 per cent of home</w:t>
      </w:r>
      <w:r>
        <w:t>-</w:t>
      </w:r>
      <w:r w:rsidRPr="006B079B">
        <w:t>care nurses (in full-time equivalents)</w:t>
      </w:r>
      <w:r>
        <w:t xml:space="preserve"> are</w:t>
      </w:r>
      <w:r w:rsidRPr="006B079B">
        <w:t xml:space="preserve"> employed by non-profit or public organi</w:t>
      </w:r>
      <w:r>
        <w:t>s</w:t>
      </w:r>
      <w:r w:rsidRPr="006B079B">
        <w:t>ations</w:t>
      </w:r>
      <w:r>
        <w:t xml:space="preserve"> </w:t>
      </w:r>
      <w:r w:rsidRPr="00E5265B">
        <w:t>[1]</w:t>
      </w:r>
      <w:r w:rsidRPr="006B079B">
        <w:t xml:space="preserve">, this category, </w:t>
      </w:r>
      <w:proofErr w:type="gramStart"/>
      <w:r>
        <w:t>similar</w:t>
      </w:r>
      <w:r w:rsidRPr="006B079B">
        <w:t xml:space="preserve"> </w:t>
      </w:r>
      <w:r>
        <w:t>to</w:t>
      </w:r>
      <w:proofErr w:type="gramEnd"/>
      <w:r>
        <w:t xml:space="preserve"> </w:t>
      </w:r>
      <w:r w:rsidRPr="006B079B">
        <w:t>the SOMED category, partly overlap</w:t>
      </w:r>
      <w:r>
        <w:t>s</w:t>
      </w:r>
      <w:r w:rsidRPr="006B079B">
        <w:t xml:space="preserve"> with the NPO category.</w:t>
      </w:r>
    </w:p>
    <w:p w:rsidR="00CD211A" w:rsidRDefault="008C30C3" w:rsidP="008C30C3">
      <w:r w:rsidRPr="006B079B">
        <w:t xml:space="preserve">With cases where individuals assigned their employer to the </w:t>
      </w:r>
      <w:r>
        <w:rPr>
          <w:lang w:eastAsia="ja-JP"/>
        </w:rPr>
        <w:t>‘</w:t>
      </w:r>
      <w:r w:rsidRPr="006B079B">
        <w:t>other</w:t>
      </w:r>
      <w:r>
        <w:rPr>
          <w:lang w:eastAsia="ja-JP"/>
        </w:rPr>
        <w:t>’</w:t>
      </w:r>
      <w:r w:rsidRPr="006B079B">
        <w:t xml:space="preserve"> category and nam</w:t>
      </w:r>
      <w:r>
        <w:t>ed</w:t>
      </w:r>
      <w:r w:rsidRPr="006B079B">
        <w:t xml:space="preserve"> an institution identifiable as NPO</w:t>
      </w:r>
      <w:r w:rsidR="0065270E">
        <w:t>s</w:t>
      </w:r>
      <w:r w:rsidRPr="006B079B">
        <w:t xml:space="preserve">, it was assigned to this category, even though it might have fit another category. This compromise was necessary because of </w:t>
      </w:r>
      <w:r>
        <w:t xml:space="preserve">the overlap in </w:t>
      </w:r>
      <w:r w:rsidRPr="006B079B">
        <w:t>definition of the NPO category and is based on the consideration of enhancing the statistical impact of this rather small category.</w:t>
      </w:r>
    </w:p>
    <w:p w:rsidR="00CD211A" w:rsidRDefault="00CD211A" w:rsidP="00CD211A">
      <w:bookmarkStart w:id="2" w:name="_Hlk491347122"/>
    </w:p>
    <w:p w:rsidR="00CD211A" w:rsidRPr="00E5265B" w:rsidRDefault="00CD211A" w:rsidP="00CD211A">
      <w:pPr>
        <w:spacing w:after="120" w:line="240" w:lineRule="auto"/>
        <w:ind w:left="284" w:hanging="284"/>
        <w:jc w:val="left"/>
        <w:rPr>
          <w:sz w:val="18"/>
          <w:lang w:val="en-US"/>
        </w:rPr>
      </w:pPr>
      <w:r>
        <w:rPr>
          <w:sz w:val="18"/>
        </w:rPr>
        <w:t xml:space="preserve">[1] </w:t>
      </w:r>
      <w:r w:rsidRPr="006B079B">
        <w:rPr>
          <w:sz w:val="18"/>
        </w:rPr>
        <w:t xml:space="preserve">Federal Statistical Office. Gesundheit. </w:t>
      </w:r>
      <w:r w:rsidRPr="00CD211A">
        <w:rPr>
          <w:sz w:val="18"/>
          <w:lang w:val="en-US"/>
        </w:rPr>
        <w:t xml:space="preserve">Taschenstatistik 2016. </w:t>
      </w:r>
      <w:hyperlink r:id="rId4" w:history="1">
        <w:r w:rsidRPr="00E5265B">
          <w:rPr>
            <w:rStyle w:val="Hyperlink"/>
            <w:sz w:val="18"/>
            <w:lang w:val="en-US"/>
          </w:rPr>
          <w:t>https://www.bfs.admin.ch/bfsstatic/dam/assets/1380305/master</w:t>
        </w:r>
      </w:hyperlink>
      <w:r w:rsidRPr="00E5265B">
        <w:rPr>
          <w:sz w:val="18"/>
          <w:lang w:val="en-US"/>
        </w:rPr>
        <w:t>. Accessed January 17, 2017.</w:t>
      </w:r>
    </w:p>
    <w:bookmarkEnd w:id="2"/>
    <w:p w:rsidR="00CD211A" w:rsidRPr="00CD211A" w:rsidRDefault="00CD211A">
      <w:pPr>
        <w:rPr>
          <w:lang w:val="en-US"/>
        </w:rPr>
      </w:pPr>
    </w:p>
    <w:sectPr w:rsidR="00CD211A" w:rsidRPr="00CD21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27C"/>
    <w:rsid w:val="00056599"/>
    <w:rsid w:val="0052351E"/>
    <w:rsid w:val="005C7E8E"/>
    <w:rsid w:val="0065270E"/>
    <w:rsid w:val="00661029"/>
    <w:rsid w:val="008C30C3"/>
    <w:rsid w:val="009473BE"/>
    <w:rsid w:val="0095327C"/>
    <w:rsid w:val="009F13E8"/>
    <w:rsid w:val="00A9576D"/>
    <w:rsid w:val="00B5012E"/>
    <w:rsid w:val="00B74A15"/>
    <w:rsid w:val="00CD211A"/>
    <w:rsid w:val="00DD58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93DF"/>
  <w15:chartTrackingRefBased/>
  <w15:docId w15:val="{C6772D68-3517-404E-9931-A325BD4D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5327C"/>
    <w:pPr>
      <w:tabs>
        <w:tab w:val="left" w:pos="142"/>
      </w:tabs>
      <w:spacing w:after="0" w:line="360" w:lineRule="auto"/>
      <w:ind w:firstLine="425"/>
      <w:jc w:val="both"/>
    </w:pPr>
    <w:rPr>
      <w:rFonts w:ascii="Arial" w:hAnsi="Arial" w:cs="Arial"/>
      <w:sz w:val="20"/>
      <w:lang w:val="en-GB"/>
    </w:rPr>
  </w:style>
  <w:style w:type="paragraph" w:styleId="berschrift2">
    <w:name w:val="heading 2"/>
    <w:basedOn w:val="Standard"/>
    <w:next w:val="Standard"/>
    <w:link w:val="berschrift2Zchn"/>
    <w:uiPriority w:val="9"/>
    <w:unhideWhenUsed/>
    <w:qFormat/>
    <w:rsid w:val="0095327C"/>
    <w:pPr>
      <w:spacing w:after="120"/>
      <w:ind w:firstLine="0"/>
      <w:outlineLvl w:val="1"/>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95327C"/>
    <w:rPr>
      <w:rFonts w:ascii="Arial" w:hAnsi="Arial" w:cs="Arial"/>
      <w:b/>
      <w:i/>
      <w:sz w:val="20"/>
      <w:lang w:val="en-GB"/>
    </w:rPr>
  </w:style>
  <w:style w:type="character" w:styleId="Hyperlink">
    <w:name w:val="Hyperlink"/>
    <w:basedOn w:val="Absatz-Standardschriftart"/>
    <w:uiPriority w:val="99"/>
    <w:unhideWhenUsed/>
    <w:rsid w:val="00CD21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fs.admin.ch/bfsstatic/dam/assets/1380305/mast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3116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AESCHBACHER Remo</dc:creator>
  <cp:keywords/>
  <dc:description/>
  <cp:lastModifiedBy>aeschbre</cp:lastModifiedBy>
  <cp:revision>7</cp:revision>
  <dcterms:created xsi:type="dcterms:W3CDTF">2017-08-11T09:38:00Z</dcterms:created>
  <dcterms:modified xsi:type="dcterms:W3CDTF">2018-08-29T18:22:00Z</dcterms:modified>
</cp:coreProperties>
</file>