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AD6CE3" w14:textId="1712683F" w:rsidR="001130C7" w:rsidRPr="00483B73" w:rsidRDefault="00E56FDE" w:rsidP="001B5435">
      <w:pPr>
        <w:spacing w:line="360" w:lineRule="auto"/>
        <w:jc w:val="center"/>
        <w:outlineLvl w:val="0"/>
        <w:rPr>
          <w:b/>
          <w:sz w:val="36"/>
          <w:szCs w:val="24"/>
        </w:rPr>
      </w:pPr>
      <w:bookmarkStart w:id="0" w:name="_GoBack"/>
      <w:bookmarkEnd w:id="0"/>
      <w:r w:rsidRPr="00483B73">
        <w:rPr>
          <w:b/>
          <w:sz w:val="36"/>
          <w:szCs w:val="24"/>
        </w:rPr>
        <w:t>Additional file</w:t>
      </w:r>
    </w:p>
    <w:p w14:paraId="3835EED6" w14:textId="77777777" w:rsidR="001E0C0A" w:rsidRPr="00D13193" w:rsidRDefault="001E0C0A" w:rsidP="001B5435">
      <w:pPr>
        <w:spacing w:line="360" w:lineRule="auto"/>
        <w:jc w:val="center"/>
        <w:outlineLvl w:val="0"/>
        <w:rPr>
          <w:b/>
          <w:sz w:val="24"/>
          <w:szCs w:val="24"/>
        </w:rPr>
      </w:pPr>
    </w:p>
    <w:p w14:paraId="3FE17F8A" w14:textId="592391CC" w:rsidR="00930BA8" w:rsidRDefault="001B5435" w:rsidP="00FF5A27">
      <w:pPr>
        <w:spacing w:line="360" w:lineRule="auto"/>
        <w:outlineLvl w:val="0"/>
        <w:rPr>
          <w:b/>
          <w:sz w:val="24"/>
          <w:szCs w:val="24"/>
        </w:rPr>
      </w:pPr>
      <w:r w:rsidRPr="001B5435">
        <w:rPr>
          <w:b/>
          <w:sz w:val="24"/>
          <w:szCs w:val="24"/>
        </w:rPr>
        <w:t>Appendix 1</w:t>
      </w:r>
    </w:p>
    <w:p w14:paraId="449D2F0D" w14:textId="77777777" w:rsidR="00483B73" w:rsidRPr="00483B73" w:rsidRDefault="00483B73" w:rsidP="00FF5A27">
      <w:pPr>
        <w:spacing w:line="360" w:lineRule="auto"/>
        <w:outlineLvl w:val="0"/>
        <w:rPr>
          <w:b/>
          <w:sz w:val="24"/>
          <w:szCs w:val="24"/>
        </w:rPr>
      </w:pPr>
    </w:p>
    <w:p w14:paraId="4E287B9F" w14:textId="68A4861D" w:rsidR="00930BA8" w:rsidRPr="00D13193" w:rsidRDefault="00930BA8" w:rsidP="006A7C32">
      <w:pPr>
        <w:spacing w:line="360" w:lineRule="auto"/>
        <w:outlineLvl w:val="0"/>
        <w:rPr>
          <w:b/>
          <w:sz w:val="24"/>
          <w:szCs w:val="24"/>
        </w:rPr>
      </w:pPr>
      <w:r w:rsidRPr="00D13193">
        <w:rPr>
          <w:rFonts w:hint="eastAsia"/>
          <w:b/>
          <w:sz w:val="24"/>
          <w:szCs w:val="24"/>
        </w:rPr>
        <w:t xml:space="preserve">Table </w:t>
      </w:r>
      <w:r w:rsidR="001B5435">
        <w:rPr>
          <w:b/>
          <w:sz w:val="24"/>
          <w:szCs w:val="24"/>
        </w:rPr>
        <w:t>A1</w:t>
      </w:r>
      <w:r w:rsidRPr="00D13193">
        <w:rPr>
          <w:rFonts w:hint="eastAsia"/>
          <w:b/>
          <w:sz w:val="24"/>
          <w:szCs w:val="24"/>
        </w:rPr>
        <w:t xml:space="preserve">: </w:t>
      </w:r>
      <w:r w:rsidR="008E3051">
        <w:rPr>
          <w:b/>
          <w:sz w:val="24"/>
          <w:szCs w:val="24"/>
        </w:rPr>
        <w:t>Information on m</w:t>
      </w:r>
      <w:r w:rsidR="008E3051" w:rsidRPr="00D13193">
        <w:rPr>
          <w:b/>
          <w:sz w:val="24"/>
          <w:szCs w:val="24"/>
        </w:rPr>
        <w:t xml:space="preserve">issing </w:t>
      </w:r>
      <w:r w:rsidR="008E3051">
        <w:rPr>
          <w:b/>
          <w:sz w:val="24"/>
          <w:szCs w:val="24"/>
        </w:rPr>
        <w:t>data</w:t>
      </w:r>
    </w:p>
    <w:tbl>
      <w:tblPr>
        <w:tblW w:w="8303" w:type="dxa"/>
        <w:tblLook w:val="04A0" w:firstRow="1" w:lastRow="0" w:firstColumn="1" w:lastColumn="0" w:noHBand="0" w:noVBand="1"/>
      </w:tblPr>
      <w:tblGrid>
        <w:gridCol w:w="4403"/>
        <w:gridCol w:w="1300"/>
        <w:gridCol w:w="1300"/>
        <w:gridCol w:w="1300"/>
      </w:tblGrid>
      <w:tr w:rsidR="00930BA8" w:rsidRPr="007D443A" w14:paraId="5F8609B2" w14:textId="77777777" w:rsidTr="00956228">
        <w:trPr>
          <w:trHeight w:val="320"/>
        </w:trPr>
        <w:tc>
          <w:tcPr>
            <w:tcW w:w="4403" w:type="dxa"/>
            <w:tcBorders>
              <w:top w:val="single" w:sz="4" w:space="0" w:color="auto"/>
              <w:left w:val="nil"/>
              <w:bottom w:val="single" w:sz="4" w:space="0" w:color="auto"/>
              <w:right w:val="nil"/>
            </w:tcBorders>
            <w:shd w:val="clear" w:color="auto" w:fill="auto"/>
            <w:noWrap/>
            <w:vAlign w:val="bottom"/>
            <w:hideMark/>
          </w:tcPr>
          <w:p w14:paraId="021B600D" w14:textId="3A311EC8" w:rsidR="00930BA8" w:rsidRPr="007D443A" w:rsidRDefault="00930BA8" w:rsidP="00FF5A27">
            <w:pPr>
              <w:spacing w:line="360" w:lineRule="auto"/>
              <w:rPr>
                <w:rFonts w:eastAsia="DengXian"/>
                <w:color w:val="000000"/>
                <w:sz w:val="21"/>
                <w:szCs w:val="21"/>
              </w:rPr>
            </w:pPr>
            <w:r w:rsidRPr="007D443A">
              <w:rPr>
                <w:rFonts w:eastAsia="DengXian"/>
                <w:color w:val="000000"/>
                <w:sz w:val="21"/>
                <w:szCs w:val="21"/>
              </w:rPr>
              <w:t>Variable</w:t>
            </w:r>
            <w:r w:rsidR="009D2C29" w:rsidRPr="007D443A">
              <w:rPr>
                <w:rFonts w:eastAsia="DengXian" w:hint="eastAsia"/>
                <w:color w:val="000000"/>
                <w:sz w:val="21"/>
                <w:szCs w:val="21"/>
              </w:rPr>
              <w:t>s</w:t>
            </w:r>
          </w:p>
        </w:tc>
        <w:tc>
          <w:tcPr>
            <w:tcW w:w="1300" w:type="dxa"/>
            <w:tcBorders>
              <w:top w:val="single" w:sz="4" w:space="0" w:color="auto"/>
              <w:left w:val="nil"/>
              <w:bottom w:val="single" w:sz="4" w:space="0" w:color="auto"/>
              <w:right w:val="nil"/>
            </w:tcBorders>
            <w:shd w:val="clear" w:color="auto" w:fill="auto"/>
            <w:noWrap/>
            <w:vAlign w:val="bottom"/>
            <w:hideMark/>
          </w:tcPr>
          <w:p w14:paraId="6F408BAA"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Missing</w:t>
            </w:r>
          </w:p>
        </w:tc>
        <w:tc>
          <w:tcPr>
            <w:tcW w:w="1300" w:type="dxa"/>
            <w:tcBorders>
              <w:top w:val="single" w:sz="4" w:space="0" w:color="auto"/>
              <w:left w:val="nil"/>
              <w:bottom w:val="single" w:sz="4" w:space="0" w:color="auto"/>
              <w:right w:val="nil"/>
            </w:tcBorders>
            <w:shd w:val="clear" w:color="auto" w:fill="auto"/>
            <w:noWrap/>
            <w:vAlign w:val="bottom"/>
            <w:hideMark/>
          </w:tcPr>
          <w:p w14:paraId="1A3AFAC3"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Total</w:t>
            </w:r>
          </w:p>
        </w:tc>
        <w:tc>
          <w:tcPr>
            <w:tcW w:w="1300" w:type="dxa"/>
            <w:tcBorders>
              <w:top w:val="single" w:sz="4" w:space="0" w:color="auto"/>
              <w:left w:val="nil"/>
              <w:bottom w:val="single" w:sz="4" w:space="0" w:color="auto"/>
              <w:right w:val="nil"/>
            </w:tcBorders>
            <w:shd w:val="clear" w:color="auto" w:fill="auto"/>
            <w:noWrap/>
            <w:vAlign w:val="bottom"/>
            <w:hideMark/>
          </w:tcPr>
          <w:p w14:paraId="63B2DAF0"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 xml:space="preserve">Percent Missing </w:t>
            </w:r>
          </w:p>
        </w:tc>
      </w:tr>
      <w:tr w:rsidR="00930BA8" w:rsidRPr="007D443A" w14:paraId="37F5402A" w14:textId="77777777" w:rsidTr="00956228">
        <w:trPr>
          <w:trHeight w:val="320"/>
        </w:trPr>
        <w:tc>
          <w:tcPr>
            <w:tcW w:w="4403" w:type="dxa"/>
            <w:tcBorders>
              <w:top w:val="nil"/>
              <w:left w:val="nil"/>
              <w:bottom w:val="nil"/>
              <w:right w:val="nil"/>
            </w:tcBorders>
            <w:shd w:val="clear" w:color="auto" w:fill="auto"/>
            <w:noWrap/>
            <w:vAlign w:val="bottom"/>
            <w:hideMark/>
          </w:tcPr>
          <w:p w14:paraId="342EC9B5" w14:textId="1F74EBC2" w:rsidR="00930BA8" w:rsidRPr="007D443A" w:rsidRDefault="005025FD" w:rsidP="00FF5A27">
            <w:pPr>
              <w:spacing w:line="360" w:lineRule="auto"/>
              <w:rPr>
                <w:rFonts w:eastAsia="DengXian"/>
                <w:color w:val="000000"/>
                <w:sz w:val="21"/>
                <w:szCs w:val="21"/>
              </w:rPr>
            </w:pPr>
            <w:r w:rsidRPr="007D443A">
              <w:rPr>
                <w:rFonts w:eastAsia="DengXian"/>
                <w:color w:val="000000"/>
                <w:sz w:val="21"/>
                <w:szCs w:val="21"/>
              </w:rPr>
              <w:t>Under-five</w:t>
            </w:r>
            <w:r w:rsidR="00930BA8" w:rsidRPr="007D443A">
              <w:rPr>
                <w:rFonts w:eastAsia="DengXian"/>
                <w:color w:val="000000"/>
                <w:sz w:val="21"/>
                <w:szCs w:val="21"/>
              </w:rPr>
              <w:t xml:space="preserve"> mortality rate</w:t>
            </w:r>
          </w:p>
        </w:tc>
        <w:tc>
          <w:tcPr>
            <w:tcW w:w="1300" w:type="dxa"/>
            <w:tcBorders>
              <w:top w:val="nil"/>
              <w:left w:val="nil"/>
              <w:bottom w:val="nil"/>
              <w:right w:val="nil"/>
            </w:tcBorders>
            <w:shd w:val="clear" w:color="auto" w:fill="auto"/>
            <w:noWrap/>
            <w:vAlign w:val="bottom"/>
            <w:hideMark/>
          </w:tcPr>
          <w:p w14:paraId="01FCE8A5"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42</w:t>
            </w:r>
          </w:p>
        </w:tc>
        <w:tc>
          <w:tcPr>
            <w:tcW w:w="1300" w:type="dxa"/>
            <w:tcBorders>
              <w:top w:val="nil"/>
              <w:left w:val="nil"/>
              <w:bottom w:val="nil"/>
              <w:right w:val="nil"/>
            </w:tcBorders>
            <w:shd w:val="clear" w:color="auto" w:fill="auto"/>
            <w:noWrap/>
            <w:vAlign w:val="bottom"/>
            <w:hideMark/>
          </w:tcPr>
          <w:p w14:paraId="5E75A4C8"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7,956</w:t>
            </w:r>
          </w:p>
        </w:tc>
        <w:tc>
          <w:tcPr>
            <w:tcW w:w="1300" w:type="dxa"/>
            <w:tcBorders>
              <w:top w:val="nil"/>
              <w:left w:val="nil"/>
              <w:bottom w:val="nil"/>
              <w:right w:val="nil"/>
            </w:tcBorders>
            <w:shd w:val="clear" w:color="auto" w:fill="auto"/>
            <w:noWrap/>
            <w:vAlign w:val="bottom"/>
            <w:hideMark/>
          </w:tcPr>
          <w:p w14:paraId="623F7841"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0.53</w:t>
            </w:r>
          </w:p>
        </w:tc>
      </w:tr>
      <w:tr w:rsidR="00930BA8" w:rsidRPr="007D443A" w14:paraId="001E5B89" w14:textId="77777777" w:rsidTr="00956228">
        <w:trPr>
          <w:trHeight w:val="320"/>
        </w:trPr>
        <w:tc>
          <w:tcPr>
            <w:tcW w:w="4403" w:type="dxa"/>
            <w:tcBorders>
              <w:top w:val="nil"/>
              <w:left w:val="nil"/>
              <w:bottom w:val="nil"/>
              <w:right w:val="nil"/>
            </w:tcBorders>
            <w:shd w:val="clear" w:color="auto" w:fill="auto"/>
            <w:noWrap/>
            <w:vAlign w:val="bottom"/>
            <w:hideMark/>
          </w:tcPr>
          <w:p w14:paraId="56AB49F9" w14:textId="77777777" w:rsidR="00930BA8" w:rsidRPr="007D443A" w:rsidRDefault="00930BA8" w:rsidP="00FF5A27">
            <w:pPr>
              <w:spacing w:line="360" w:lineRule="auto"/>
              <w:rPr>
                <w:rFonts w:eastAsia="DengXian"/>
                <w:color w:val="000000"/>
                <w:sz w:val="21"/>
                <w:szCs w:val="21"/>
              </w:rPr>
            </w:pPr>
            <w:r w:rsidRPr="007D443A">
              <w:rPr>
                <w:rFonts w:eastAsia="DengXian"/>
                <w:color w:val="000000"/>
                <w:sz w:val="21"/>
                <w:szCs w:val="21"/>
              </w:rPr>
              <w:t>GDP per capita</w:t>
            </w:r>
          </w:p>
        </w:tc>
        <w:tc>
          <w:tcPr>
            <w:tcW w:w="1300" w:type="dxa"/>
            <w:tcBorders>
              <w:top w:val="nil"/>
              <w:left w:val="nil"/>
              <w:bottom w:val="nil"/>
              <w:right w:val="nil"/>
            </w:tcBorders>
            <w:shd w:val="clear" w:color="auto" w:fill="auto"/>
            <w:noWrap/>
            <w:vAlign w:val="bottom"/>
            <w:hideMark/>
          </w:tcPr>
          <w:p w14:paraId="0441B093"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185</w:t>
            </w:r>
          </w:p>
        </w:tc>
        <w:tc>
          <w:tcPr>
            <w:tcW w:w="1300" w:type="dxa"/>
            <w:tcBorders>
              <w:top w:val="nil"/>
              <w:left w:val="nil"/>
              <w:bottom w:val="nil"/>
              <w:right w:val="nil"/>
            </w:tcBorders>
            <w:shd w:val="clear" w:color="auto" w:fill="auto"/>
            <w:noWrap/>
            <w:vAlign w:val="bottom"/>
            <w:hideMark/>
          </w:tcPr>
          <w:p w14:paraId="671FA615"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7,956</w:t>
            </w:r>
          </w:p>
        </w:tc>
        <w:tc>
          <w:tcPr>
            <w:tcW w:w="1300" w:type="dxa"/>
            <w:tcBorders>
              <w:top w:val="nil"/>
              <w:left w:val="nil"/>
              <w:bottom w:val="nil"/>
              <w:right w:val="nil"/>
            </w:tcBorders>
            <w:shd w:val="clear" w:color="auto" w:fill="auto"/>
            <w:noWrap/>
            <w:vAlign w:val="bottom"/>
            <w:hideMark/>
          </w:tcPr>
          <w:p w14:paraId="443353B0"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2.33</w:t>
            </w:r>
          </w:p>
        </w:tc>
      </w:tr>
      <w:tr w:rsidR="00930BA8" w:rsidRPr="007D443A" w14:paraId="7FA8D0CA" w14:textId="77777777" w:rsidTr="00956228">
        <w:trPr>
          <w:trHeight w:val="320"/>
        </w:trPr>
        <w:tc>
          <w:tcPr>
            <w:tcW w:w="4403" w:type="dxa"/>
            <w:tcBorders>
              <w:top w:val="nil"/>
              <w:left w:val="nil"/>
              <w:bottom w:val="nil"/>
              <w:right w:val="nil"/>
            </w:tcBorders>
            <w:shd w:val="clear" w:color="auto" w:fill="auto"/>
            <w:noWrap/>
            <w:vAlign w:val="bottom"/>
            <w:hideMark/>
          </w:tcPr>
          <w:p w14:paraId="27AA4D05" w14:textId="3D6C982F" w:rsidR="00930BA8" w:rsidRPr="007D443A" w:rsidRDefault="00930BA8" w:rsidP="00FF5A27">
            <w:pPr>
              <w:spacing w:line="360" w:lineRule="auto"/>
              <w:rPr>
                <w:rFonts w:eastAsia="DengXian"/>
                <w:color w:val="000000"/>
                <w:sz w:val="21"/>
                <w:szCs w:val="21"/>
              </w:rPr>
            </w:pPr>
            <w:r w:rsidRPr="007D443A">
              <w:rPr>
                <w:rFonts w:eastAsia="DengXian"/>
                <w:color w:val="000000"/>
                <w:sz w:val="21"/>
                <w:szCs w:val="21"/>
              </w:rPr>
              <w:t>Female illiteracy rate</w:t>
            </w:r>
            <w:r w:rsidR="00326F83" w:rsidRPr="007D443A">
              <w:rPr>
                <w:rFonts w:eastAsia="DengXian" w:hint="eastAsia"/>
                <w:color w:val="000000"/>
                <w:sz w:val="21"/>
                <w:szCs w:val="21"/>
                <w:vertAlign w:val="superscript"/>
              </w:rPr>
              <w:t>1</w:t>
            </w:r>
            <w:r w:rsidRPr="007D443A">
              <w:rPr>
                <w:rFonts w:eastAsia="DengXian"/>
                <w:color w:val="000000"/>
                <w:sz w:val="21"/>
                <w:szCs w:val="21"/>
              </w:rPr>
              <w:t xml:space="preserve"> </w:t>
            </w:r>
          </w:p>
        </w:tc>
        <w:tc>
          <w:tcPr>
            <w:tcW w:w="1300" w:type="dxa"/>
            <w:tcBorders>
              <w:top w:val="nil"/>
              <w:left w:val="nil"/>
              <w:bottom w:val="nil"/>
              <w:right w:val="nil"/>
            </w:tcBorders>
            <w:shd w:val="clear" w:color="auto" w:fill="auto"/>
            <w:noWrap/>
            <w:vAlign w:val="bottom"/>
            <w:hideMark/>
          </w:tcPr>
          <w:p w14:paraId="4B597FC6"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71</w:t>
            </w:r>
          </w:p>
        </w:tc>
        <w:tc>
          <w:tcPr>
            <w:tcW w:w="1300" w:type="dxa"/>
            <w:tcBorders>
              <w:top w:val="nil"/>
              <w:left w:val="nil"/>
              <w:bottom w:val="nil"/>
              <w:right w:val="nil"/>
            </w:tcBorders>
            <w:shd w:val="clear" w:color="auto" w:fill="auto"/>
            <w:noWrap/>
            <w:vAlign w:val="bottom"/>
            <w:hideMark/>
          </w:tcPr>
          <w:p w14:paraId="4387B7AE"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7,956</w:t>
            </w:r>
          </w:p>
        </w:tc>
        <w:tc>
          <w:tcPr>
            <w:tcW w:w="1300" w:type="dxa"/>
            <w:tcBorders>
              <w:top w:val="nil"/>
              <w:left w:val="nil"/>
              <w:bottom w:val="nil"/>
              <w:right w:val="nil"/>
            </w:tcBorders>
            <w:shd w:val="clear" w:color="auto" w:fill="auto"/>
            <w:noWrap/>
            <w:vAlign w:val="bottom"/>
            <w:hideMark/>
          </w:tcPr>
          <w:p w14:paraId="489E6581"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0.89</w:t>
            </w:r>
          </w:p>
        </w:tc>
      </w:tr>
      <w:tr w:rsidR="00930BA8" w:rsidRPr="007D443A" w14:paraId="0D274C36" w14:textId="77777777" w:rsidTr="00956228">
        <w:trPr>
          <w:trHeight w:val="360"/>
        </w:trPr>
        <w:tc>
          <w:tcPr>
            <w:tcW w:w="4403" w:type="dxa"/>
            <w:tcBorders>
              <w:top w:val="nil"/>
              <w:left w:val="nil"/>
              <w:bottom w:val="nil"/>
              <w:right w:val="nil"/>
            </w:tcBorders>
            <w:shd w:val="clear" w:color="auto" w:fill="auto"/>
            <w:noWrap/>
            <w:vAlign w:val="bottom"/>
            <w:hideMark/>
          </w:tcPr>
          <w:p w14:paraId="0A5EC7CD" w14:textId="77777777" w:rsidR="00930BA8" w:rsidRPr="007D443A" w:rsidRDefault="00930BA8" w:rsidP="00FF5A27">
            <w:pPr>
              <w:spacing w:line="360" w:lineRule="auto"/>
              <w:rPr>
                <w:rFonts w:eastAsia="DengXian"/>
                <w:color w:val="000000"/>
                <w:sz w:val="21"/>
                <w:szCs w:val="21"/>
              </w:rPr>
            </w:pPr>
            <w:r w:rsidRPr="007D443A">
              <w:rPr>
                <w:rFonts w:eastAsia="DengXian"/>
                <w:color w:val="000000"/>
                <w:sz w:val="21"/>
                <w:szCs w:val="21"/>
              </w:rPr>
              <w:t>Trajectory of GDP per capita</w:t>
            </w:r>
          </w:p>
        </w:tc>
        <w:tc>
          <w:tcPr>
            <w:tcW w:w="1300" w:type="dxa"/>
            <w:tcBorders>
              <w:top w:val="nil"/>
              <w:left w:val="nil"/>
              <w:bottom w:val="nil"/>
              <w:right w:val="nil"/>
            </w:tcBorders>
            <w:shd w:val="clear" w:color="auto" w:fill="auto"/>
            <w:noWrap/>
            <w:vAlign w:val="bottom"/>
            <w:hideMark/>
          </w:tcPr>
          <w:p w14:paraId="7123C508"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233</w:t>
            </w:r>
          </w:p>
        </w:tc>
        <w:tc>
          <w:tcPr>
            <w:tcW w:w="1300" w:type="dxa"/>
            <w:tcBorders>
              <w:top w:val="nil"/>
              <w:left w:val="nil"/>
              <w:bottom w:val="nil"/>
              <w:right w:val="nil"/>
            </w:tcBorders>
            <w:shd w:val="clear" w:color="auto" w:fill="auto"/>
            <w:noWrap/>
            <w:vAlign w:val="bottom"/>
            <w:hideMark/>
          </w:tcPr>
          <w:p w14:paraId="044AC1A4"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7,956</w:t>
            </w:r>
          </w:p>
        </w:tc>
        <w:tc>
          <w:tcPr>
            <w:tcW w:w="1300" w:type="dxa"/>
            <w:tcBorders>
              <w:top w:val="nil"/>
              <w:left w:val="nil"/>
              <w:bottom w:val="nil"/>
              <w:right w:val="nil"/>
            </w:tcBorders>
            <w:shd w:val="clear" w:color="auto" w:fill="auto"/>
            <w:noWrap/>
            <w:vAlign w:val="bottom"/>
            <w:hideMark/>
          </w:tcPr>
          <w:p w14:paraId="42F35C43"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2.93</w:t>
            </w:r>
          </w:p>
        </w:tc>
      </w:tr>
      <w:tr w:rsidR="00930BA8" w:rsidRPr="007D443A" w14:paraId="19BB1D8D" w14:textId="77777777" w:rsidTr="00956228">
        <w:trPr>
          <w:trHeight w:val="320"/>
        </w:trPr>
        <w:tc>
          <w:tcPr>
            <w:tcW w:w="4403" w:type="dxa"/>
            <w:tcBorders>
              <w:top w:val="nil"/>
              <w:left w:val="nil"/>
              <w:bottom w:val="nil"/>
              <w:right w:val="nil"/>
            </w:tcBorders>
            <w:shd w:val="clear" w:color="auto" w:fill="auto"/>
            <w:noWrap/>
            <w:vAlign w:val="bottom"/>
            <w:hideMark/>
          </w:tcPr>
          <w:p w14:paraId="37A36D3D" w14:textId="77777777" w:rsidR="00930BA8" w:rsidRPr="007D443A" w:rsidRDefault="00930BA8" w:rsidP="00FF5A27">
            <w:pPr>
              <w:spacing w:line="360" w:lineRule="auto"/>
              <w:rPr>
                <w:rFonts w:eastAsia="DengXian"/>
                <w:color w:val="000000"/>
                <w:sz w:val="21"/>
                <w:szCs w:val="21"/>
              </w:rPr>
            </w:pPr>
            <w:r w:rsidRPr="007D443A">
              <w:rPr>
                <w:rFonts w:eastAsia="DengXian"/>
                <w:color w:val="000000"/>
                <w:sz w:val="21"/>
                <w:szCs w:val="21"/>
              </w:rPr>
              <w:t xml:space="preserve">Value of equipment per bed </w:t>
            </w:r>
          </w:p>
        </w:tc>
        <w:tc>
          <w:tcPr>
            <w:tcW w:w="1300" w:type="dxa"/>
            <w:tcBorders>
              <w:top w:val="nil"/>
              <w:left w:val="nil"/>
              <w:bottom w:val="nil"/>
              <w:right w:val="nil"/>
            </w:tcBorders>
            <w:shd w:val="clear" w:color="auto" w:fill="auto"/>
            <w:noWrap/>
            <w:vAlign w:val="bottom"/>
            <w:hideMark/>
          </w:tcPr>
          <w:p w14:paraId="13A28ACA"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22</w:t>
            </w:r>
          </w:p>
        </w:tc>
        <w:tc>
          <w:tcPr>
            <w:tcW w:w="1300" w:type="dxa"/>
            <w:tcBorders>
              <w:top w:val="nil"/>
              <w:left w:val="nil"/>
              <w:bottom w:val="nil"/>
              <w:right w:val="nil"/>
            </w:tcBorders>
            <w:shd w:val="clear" w:color="auto" w:fill="auto"/>
            <w:noWrap/>
            <w:vAlign w:val="bottom"/>
            <w:hideMark/>
          </w:tcPr>
          <w:p w14:paraId="5DB321C0"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7,956</w:t>
            </w:r>
          </w:p>
        </w:tc>
        <w:tc>
          <w:tcPr>
            <w:tcW w:w="1300" w:type="dxa"/>
            <w:tcBorders>
              <w:top w:val="nil"/>
              <w:left w:val="nil"/>
              <w:bottom w:val="nil"/>
              <w:right w:val="nil"/>
            </w:tcBorders>
            <w:shd w:val="clear" w:color="auto" w:fill="auto"/>
            <w:noWrap/>
            <w:vAlign w:val="bottom"/>
            <w:hideMark/>
          </w:tcPr>
          <w:p w14:paraId="3C22AFB2"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0.28</w:t>
            </w:r>
          </w:p>
        </w:tc>
      </w:tr>
      <w:tr w:rsidR="00930BA8" w:rsidRPr="007D443A" w14:paraId="72932A1E" w14:textId="77777777" w:rsidTr="00956228">
        <w:trPr>
          <w:trHeight w:val="320"/>
        </w:trPr>
        <w:tc>
          <w:tcPr>
            <w:tcW w:w="4403" w:type="dxa"/>
            <w:tcBorders>
              <w:top w:val="nil"/>
              <w:left w:val="nil"/>
              <w:bottom w:val="nil"/>
              <w:right w:val="nil"/>
            </w:tcBorders>
            <w:shd w:val="clear" w:color="auto" w:fill="auto"/>
            <w:noWrap/>
            <w:vAlign w:val="bottom"/>
            <w:hideMark/>
          </w:tcPr>
          <w:p w14:paraId="3A69748D" w14:textId="77777777" w:rsidR="00930BA8" w:rsidRPr="007D443A" w:rsidRDefault="00930BA8" w:rsidP="00FF5A27">
            <w:pPr>
              <w:spacing w:line="360" w:lineRule="auto"/>
              <w:rPr>
                <w:rFonts w:eastAsia="DengXian"/>
                <w:color w:val="000000"/>
                <w:sz w:val="21"/>
                <w:szCs w:val="21"/>
              </w:rPr>
            </w:pPr>
            <w:r w:rsidRPr="007D443A">
              <w:rPr>
                <w:rFonts w:eastAsia="DengXian"/>
                <w:color w:val="000000"/>
                <w:sz w:val="21"/>
                <w:szCs w:val="21"/>
              </w:rPr>
              <w:t>Total HP in county</w:t>
            </w:r>
          </w:p>
        </w:tc>
        <w:tc>
          <w:tcPr>
            <w:tcW w:w="1300" w:type="dxa"/>
            <w:tcBorders>
              <w:top w:val="nil"/>
              <w:left w:val="nil"/>
              <w:bottom w:val="nil"/>
              <w:right w:val="nil"/>
            </w:tcBorders>
            <w:shd w:val="clear" w:color="auto" w:fill="auto"/>
            <w:noWrap/>
            <w:vAlign w:val="bottom"/>
            <w:hideMark/>
          </w:tcPr>
          <w:p w14:paraId="7AA92640"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0</w:t>
            </w:r>
          </w:p>
        </w:tc>
        <w:tc>
          <w:tcPr>
            <w:tcW w:w="1300" w:type="dxa"/>
            <w:tcBorders>
              <w:top w:val="nil"/>
              <w:left w:val="nil"/>
              <w:bottom w:val="nil"/>
              <w:right w:val="nil"/>
            </w:tcBorders>
            <w:shd w:val="clear" w:color="auto" w:fill="auto"/>
            <w:noWrap/>
            <w:vAlign w:val="bottom"/>
            <w:hideMark/>
          </w:tcPr>
          <w:p w14:paraId="462D6E12"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7,956</w:t>
            </w:r>
          </w:p>
        </w:tc>
        <w:tc>
          <w:tcPr>
            <w:tcW w:w="1300" w:type="dxa"/>
            <w:tcBorders>
              <w:top w:val="nil"/>
              <w:left w:val="nil"/>
              <w:bottom w:val="nil"/>
              <w:right w:val="nil"/>
            </w:tcBorders>
            <w:shd w:val="clear" w:color="auto" w:fill="auto"/>
            <w:noWrap/>
            <w:vAlign w:val="bottom"/>
            <w:hideMark/>
          </w:tcPr>
          <w:p w14:paraId="57E47617"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0</w:t>
            </w:r>
          </w:p>
        </w:tc>
      </w:tr>
      <w:tr w:rsidR="00930BA8" w:rsidRPr="007D443A" w14:paraId="1D78CA98" w14:textId="77777777" w:rsidTr="00956228">
        <w:trPr>
          <w:trHeight w:val="320"/>
        </w:trPr>
        <w:tc>
          <w:tcPr>
            <w:tcW w:w="4403" w:type="dxa"/>
            <w:tcBorders>
              <w:top w:val="nil"/>
              <w:left w:val="nil"/>
              <w:bottom w:val="single" w:sz="4" w:space="0" w:color="auto"/>
              <w:right w:val="nil"/>
            </w:tcBorders>
            <w:shd w:val="clear" w:color="auto" w:fill="auto"/>
            <w:noWrap/>
            <w:vAlign w:val="bottom"/>
            <w:hideMark/>
          </w:tcPr>
          <w:p w14:paraId="12C3B1F8" w14:textId="77777777" w:rsidR="00930BA8" w:rsidRPr="007D443A" w:rsidRDefault="00930BA8" w:rsidP="00FF5A27">
            <w:pPr>
              <w:spacing w:line="360" w:lineRule="auto"/>
              <w:rPr>
                <w:rFonts w:eastAsia="DengXian"/>
                <w:color w:val="000000"/>
                <w:sz w:val="21"/>
                <w:szCs w:val="21"/>
              </w:rPr>
            </w:pPr>
            <w:r w:rsidRPr="007D443A">
              <w:rPr>
                <w:rFonts w:eastAsia="DengXian"/>
                <w:color w:val="000000"/>
                <w:sz w:val="21"/>
                <w:szCs w:val="21"/>
              </w:rPr>
              <w:t xml:space="preserve">Provincial ratio of health expenditure to GDP </w:t>
            </w:r>
          </w:p>
        </w:tc>
        <w:tc>
          <w:tcPr>
            <w:tcW w:w="1300" w:type="dxa"/>
            <w:tcBorders>
              <w:top w:val="nil"/>
              <w:left w:val="nil"/>
              <w:bottom w:val="single" w:sz="4" w:space="0" w:color="auto"/>
              <w:right w:val="nil"/>
            </w:tcBorders>
            <w:shd w:val="clear" w:color="auto" w:fill="auto"/>
            <w:noWrap/>
            <w:vAlign w:val="bottom"/>
            <w:hideMark/>
          </w:tcPr>
          <w:p w14:paraId="788F2E50"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0</w:t>
            </w:r>
          </w:p>
        </w:tc>
        <w:tc>
          <w:tcPr>
            <w:tcW w:w="1300" w:type="dxa"/>
            <w:tcBorders>
              <w:top w:val="nil"/>
              <w:left w:val="nil"/>
              <w:bottom w:val="single" w:sz="4" w:space="0" w:color="auto"/>
              <w:right w:val="nil"/>
            </w:tcBorders>
            <w:shd w:val="clear" w:color="auto" w:fill="auto"/>
            <w:noWrap/>
            <w:vAlign w:val="bottom"/>
            <w:hideMark/>
          </w:tcPr>
          <w:p w14:paraId="27F0AE3F"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7,956</w:t>
            </w:r>
          </w:p>
        </w:tc>
        <w:tc>
          <w:tcPr>
            <w:tcW w:w="1300" w:type="dxa"/>
            <w:tcBorders>
              <w:top w:val="nil"/>
              <w:left w:val="nil"/>
              <w:bottom w:val="single" w:sz="4" w:space="0" w:color="auto"/>
              <w:right w:val="nil"/>
            </w:tcBorders>
            <w:shd w:val="clear" w:color="auto" w:fill="auto"/>
            <w:noWrap/>
            <w:vAlign w:val="bottom"/>
            <w:hideMark/>
          </w:tcPr>
          <w:p w14:paraId="5759720A" w14:textId="77777777" w:rsidR="00930BA8" w:rsidRPr="007D443A" w:rsidRDefault="00930BA8" w:rsidP="00FF5A27">
            <w:pPr>
              <w:spacing w:line="360" w:lineRule="auto"/>
              <w:jc w:val="left"/>
              <w:rPr>
                <w:rFonts w:eastAsia="DengXian"/>
                <w:color w:val="000000"/>
                <w:sz w:val="21"/>
                <w:szCs w:val="21"/>
              </w:rPr>
            </w:pPr>
            <w:r w:rsidRPr="007D443A">
              <w:rPr>
                <w:rFonts w:eastAsia="DengXian"/>
                <w:color w:val="000000"/>
                <w:sz w:val="21"/>
                <w:szCs w:val="21"/>
              </w:rPr>
              <w:t>0</w:t>
            </w:r>
          </w:p>
        </w:tc>
      </w:tr>
    </w:tbl>
    <w:p w14:paraId="79884403" w14:textId="77777777" w:rsidR="00430078" w:rsidRPr="00D13193" w:rsidRDefault="00430078" w:rsidP="00FF5A27">
      <w:pPr>
        <w:spacing w:line="360" w:lineRule="auto"/>
        <w:rPr>
          <w:sz w:val="24"/>
          <w:szCs w:val="24"/>
        </w:rPr>
      </w:pPr>
    </w:p>
    <w:p w14:paraId="6F87375F" w14:textId="37348F88" w:rsidR="00930BA8" w:rsidRDefault="00930BA8" w:rsidP="00FF5A27">
      <w:pPr>
        <w:spacing w:line="360" w:lineRule="auto"/>
        <w:rPr>
          <w:sz w:val="21"/>
          <w:szCs w:val="24"/>
        </w:rPr>
      </w:pPr>
      <w:r w:rsidRPr="00D66D47">
        <w:rPr>
          <w:sz w:val="21"/>
          <w:szCs w:val="24"/>
        </w:rPr>
        <w:t xml:space="preserve">* </w:t>
      </w:r>
      <w:r w:rsidRPr="002122EA">
        <w:rPr>
          <w:sz w:val="21"/>
          <w:szCs w:val="24"/>
        </w:rPr>
        <w:t>GDP: Gross Domestic Product</w:t>
      </w:r>
      <w:r w:rsidR="00C77025" w:rsidRPr="002122EA">
        <w:rPr>
          <w:rFonts w:hint="eastAsia"/>
          <w:sz w:val="21"/>
          <w:szCs w:val="24"/>
        </w:rPr>
        <w:t>;</w:t>
      </w:r>
      <w:r w:rsidR="00D66D47" w:rsidRPr="002122EA">
        <w:rPr>
          <w:sz w:val="21"/>
          <w:szCs w:val="24"/>
        </w:rPr>
        <w:t xml:space="preserve"> HP: Health Professionals</w:t>
      </w:r>
    </w:p>
    <w:p w14:paraId="274D8B31" w14:textId="0A98836F" w:rsidR="005B76D1" w:rsidRPr="00326F83" w:rsidRDefault="00326F83" w:rsidP="00FF5A27">
      <w:pPr>
        <w:spacing w:line="360" w:lineRule="auto"/>
        <w:rPr>
          <w:sz w:val="21"/>
          <w:szCs w:val="24"/>
        </w:rPr>
      </w:pPr>
      <w:r w:rsidRPr="002122EA">
        <w:rPr>
          <w:rFonts w:hint="eastAsia"/>
          <w:sz w:val="21"/>
          <w:szCs w:val="24"/>
        </w:rPr>
        <w:t xml:space="preserve">* 1. </w:t>
      </w:r>
      <w:r w:rsidR="005B76D1" w:rsidRPr="005B76D1">
        <w:rPr>
          <w:sz w:val="21"/>
          <w:szCs w:val="24"/>
        </w:rPr>
        <w:t xml:space="preserve">Before imputation, 75.21% (5984/7956) of the observations were missing for female illiteracy rate. After imputation, there were 71 observations with </w:t>
      </w:r>
      <w:r w:rsidR="00DD554C" w:rsidRPr="005B76D1">
        <w:rPr>
          <w:sz w:val="21"/>
          <w:szCs w:val="24"/>
        </w:rPr>
        <w:t>missing value</w:t>
      </w:r>
      <w:r w:rsidR="00DD554C">
        <w:rPr>
          <w:sz w:val="21"/>
          <w:szCs w:val="24"/>
        </w:rPr>
        <w:t xml:space="preserve">s which correspond to the </w:t>
      </w:r>
      <w:r w:rsidR="00DD554C" w:rsidRPr="005B76D1">
        <w:rPr>
          <w:sz w:val="21"/>
          <w:szCs w:val="24"/>
        </w:rPr>
        <w:t xml:space="preserve">counties </w:t>
      </w:r>
      <w:r w:rsidR="00DD554C">
        <w:rPr>
          <w:sz w:val="21"/>
          <w:szCs w:val="24"/>
        </w:rPr>
        <w:t>that</w:t>
      </w:r>
      <w:r w:rsidR="00DD554C" w:rsidRPr="005B76D1">
        <w:rPr>
          <w:sz w:val="21"/>
          <w:szCs w:val="24"/>
        </w:rPr>
        <w:t xml:space="preserve"> </w:t>
      </w:r>
      <w:r w:rsidR="00DD554C">
        <w:rPr>
          <w:sz w:val="21"/>
          <w:szCs w:val="24"/>
        </w:rPr>
        <w:t>were created between 2000 and 2010</w:t>
      </w:r>
      <w:r w:rsidR="005B76D1" w:rsidRPr="005B76D1">
        <w:rPr>
          <w:sz w:val="21"/>
          <w:szCs w:val="24"/>
        </w:rPr>
        <w:t>.</w:t>
      </w:r>
    </w:p>
    <w:p w14:paraId="29D2058D" w14:textId="77777777" w:rsidR="00930BA8" w:rsidRPr="00D13193" w:rsidRDefault="00930BA8" w:rsidP="00FF5A27">
      <w:pPr>
        <w:widowControl/>
        <w:spacing w:line="360" w:lineRule="auto"/>
        <w:jc w:val="left"/>
        <w:rPr>
          <w:b/>
          <w:sz w:val="24"/>
          <w:szCs w:val="24"/>
        </w:rPr>
      </w:pPr>
      <w:r w:rsidRPr="00D13193">
        <w:rPr>
          <w:b/>
          <w:sz w:val="24"/>
          <w:szCs w:val="24"/>
        </w:rPr>
        <w:br w:type="page"/>
      </w:r>
    </w:p>
    <w:p w14:paraId="108F8C61" w14:textId="19BEBF15" w:rsidR="00EE298A" w:rsidRPr="006B6F2B" w:rsidRDefault="00EE298A" w:rsidP="00EE298A">
      <w:pPr>
        <w:pStyle w:val="CommentText"/>
        <w:spacing w:afterLines="0" w:after="0" w:line="360" w:lineRule="auto"/>
        <w:ind w:firstLineChars="0" w:firstLine="0"/>
        <w:rPr>
          <w:rFonts w:eastAsia="DengXian"/>
          <w:b/>
          <w:color w:val="000000"/>
          <w:kern w:val="0"/>
        </w:rPr>
      </w:pPr>
      <w:r w:rsidRPr="00D13193">
        <w:rPr>
          <w:rFonts w:eastAsia="DengXian" w:hint="eastAsia"/>
          <w:b/>
          <w:color w:val="000000"/>
          <w:kern w:val="0"/>
        </w:rPr>
        <w:lastRenderedPageBreak/>
        <w:t xml:space="preserve">Appendix </w:t>
      </w:r>
      <w:r w:rsidR="00E90E65">
        <w:rPr>
          <w:rFonts w:eastAsia="DengXian"/>
          <w:b/>
          <w:color w:val="000000"/>
          <w:kern w:val="0"/>
        </w:rPr>
        <w:t>2</w:t>
      </w:r>
      <w:r w:rsidRPr="00D13193">
        <w:rPr>
          <w:rFonts w:eastAsia="DengXian" w:hint="eastAsia"/>
          <w:b/>
          <w:color w:val="000000"/>
          <w:kern w:val="0"/>
        </w:rPr>
        <w:t>: Imputation approach for female illiteracy rate</w:t>
      </w:r>
    </w:p>
    <w:p w14:paraId="6E09150A" w14:textId="321CA7F5" w:rsidR="00EE298A" w:rsidRPr="00D13193" w:rsidRDefault="00EE298A" w:rsidP="00EE298A">
      <w:pPr>
        <w:pStyle w:val="CommentText"/>
        <w:spacing w:afterLines="0" w:after="0" w:line="360" w:lineRule="auto"/>
        <w:ind w:firstLineChars="0" w:firstLine="0"/>
      </w:pPr>
      <w:r w:rsidRPr="00D13193">
        <w:rPr>
          <w:rFonts w:hint="eastAsia"/>
        </w:rPr>
        <w:t xml:space="preserve">    W</w:t>
      </w:r>
      <w:r w:rsidRPr="00D13193">
        <w:t>e utilize a novel approach validated previously for obtaining consistent estimates of missing data within the context of a federal country where municipal (county) data are routinely aggregated to state and regional levels. This approach was developed for estimating determinants of local economic growth in the United States and more recently adapted for use in Brazil</w:t>
      </w:r>
      <w:r w:rsidR="00556DED">
        <w:t>-</w:t>
      </w:r>
      <w:r w:rsidR="00836F7C">
        <w:t>-</w:t>
      </w:r>
      <w:r w:rsidRPr="00D13193">
        <w:t>another larg</w:t>
      </w:r>
      <w:r w:rsidRPr="0063043F">
        <w:t>e federal country</w:t>
      </w:r>
      <w:r w:rsidR="00B13000" w:rsidRPr="0063043F">
        <w:rPr>
          <w:rFonts w:eastAsia="SimSun"/>
          <w:lang w:val="en-GB"/>
        </w:rPr>
        <w:t xml:space="preserve"> [</w:t>
      </w:r>
      <w:r w:rsidR="00B13000" w:rsidRPr="0063043F">
        <w:rPr>
          <w:rFonts w:eastAsia="DengXian"/>
          <w:szCs w:val="21"/>
          <w:lang w:eastAsia="en-US"/>
        </w:rPr>
        <w:t>46]</w:t>
      </w:r>
      <w:r w:rsidRPr="0063043F">
        <w:t>. We</w:t>
      </w:r>
      <w:r w:rsidRPr="00D13193">
        <w:t xml:space="preserve"> use this approach</w:t>
      </w:r>
      <w:r w:rsidRPr="00D13193">
        <w:rPr>
          <w:rFonts w:eastAsia="SimSun"/>
          <w:lang w:val="en-GB"/>
        </w:rPr>
        <w:t xml:space="preserve"> to </w:t>
      </w:r>
      <w:r w:rsidRPr="00D13193">
        <w:t>impute data for the female illiteracy rat</w:t>
      </w:r>
      <w:r w:rsidRPr="00D13193">
        <w:rPr>
          <w:rFonts w:eastAsia="SimSun"/>
          <w:lang w:val="en-GB"/>
        </w:rPr>
        <w:t>e.</w:t>
      </w:r>
    </w:p>
    <w:p w14:paraId="6D791C7D" w14:textId="33A6C454" w:rsidR="00EE298A" w:rsidRPr="00D13193" w:rsidRDefault="00EE298A" w:rsidP="00EE298A">
      <w:pPr>
        <w:spacing w:line="360" w:lineRule="auto"/>
        <w:rPr>
          <w:sz w:val="24"/>
          <w:szCs w:val="24"/>
        </w:rPr>
      </w:pPr>
      <w:r w:rsidRPr="00D13193">
        <w:rPr>
          <w:rFonts w:hint="eastAsia"/>
          <w:sz w:val="24"/>
          <w:szCs w:val="24"/>
        </w:rPr>
        <w:t xml:space="preserve">    </w:t>
      </w:r>
      <w:r w:rsidRPr="00D13193">
        <w:rPr>
          <w:sz w:val="24"/>
          <w:szCs w:val="24"/>
        </w:rPr>
        <w:t xml:space="preserve">The only available data of female illiteracy rate at </w:t>
      </w:r>
      <w:r w:rsidR="00CE7DEF">
        <w:rPr>
          <w:sz w:val="24"/>
          <w:szCs w:val="24"/>
        </w:rPr>
        <w:t xml:space="preserve">the </w:t>
      </w:r>
      <w:r w:rsidRPr="00D13193">
        <w:rPr>
          <w:sz w:val="24"/>
          <w:szCs w:val="24"/>
        </w:rPr>
        <w:t>county</w:t>
      </w:r>
      <w:r w:rsidR="001C5932">
        <w:rPr>
          <w:sz w:val="24"/>
          <w:szCs w:val="24"/>
        </w:rPr>
        <w:t xml:space="preserve"> </w:t>
      </w:r>
      <w:r w:rsidRPr="00D13193">
        <w:rPr>
          <w:sz w:val="24"/>
          <w:szCs w:val="24"/>
        </w:rPr>
        <w:t xml:space="preserve">level is in year 2010 (census year). Based on the previously mentioned approach, we impute </w:t>
      </w:r>
      <w:r w:rsidR="00CE7DEF">
        <w:rPr>
          <w:sz w:val="24"/>
          <w:szCs w:val="24"/>
        </w:rPr>
        <w:t xml:space="preserve">the </w:t>
      </w:r>
      <w:r w:rsidRPr="00D13193">
        <w:rPr>
          <w:sz w:val="24"/>
          <w:szCs w:val="24"/>
        </w:rPr>
        <w:t xml:space="preserve">female illiteracy rate in 2008, 2012 and 2014 using non-linear interpolation and extrapolation methods that model within-county changes in relation to existing values at </w:t>
      </w:r>
      <w:r w:rsidR="001C5932">
        <w:rPr>
          <w:sz w:val="24"/>
          <w:szCs w:val="24"/>
        </w:rPr>
        <w:t xml:space="preserve">the </w:t>
      </w:r>
      <w:r w:rsidRPr="00D13193">
        <w:rPr>
          <w:sz w:val="24"/>
          <w:szCs w:val="24"/>
        </w:rPr>
        <w:t>county</w:t>
      </w:r>
      <w:r w:rsidR="001C5932">
        <w:rPr>
          <w:sz w:val="24"/>
          <w:szCs w:val="24"/>
        </w:rPr>
        <w:t xml:space="preserve"> </w:t>
      </w:r>
      <w:r w:rsidRPr="00D13193">
        <w:rPr>
          <w:sz w:val="24"/>
          <w:szCs w:val="24"/>
        </w:rPr>
        <w:t xml:space="preserve">level and contemporaneous values at </w:t>
      </w:r>
      <w:r w:rsidR="001C5932">
        <w:rPr>
          <w:sz w:val="24"/>
          <w:szCs w:val="24"/>
        </w:rPr>
        <w:t xml:space="preserve">the </w:t>
      </w:r>
      <w:r w:rsidRPr="00D13193">
        <w:rPr>
          <w:sz w:val="24"/>
          <w:szCs w:val="24"/>
        </w:rPr>
        <w:t>province</w:t>
      </w:r>
      <w:r w:rsidR="001C5932">
        <w:rPr>
          <w:sz w:val="24"/>
          <w:szCs w:val="24"/>
        </w:rPr>
        <w:t xml:space="preserve"> </w:t>
      </w:r>
      <w:r w:rsidRPr="00D13193">
        <w:rPr>
          <w:sz w:val="24"/>
          <w:szCs w:val="24"/>
        </w:rPr>
        <w:t>level. This approach combines county-level data available for census years with province-level data available for every year.</w:t>
      </w:r>
    </w:p>
    <w:p w14:paraId="5A46CAFD" w14:textId="77777777" w:rsidR="00EE298A" w:rsidRPr="00D13193" w:rsidRDefault="00EE298A" w:rsidP="00EE298A">
      <w:pPr>
        <w:spacing w:line="360" w:lineRule="auto"/>
        <w:ind w:firstLine="420"/>
        <w:rPr>
          <w:sz w:val="24"/>
          <w:szCs w:val="24"/>
        </w:rPr>
      </w:pPr>
      <w:r w:rsidRPr="00D13193">
        <w:rPr>
          <w:sz w:val="24"/>
          <w:szCs w:val="24"/>
        </w:rPr>
        <w:t xml:space="preserve">The interpolation of county-level data between two census years (2000 and 2010) follows a three-step method beginning with Equation 1: </w:t>
      </w:r>
    </w:p>
    <w:p w14:paraId="68E6352F" w14:textId="77777777" w:rsidR="00EE298A" w:rsidRPr="00D13193" w:rsidRDefault="00237DA7" w:rsidP="00EE298A">
      <w:pPr>
        <w:spacing w:line="360" w:lineRule="auto"/>
        <w:ind w:firstLine="420"/>
        <w:rPr>
          <w:sz w:val="24"/>
          <w:szCs w:val="24"/>
        </w:rPr>
      </w:pPr>
      <m:oMathPara>
        <m:oMath>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c,2000+t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c,2000+t-1</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d>
                <m:dPr>
                  <m:ctrlPr>
                    <w:rPr>
                      <w:rFonts w:ascii="Cambria Math" w:hAnsi="Cambria Math"/>
                      <w:i/>
                      <w:sz w:val="24"/>
                      <w:szCs w:val="24"/>
                    </w:rPr>
                  </m:ctrlPr>
                </m:dPr>
                <m:e>
                  <m:d>
                    <m:dPr>
                      <m:ctrlPr>
                        <w:rPr>
                          <w:rFonts w:ascii="Cambria Math" w:hAnsi="Cambria Math"/>
                          <w:i/>
                          <w:sz w:val="24"/>
                          <w:szCs w:val="24"/>
                        </w:rPr>
                      </m:ctrlPr>
                    </m:dPr>
                    <m:e>
                      <m:f>
                        <m:fPr>
                          <m:ctrlPr>
                            <w:rPr>
                              <w:rFonts w:ascii="Cambria Math" w:hAnsi="Cambria Math"/>
                              <w:i/>
                              <w:sz w:val="24"/>
                              <w:szCs w:val="24"/>
                            </w:rPr>
                          </m:ctrlPr>
                        </m:fPr>
                        <m:num>
                          <m:func>
                            <m:funcPr>
                              <m:ctrlPr>
                                <w:rPr>
                                  <w:rFonts w:ascii="Cambria Math" w:hAnsi="Cambria Math"/>
                                  <w:sz w:val="24"/>
                                  <w:szCs w:val="24"/>
                                </w:rPr>
                              </m:ctrlPr>
                            </m:funcPr>
                            <m:fName>
                              <m:r>
                                <m:rPr>
                                  <m:sty m:val="p"/>
                                </m:rPr>
                                <w:rPr>
                                  <w:rFonts w:ascii="Cambria Math" w:hAnsi="Cambria Math"/>
                                  <w:sz w:val="24"/>
                                  <w:szCs w:val="24"/>
                                </w:rPr>
                                <m:t>ln</m:t>
                              </m:r>
                            </m:fName>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p,2000+t</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p,2000+t-1</m:t>
                                          </m:r>
                                        </m:sub>
                                      </m:sSub>
                                    </m:den>
                                  </m:f>
                                </m:e>
                              </m:d>
                            </m:e>
                          </m:func>
                        </m:num>
                        <m:den>
                          <m:func>
                            <m:funcPr>
                              <m:ctrlPr>
                                <w:rPr>
                                  <w:rFonts w:ascii="Cambria Math" w:hAnsi="Cambria Math"/>
                                  <w:sz w:val="24"/>
                                  <w:szCs w:val="24"/>
                                </w:rPr>
                              </m:ctrlPr>
                            </m:funcPr>
                            <m:fName>
                              <m:r>
                                <m:rPr>
                                  <m:sty m:val="p"/>
                                </m:rPr>
                                <w:rPr>
                                  <w:rFonts w:ascii="Cambria Math" w:hAnsi="Cambria Math"/>
                                  <w:sz w:val="24"/>
                                  <w:szCs w:val="24"/>
                                </w:rPr>
                                <m:t>ln</m:t>
                              </m:r>
                            </m:fName>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p,2010</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p,2000</m:t>
                                          </m:r>
                                        </m:sub>
                                      </m:sSub>
                                    </m:den>
                                  </m:f>
                                </m:e>
                              </m:d>
                            </m:e>
                          </m:func>
                        </m:den>
                      </m:f>
                    </m:e>
                  </m:d>
                  <m:r>
                    <w:rPr>
                      <w:rFonts w:ascii="Cambria Math" w:hAnsi="Cambria Math"/>
                      <w:sz w:val="24"/>
                      <w:szCs w:val="24"/>
                    </w:rPr>
                    <m:t>*</m:t>
                  </m:r>
                  <m:func>
                    <m:funcPr>
                      <m:ctrlPr>
                        <w:rPr>
                          <w:rFonts w:ascii="Cambria Math" w:hAnsi="Cambria Math"/>
                          <w:sz w:val="24"/>
                          <w:szCs w:val="24"/>
                        </w:rPr>
                      </m:ctrlPr>
                    </m:funcPr>
                    <m:fName>
                      <m:r>
                        <m:rPr>
                          <m:sty m:val="p"/>
                        </m:rPr>
                        <w:rPr>
                          <w:rFonts w:ascii="Cambria Math" w:hAnsi="Cambria Math"/>
                          <w:sz w:val="24"/>
                          <w:szCs w:val="24"/>
                        </w:rPr>
                        <m:t>ln</m:t>
                      </m:r>
                      <m:ctrlPr>
                        <w:rPr>
                          <w:rFonts w:ascii="Cambria Math" w:hAnsi="Cambria Math"/>
                          <w:i/>
                          <w:sz w:val="24"/>
                          <w:szCs w:val="24"/>
                        </w:rPr>
                      </m:ctrlPr>
                    </m:fName>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c,2010</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c,2000</m:t>
                                  </m:r>
                                </m:sub>
                              </m:sSub>
                            </m:den>
                          </m:f>
                        </m:e>
                      </m:d>
                    </m:e>
                  </m:func>
                </m:e>
              </m:d>
            </m:sup>
          </m:sSup>
          <m:r>
            <m:rPr>
              <m:sty m:val="p"/>
            </m:rPr>
            <w:rPr>
              <w:rFonts w:ascii="Cambria Math" w:hAnsi="Cambria Math"/>
              <w:sz w:val="24"/>
              <w:szCs w:val="24"/>
            </w:rPr>
            <m:t xml:space="preserve">    Equation 1</m:t>
          </m:r>
          <m:r>
            <w:rPr>
              <w:rFonts w:ascii="Cambria Math" w:hAnsi="Cambria Math"/>
              <w:sz w:val="24"/>
              <w:szCs w:val="24"/>
            </w:rPr>
            <m:t xml:space="preserve">    </m:t>
          </m:r>
        </m:oMath>
      </m:oMathPara>
    </w:p>
    <w:p w14:paraId="62932DC7" w14:textId="5F08630D" w:rsidR="00EE298A" w:rsidRPr="00D13193" w:rsidRDefault="00EE298A" w:rsidP="00EE298A">
      <w:pPr>
        <w:spacing w:line="360" w:lineRule="auto"/>
        <w:ind w:firstLine="420"/>
        <w:rPr>
          <w:sz w:val="24"/>
          <w:szCs w:val="24"/>
        </w:rPr>
      </w:pPr>
      <w:r w:rsidRPr="00D13193">
        <w:rPr>
          <w:sz w:val="24"/>
          <w:szCs w:val="24"/>
        </w:rPr>
        <w:t xml:space="preserve">In Equation 1, subscript </w:t>
      </w:r>
      <w:r w:rsidRPr="00D13193">
        <w:rPr>
          <w:rFonts w:hint="eastAsia"/>
          <w:sz w:val="24"/>
          <w:szCs w:val="24"/>
        </w:rPr>
        <w:t>c</w:t>
      </w:r>
      <w:r w:rsidRPr="00D13193">
        <w:rPr>
          <w:sz w:val="24"/>
          <w:szCs w:val="24"/>
        </w:rPr>
        <w:t xml:space="preserve"> indexes counties</w:t>
      </w:r>
      <w:r w:rsidRPr="00D13193">
        <w:rPr>
          <w:rFonts w:hint="eastAsia"/>
          <w:sz w:val="24"/>
          <w:szCs w:val="24"/>
        </w:rPr>
        <w:t>;</w:t>
      </w:r>
      <w:r w:rsidRPr="00D13193">
        <w:rPr>
          <w:sz w:val="24"/>
          <w:szCs w:val="24"/>
        </w:rPr>
        <w:t xml:space="preserve"> p indexes provinces</w:t>
      </w:r>
      <w:r w:rsidRPr="00D13193">
        <w:rPr>
          <w:rFonts w:hint="eastAsia"/>
          <w:sz w:val="24"/>
          <w:szCs w:val="24"/>
        </w:rPr>
        <w:t xml:space="preserve">; </w:t>
      </w:r>
      <w:r w:rsidRPr="00D13193">
        <w:rPr>
          <w:sz w:val="24"/>
          <w:szCs w:val="24"/>
        </w:rPr>
        <w:t>t indexes inter-census years ranges from 1 to 9</w:t>
      </w:r>
      <w:r w:rsidRPr="00D13193">
        <w:rPr>
          <w:rFonts w:hint="eastAsia"/>
          <w:sz w:val="24"/>
          <w:szCs w:val="24"/>
        </w:rPr>
        <w:t>;</w:t>
      </w:r>
      <w:r w:rsidRPr="00D13193">
        <w:rPr>
          <w:sz w:val="24"/>
          <w:szCs w:val="24"/>
        </w:rPr>
        <w:t xml:space="preserve"> </w:t>
      </w:r>
      <w:r w:rsidRPr="00D13193">
        <w:rPr>
          <w:iCs/>
          <w:sz w:val="24"/>
          <w:szCs w:val="24"/>
        </w:rPr>
        <w:t>2000</w:t>
      </w:r>
      <w:r w:rsidRPr="00D13193">
        <w:rPr>
          <w:rFonts w:hint="eastAsia"/>
          <w:iCs/>
          <w:sz w:val="24"/>
          <w:szCs w:val="24"/>
        </w:rPr>
        <w:t xml:space="preserve"> is the </w:t>
      </w:r>
      <w:r w:rsidRPr="00D13193">
        <w:rPr>
          <w:sz w:val="24"/>
          <w:szCs w:val="24"/>
        </w:rPr>
        <w:t xml:space="preserve">year of the first census survey; </w:t>
      </w:r>
      <w:r w:rsidRPr="00D13193">
        <w:rPr>
          <w:iCs/>
          <w:sz w:val="24"/>
          <w:szCs w:val="24"/>
        </w:rPr>
        <w:t>2010</w:t>
      </w:r>
      <w:r w:rsidRPr="00D13193">
        <w:rPr>
          <w:rFonts w:hint="eastAsia"/>
          <w:sz w:val="24"/>
          <w:szCs w:val="24"/>
        </w:rPr>
        <w:t xml:space="preserve"> is the</w:t>
      </w:r>
      <w:r w:rsidRPr="00D13193">
        <w:rPr>
          <w:sz w:val="24"/>
          <w:szCs w:val="24"/>
        </w:rPr>
        <w:t xml:space="preserve"> year of the second census survey.</w:t>
      </w:r>
      <w:r w:rsidRPr="00D13193">
        <w:rPr>
          <w:rFonts w:hint="eastAsia"/>
          <w:sz w:val="24"/>
          <w:szCs w:val="24"/>
        </w:rPr>
        <w:t xml:space="preserve"> </w:t>
      </w:r>
      <w:r w:rsidRPr="00D13193">
        <w:rPr>
          <w:sz w:val="24"/>
          <w:szCs w:val="24"/>
        </w:rPr>
        <w:t xml:space="preserve">X is the variable to be </w:t>
      </w:r>
      <w:r w:rsidRPr="00D13193">
        <w:rPr>
          <w:rFonts w:hint="eastAsia"/>
          <w:sz w:val="24"/>
          <w:szCs w:val="24"/>
        </w:rPr>
        <w:t>imputed</w:t>
      </w:r>
      <w:r w:rsidRPr="00D13193">
        <w:rPr>
          <w:sz w:val="24"/>
          <w:szCs w:val="24"/>
        </w:rPr>
        <w:t xml:space="preserve"> (female illiteracy rate</w:t>
      </w:r>
      <w:r w:rsidRPr="00D13193">
        <w:rPr>
          <w:rFonts w:hint="eastAsia"/>
          <w:sz w:val="24"/>
          <w:szCs w:val="24"/>
        </w:rPr>
        <w:t>)</w:t>
      </w:r>
      <w:r w:rsidRPr="00D13193">
        <w:rPr>
          <w:sz w:val="24"/>
          <w:szCs w:val="24"/>
        </w:rPr>
        <w:t>. The values of X</w:t>
      </w:r>
      <w:r w:rsidRPr="00F45FE4">
        <w:rPr>
          <w:sz w:val="24"/>
          <w:szCs w:val="24"/>
          <w:vertAlign w:val="subscript"/>
        </w:rPr>
        <w:t>c,2000</w:t>
      </w:r>
      <w:r w:rsidRPr="00D13193">
        <w:rPr>
          <w:sz w:val="24"/>
          <w:szCs w:val="24"/>
        </w:rPr>
        <w:t>, X</w:t>
      </w:r>
      <w:r w:rsidRPr="00F45FE4">
        <w:rPr>
          <w:sz w:val="24"/>
          <w:szCs w:val="24"/>
          <w:vertAlign w:val="subscript"/>
        </w:rPr>
        <w:t>c,2010</w:t>
      </w:r>
      <w:r w:rsidRPr="00D13193">
        <w:rPr>
          <w:sz w:val="24"/>
          <w:szCs w:val="24"/>
        </w:rPr>
        <w:t>, and the set of 11 elements from X</w:t>
      </w:r>
      <w:r w:rsidRPr="00F45FE4">
        <w:rPr>
          <w:sz w:val="24"/>
          <w:szCs w:val="24"/>
          <w:vertAlign w:val="subscript"/>
        </w:rPr>
        <w:t>p,2000</w:t>
      </w:r>
      <w:r w:rsidRPr="00D13193">
        <w:rPr>
          <w:sz w:val="24"/>
          <w:szCs w:val="24"/>
        </w:rPr>
        <w:t xml:space="preserve"> to X</w:t>
      </w:r>
      <w:r w:rsidRPr="00F45FE4">
        <w:rPr>
          <w:sz w:val="24"/>
          <w:szCs w:val="24"/>
          <w:vertAlign w:val="subscript"/>
        </w:rPr>
        <w:t>p,2010</w:t>
      </w:r>
      <w:r w:rsidRPr="00D13193">
        <w:rPr>
          <w:sz w:val="24"/>
          <w:szCs w:val="24"/>
        </w:rPr>
        <w:t xml:space="preserve"> are known a</w:t>
      </w:r>
      <w:r w:rsidR="0022236E">
        <w:rPr>
          <w:rFonts w:hint="eastAsia"/>
          <w:sz w:val="24"/>
          <w:szCs w:val="24"/>
        </w:rPr>
        <w:t>s</w:t>
      </w:r>
      <w:r w:rsidRPr="00D13193">
        <w:rPr>
          <w:sz w:val="24"/>
          <w:szCs w:val="24"/>
        </w:rPr>
        <w:t xml:space="preserve"> priori.</w:t>
      </w:r>
    </w:p>
    <w:p w14:paraId="4350261A" w14:textId="799C06F9" w:rsidR="00EE298A" w:rsidRPr="00D13193" w:rsidRDefault="00EE298A" w:rsidP="00EE298A">
      <w:pPr>
        <w:spacing w:line="360" w:lineRule="auto"/>
        <w:ind w:firstLine="420"/>
        <w:rPr>
          <w:sz w:val="24"/>
          <w:szCs w:val="24"/>
        </w:rPr>
      </w:pPr>
      <w:r w:rsidRPr="00D13193">
        <w:rPr>
          <w:sz w:val="24"/>
          <w:szCs w:val="24"/>
        </w:rPr>
        <w:t xml:space="preserve">To </w:t>
      </w:r>
      <w:r w:rsidRPr="00D13193">
        <w:rPr>
          <w:rFonts w:hint="eastAsia"/>
          <w:sz w:val="24"/>
          <w:szCs w:val="24"/>
        </w:rPr>
        <w:t>avoid</w:t>
      </w:r>
      <w:r w:rsidRPr="00D13193">
        <w:rPr>
          <w:sz w:val="24"/>
          <w:szCs w:val="24"/>
        </w:rPr>
        <w:t xml:space="preserve"> the possibility that imputed data may grow exponentially and turn out to be implausibly high or low, Equation 2</w:t>
      </w:r>
      <w:r w:rsidRPr="00D13193">
        <w:rPr>
          <w:rFonts w:hint="eastAsia"/>
          <w:sz w:val="24"/>
          <w:szCs w:val="24"/>
        </w:rPr>
        <w:t xml:space="preserve"> is used </w:t>
      </w:r>
      <w:r w:rsidRPr="00D13193">
        <w:rPr>
          <w:sz w:val="24"/>
          <w:szCs w:val="24"/>
        </w:rPr>
        <w:t xml:space="preserve">to smoothen the deviation from the linear interpolation. </w:t>
      </w:r>
    </w:p>
    <w:p w14:paraId="74D2821E" w14:textId="77777777" w:rsidR="00EE298A" w:rsidRPr="00D13193" w:rsidRDefault="00237DA7" w:rsidP="00EE298A">
      <w:pPr>
        <w:spacing w:line="360" w:lineRule="auto"/>
        <w:ind w:firstLine="420"/>
        <w:rPr>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Υ</m:t>
              </m:r>
            </m:e>
            <m:sub>
              <m:r>
                <w:rPr>
                  <w:rFonts w:ascii="Cambria Math" w:hAnsi="Cambria Math"/>
                  <w:sz w:val="24"/>
                  <w:szCs w:val="24"/>
                </w:rPr>
                <m:t>c,2000+t</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10</m:t>
              </m:r>
            </m:den>
          </m:f>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c,2010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c,2000</m:t>
                  </m:r>
                </m:sub>
              </m:sSub>
            </m:e>
          </m:d>
          <m: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Υ</m:t>
              </m:r>
            </m:e>
            <m:sub>
              <m:r>
                <w:rPr>
                  <w:rFonts w:ascii="Cambria Math" w:hAnsi="Cambria Math"/>
                  <w:sz w:val="24"/>
                  <w:szCs w:val="24"/>
                </w:rPr>
                <m:t>c,2000+t-1</m:t>
              </m:r>
            </m:sub>
          </m:sSub>
          <m:r>
            <w:rPr>
              <w:rFonts w:ascii="Cambria Math" w:hAnsi="Cambria Math"/>
              <w:sz w:val="24"/>
              <w:szCs w:val="24"/>
            </w:rPr>
            <m:t xml:space="preserve">    </m:t>
          </m:r>
          <m:r>
            <m:rPr>
              <m:sty m:val="p"/>
            </m:rPr>
            <w:rPr>
              <w:rFonts w:ascii="Cambria Math" w:hAnsi="Cambria Math"/>
              <w:sz w:val="24"/>
              <w:szCs w:val="24"/>
            </w:rPr>
            <m:t>Equation 2</m:t>
          </m:r>
        </m:oMath>
      </m:oMathPara>
    </w:p>
    <w:p w14:paraId="4AD6AE76" w14:textId="693733C0" w:rsidR="00EE298A" w:rsidRPr="00D13193" w:rsidRDefault="00EE298A" w:rsidP="00EE298A">
      <w:pPr>
        <w:spacing w:line="360" w:lineRule="auto"/>
        <w:ind w:firstLine="420"/>
        <w:rPr>
          <w:sz w:val="24"/>
          <w:szCs w:val="24"/>
        </w:rPr>
      </w:pPr>
      <w:r w:rsidRPr="00D13193">
        <w:rPr>
          <w:sz w:val="24"/>
          <w:szCs w:val="24"/>
        </w:rPr>
        <w:t xml:space="preserve">In Equation 2, γ </w:t>
      </w:r>
      <w:r w:rsidRPr="00D13193">
        <w:rPr>
          <w:rFonts w:hint="eastAsia"/>
          <w:sz w:val="24"/>
          <w:szCs w:val="24"/>
        </w:rPr>
        <w:t>is the same meaning as</w:t>
      </w:r>
      <w:r w:rsidRPr="00D13193">
        <w:rPr>
          <w:sz w:val="24"/>
          <w:szCs w:val="24"/>
        </w:rPr>
        <w:t xml:space="preserve"> X. The values of X</w:t>
      </w:r>
      <w:r w:rsidRPr="00884ABE">
        <w:rPr>
          <w:sz w:val="24"/>
          <w:szCs w:val="24"/>
          <w:vertAlign w:val="subscript"/>
        </w:rPr>
        <w:t>c,2000</w:t>
      </w:r>
      <w:r w:rsidRPr="00D13193">
        <w:rPr>
          <w:sz w:val="24"/>
          <w:szCs w:val="24"/>
        </w:rPr>
        <w:t xml:space="preserve"> and X</w:t>
      </w:r>
      <w:r w:rsidRPr="00884ABE">
        <w:rPr>
          <w:sz w:val="24"/>
          <w:szCs w:val="24"/>
          <w:vertAlign w:val="subscript"/>
        </w:rPr>
        <w:t>c,2010</w:t>
      </w:r>
      <w:r w:rsidRPr="00D13193">
        <w:rPr>
          <w:sz w:val="24"/>
          <w:szCs w:val="24"/>
        </w:rPr>
        <w:t xml:space="preserve"> are known a</w:t>
      </w:r>
      <w:r w:rsidR="00884ABE">
        <w:rPr>
          <w:rFonts w:hint="eastAsia"/>
          <w:sz w:val="24"/>
          <w:szCs w:val="24"/>
        </w:rPr>
        <w:t>s</w:t>
      </w:r>
      <w:r w:rsidRPr="00D13193">
        <w:rPr>
          <w:sz w:val="24"/>
          <w:szCs w:val="24"/>
        </w:rPr>
        <w:t xml:space="preserve"> priori, and γ</w:t>
      </w:r>
      <w:r w:rsidRPr="00603A68">
        <w:rPr>
          <w:sz w:val="24"/>
          <w:szCs w:val="24"/>
          <w:vertAlign w:val="subscript"/>
        </w:rPr>
        <w:t>c,2000</w:t>
      </w:r>
      <w:r w:rsidRPr="00D13193">
        <w:rPr>
          <w:sz w:val="24"/>
          <w:szCs w:val="24"/>
        </w:rPr>
        <w:t>=X</w:t>
      </w:r>
      <w:r w:rsidRPr="00603A68">
        <w:rPr>
          <w:sz w:val="24"/>
          <w:szCs w:val="24"/>
          <w:vertAlign w:val="subscript"/>
        </w:rPr>
        <w:t>c,2000</w:t>
      </w:r>
      <w:r w:rsidRPr="00D13193">
        <w:rPr>
          <w:sz w:val="24"/>
          <w:szCs w:val="24"/>
        </w:rPr>
        <w:t>.</w:t>
      </w:r>
    </w:p>
    <w:p w14:paraId="28EFBE8F" w14:textId="71C4827A" w:rsidR="00EE298A" w:rsidRPr="00D13193" w:rsidRDefault="00EE298A" w:rsidP="00EE298A">
      <w:pPr>
        <w:spacing w:line="360" w:lineRule="auto"/>
        <w:ind w:firstLine="420"/>
        <w:rPr>
          <w:sz w:val="24"/>
          <w:szCs w:val="24"/>
        </w:rPr>
      </w:pPr>
      <w:r w:rsidRPr="00D13193">
        <w:rPr>
          <w:sz w:val="24"/>
          <w:szCs w:val="24"/>
        </w:rPr>
        <w:t>T</w:t>
      </w:r>
      <w:r w:rsidRPr="00D13193">
        <w:rPr>
          <w:rFonts w:hint="eastAsia"/>
          <w:sz w:val="24"/>
          <w:szCs w:val="24"/>
        </w:rPr>
        <w:t xml:space="preserve">o </w:t>
      </w:r>
      <w:r w:rsidRPr="00D13193">
        <w:rPr>
          <w:sz w:val="24"/>
          <w:szCs w:val="24"/>
        </w:rPr>
        <w:t>limit possible deviation from the linear interpolation</w:t>
      </w:r>
      <w:r w:rsidRPr="00D13193">
        <w:rPr>
          <w:rFonts w:hint="eastAsia"/>
          <w:sz w:val="24"/>
          <w:szCs w:val="24"/>
        </w:rPr>
        <w:t xml:space="preserve">, </w:t>
      </w:r>
      <w:r w:rsidRPr="00D13193">
        <w:rPr>
          <w:sz w:val="24"/>
          <w:szCs w:val="24"/>
        </w:rPr>
        <w:t>Equation 3</w:t>
      </w:r>
      <w:r w:rsidRPr="00D13193">
        <w:rPr>
          <w:rFonts w:hint="eastAsia"/>
          <w:sz w:val="24"/>
          <w:szCs w:val="24"/>
        </w:rPr>
        <w:t xml:space="preserve"> is specified as follow</w:t>
      </w:r>
      <w:r w:rsidR="009F6195">
        <w:rPr>
          <w:sz w:val="24"/>
          <w:szCs w:val="24"/>
        </w:rPr>
        <w:t>s</w:t>
      </w:r>
      <w:r w:rsidRPr="00D13193">
        <w:rPr>
          <w:rFonts w:hint="eastAsia"/>
          <w:sz w:val="24"/>
          <w:szCs w:val="24"/>
        </w:rPr>
        <w:t>.</w:t>
      </w:r>
    </w:p>
    <w:p w14:paraId="106E37B0" w14:textId="77777777" w:rsidR="00EE298A" w:rsidRPr="00D13193" w:rsidRDefault="00237DA7" w:rsidP="00EE298A">
      <w:pPr>
        <w:spacing w:line="360" w:lineRule="auto"/>
        <w:ind w:firstLine="420"/>
        <w:rPr>
          <w:sz w:val="24"/>
          <w:szCs w:val="24"/>
        </w:rPr>
      </w:pPr>
      <m:oMathPara>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c,2000+t</m:t>
              </m:r>
            </m:sub>
          </m:sSub>
          <m: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Υ</m:t>
              </m:r>
            </m:e>
            <m:sub>
              <m:r>
                <w:rPr>
                  <w:rFonts w:ascii="Cambria Math" w:hAnsi="Cambria Math"/>
                  <w:sz w:val="24"/>
                  <w:szCs w:val="24"/>
                </w:rPr>
                <m:t>c,2000+t</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c,2000+t</m:t>
                  </m:r>
                </m:sub>
              </m:sSub>
              <m: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Υ</m:t>
                  </m:r>
                </m:e>
                <m:sub>
                  <m:r>
                    <w:rPr>
                      <w:rFonts w:ascii="Cambria Math" w:hAnsi="Cambria Math"/>
                      <w:sz w:val="24"/>
                      <w:szCs w:val="24"/>
                    </w:rPr>
                    <m:t>c,2000+t</m:t>
                  </m:r>
                </m:sub>
              </m:sSub>
            </m:num>
            <m:den>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(0.03*</m:t>
                  </m:r>
                  <m:d>
                    <m:dPr>
                      <m:begChr m:val="|"/>
                      <m:endChr m:val="|"/>
                      <m:ctrlPr>
                        <w:rPr>
                          <w:rFonts w:ascii="Cambria Math" w:hAnsi="Cambria Math"/>
                          <w:i/>
                          <w:sz w:val="24"/>
                          <w:szCs w:val="24"/>
                        </w:rPr>
                      </m:ctrlPr>
                    </m:dPr>
                    <m:e>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c,2000+t</m:t>
                          </m:r>
                        </m:sub>
                      </m:sSub>
                      <m: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Υ</m:t>
                          </m:r>
                        </m:e>
                        <m:sub>
                          <m:r>
                            <w:rPr>
                              <w:rFonts w:ascii="Cambria Math" w:hAnsi="Cambria Math"/>
                              <w:sz w:val="24"/>
                              <w:szCs w:val="24"/>
                            </w:rPr>
                            <m:t>c,2000+t</m:t>
                          </m:r>
                        </m:sub>
                      </m:sSub>
                    </m:e>
                  </m:d>
                  <m:r>
                    <w:rPr>
                      <w:rFonts w:ascii="Cambria Math" w:hAnsi="Cambria Math"/>
                      <w:sz w:val="24"/>
                      <w:szCs w:val="24"/>
                    </w:rPr>
                    <m:t>)</m:t>
                  </m:r>
                </m:sup>
              </m:sSup>
            </m:den>
          </m:f>
          <m:r>
            <m:rPr>
              <m:sty m:val="p"/>
            </m:rPr>
            <w:rPr>
              <w:rFonts w:ascii="Cambria Math" w:hAnsi="Cambria Math"/>
              <w:sz w:val="24"/>
              <w:szCs w:val="24"/>
            </w:rPr>
            <m:t xml:space="preserve">    Equation 3</m:t>
          </m:r>
        </m:oMath>
      </m:oMathPara>
    </w:p>
    <w:p w14:paraId="06BD0B03" w14:textId="0C3E9BE0" w:rsidR="001C5932" w:rsidRDefault="001C5932" w:rsidP="00EE298A">
      <w:pPr>
        <w:spacing w:line="360" w:lineRule="auto"/>
        <w:ind w:firstLine="420"/>
        <w:rPr>
          <w:sz w:val="24"/>
          <w:szCs w:val="24"/>
        </w:rPr>
      </w:pPr>
      <w:r w:rsidRPr="00D13193">
        <w:rPr>
          <w:sz w:val="24"/>
          <w:szCs w:val="24"/>
        </w:rPr>
        <w:t xml:space="preserve">In Equation </w:t>
      </w:r>
      <w:r>
        <w:rPr>
          <w:sz w:val="24"/>
          <w:szCs w:val="24"/>
        </w:rPr>
        <w:t>3</w:t>
      </w:r>
      <w:r w:rsidRPr="00D13193">
        <w:rPr>
          <w:sz w:val="24"/>
          <w:szCs w:val="24"/>
        </w:rPr>
        <w:t xml:space="preserve">, </w:t>
      </w:r>
      <w:r>
        <w:rPr>
          <w:sz w:val="24"/>
          <w:szCs w:val="24"/>
        </w:rPr>
        <w:t>Z</w:t>
      </w:r>
      <w:r w:rsidRPr="00D13193">
        <w:rPr>
          <w:sz w:val="24"/>
          <w:szCs w:val="24"/>
        </w:rPr>
        <w:t xml:space="preserve"> </w:t>
      </w:r>
      <w:r w:rsidRPr="00D13193">
        <w:rPr>
          <w:rFonts w:hint="eastAsia"/>
          <w:sz w:val="24"/>
          <w:szCs w:val="24"/>
        </w:rPr>
        <w:t>is the same meaning as</w:t>
      </w:r>
      <w:r w:rsidRPr="00D13193">
        <w:rPr>
          <w:sz w:val="24"/>
          <w:szCs w:val="24"/>
        </w:rPr>
        <w:t xml:space="preserve"> X</w:t>
      </w:r>
      <w:r w:rsidR="00C33C84">
        <w:rPr>
          <w:sz w:val="24"/>
          <w:szCs w:val="24"/>
        </w:rPr>
        <w:t>.</w:t>
      </w:r>
    </w:p>
    <w:p w14:paraId="6F5B1634" w14:textId="0B2ADF16" w:rsidR="00EE298A" w:rsidRPr="00D13193" w:rsidRDefault="00EE298A" w:rsidP="00EE298A">
      <w:pPr>
        <w:spacing w:line="360" w:lineRule="auto"/>
        <w:ind w:firstLine="420"/>
        <w:rPr>
          <w:sz w:val="24"/>
          <w:szCs w:val="24"/>
        </w:rPr>
      </w:pPr>
      <w:r w:rsidRPr="00D13193">
        <w:rPr>
          <w:sz w:val="24"/>
          <w:szCs w:val="24"/>
        </w:rPr>
        <w:t>County-level data for 2000 and 2010 were obtained from National population census database, and province-level data from 2000 to 2014 were obtained from the China Health and Family Planning Statistical Yearbook.</w:t>
      </w:r>
    </w:p>
    <w:p w14:paraId="378346E3" w14:textId="77777777" w:rsidR="004117CF" w:rsidRDefault="004117CF">
      <w:pPr>
        <w:widowControl/>
        <w:jc w:val="left"/>
        <w:rPr>
          <w:b/>
          <w:sz w:val="24"/>
          <w:szCs w:val="24"/>
        </w:rPr>
      </w:pPr>
      <w:r>
        <w:rPr>
          <w:b/>
          <w:sz w:val="24"/>
          <w:szCs w:val="24"/>
        </w:rPr>
        <w:br w:type="page"/>
      </w:r>
    </w:p>
    <w:p w14:paraId="42B23C14" w14:textId="79895048" w:rsidR="00E90E65" w:rsidRDefault="00E90E65" w:rsidP="00FF5A27">
      <w:pPr>
        <w:spacing w:line="360" w:lineRule="auto"/>
        <w:outlineLvl w:val="0"/>
        <w:rPr>
          <w:b/>
          <w:sz w:val="24"/>
          <w:szCs w:val="24"/>
        </w:rPr>
      </w:pPr>
      <w:r w:rsidRPr="00E90E65">
        <w:rPr>
          <w:b/>
          <w:sz w:val="24"/>
          <w:szCs w:val="24"/>
        </w:rPr>
        <w:t>Appendix 3</w:t>
      </w:r>
    </w:p>
    <w:p w14:paraId="0E0732BE" w14:textId="1F9C8B43" w:rsidR="004E655C" w:rsidRPr="00D13193" w:rsidRDefault="00422EF0" w:rsidP="00FF5A27">
      <w:pPr>
        <w:spacing w:line="360" w:lineRule="auto"/>
        <w:outlineLvl w:val="0"/>
        <w:rPr>
          <w:b/>
          <w:sz w:val="24"/>
          <w:szCs w:val="24"/>
        </w:rPr>
      </w:pPr>
      <w:r w:rsidRPr="00D13193">
        <w:rPr>
          <w:b/>
          <w:sz w:val="24"/>
          <w:szCs w:val="24"/>
        </w:rPr>
        <w:t xml:space="preserve">Table </w:t>
      </w:r>
      <w:r w:rsidR="00E90E65" w:rsidRPr="00E90E65">
        <w:rPr>
          <w:b/>
          <w:sz w:val="24"/>
          <w:szCs w:val="24"/>
        </w:rPr>
        <w:t>A2</w:t>
      </w:r>
      <w:r w:rsidRPr="00D13193">
        <w:rPr>
          <w:b/>
          <w:sz w:val="24"/>
          <w:szCs w:val="24"/>
        </w:rPr>
        <w:t xml:space="preserve">: </w:t>
      </w:r>
      <w:r w:rsidR="005630B9" w:rsidRPr="00D13193">
        <w:rPr>
          <w:b/>
          <w:sz w:val="24"/>
          <w:szCs w:val="24"/>
        </w:rPr>
        <w:t>Additional sensitivity analyses</w:t>
      </w:r>
      <w:r w:rsidR="00E72215" w:rsidRPr="00D13193">
        <w:rPr>
          <w:b/>
          <w:sz w:val="24"/>
          <w:szCs w:val="24"/>
        </w:rPr>
        <w:t xml:space="preserve"> for the </w:t>
      </w:r>
      <w:r w:rsidR="00A67140" w:rsidRPr="00A67140">
        <w:rPr>
          <w:b/>
          <w:sz w:val="24"/>
          <w:szCs w:val="24"/>
        </w:rPr>
        <w:t xml:space="preserve">association between </w:t>
      </w:r>
      <w:r w:rsidR="00757A1E">
        <w:rPr>
          <w:b/>
          <w:sz w:val="24"/>
          <w:szCs w:val="24"/>
        </w:rPr>
        <w:t xml:space="preserve">the </w:t>
      </w:r>
      <w:r w:rsidR="00A67140" w:rsidRPr="00A67140">
        <w:rPr>
          <w:b/>
          <w:sz w:val="24"/>
          <w:szCs w:val="24"/>
        </w:rPr>
        <w:t>density of health professionals and</w:t>
      </w:r>
      <w:r w:rsidR="00E72215" w:rsidRPr="00D13193">
        <w:rPr>
          <w:b/>
          <w:sz w:val="24"/>
          <w:szCs w:val="24"/>
        </w:rPr>
        <w:t xml:space="preserve"> </w:t>
      </w:r>
      <w:r w:rsidR="00757A1E">
        <w:rPr>
          <w:b/>
          <w:sz w:val="24"/>
          <w:szCs w:val="24"/>
        </w:rPr>
        <w:t xml:space="preserve">the </w:t>
      </w:r>
      <w:r w:rsidR="005E730D">
        <w:rPr>
          <w:b/>
          <w:sz w:val="24"/>
          <w:szCs w:val="24"/>
        </w:rPr>
        <w:t>u</w:t>
      </w:r>
      <w:r w:rsidR="005025FD" w:rsidRPr="00D13193">
        <w:rPr>
          <w:b/>
          <w:sz w:val="24"/>
          <w:szCs w:val="24"/>
        </w:rPr>
        <w:t>nder-five</w:t>
      </w:r>
      <w:r w:rsidR="00E72215" w:rsidRPr="00D13193">
        <w:rPr>
          <w:b/>
          <w:sz w:val="24"/>
          <w:szCs w:val="24"/>
        </w:rPr>
        <w:t xml:space="preserve"> mortality rate in rural China, 2008-2014</w:t>
      </w:r>
      <w:r w:rsidR="00A508FB" w:rsidRPr="00D13193">
        <w:rPr>
          <w:rFonts w:hint="eastAsia"/>
          <w:b/>
          <w:sz w:val="24"/>
          <w:szCs w:val="24"/>
        </w:rPr>
        <w:t xml:space="preserve"> </w:t>
      </w:r>
    </w:p>
    <w:tbl>
      <w:tblPr>
        <w:tblW w:w="0" w:type="auto"/>
        <w:tblLook w:val="0000" w:firstRow="0" w:lastRow="0" w:firstColumn="0" w:lastColumn="0" w:noHBand="0" w:noVBand="0"/>
      </w:tblPr>
      <w:tblGrid>
        <w:gridCol w:w="3249"/>
        <w:gridCol w:w="969"/>
        <w:gridCol w:w="969"/>
        <w:gridCol w:w="969"/>
        <w:gridCol w:w="969"/>
        <w:gridCol w:w="969"/>
        <w:gridCol w:w="969"/>
      </w:tblGrid>
      <w:tr w:rsidR="00680E81" w:rsidRPr="007D443A" w14:paraId="40CA168C" w14:textId="77777777" w:rsidTr="0053428C">
        <w:trPr>
          <w:trHeight w:val="252"/>
        </w:trPr>
        <w:tc>
          <w:tcPr>
            <w:tcW w:w="0" w:type="auto"/>
            <w:tcBorders>
              <w:top w:val="single" w:sz="4" w:space="0" w:color="auto"/>
              <w:left w:val="nil"/>
              <w:right w:val="nil"/>
            </w:tcBorders>
          </w:tcPr>
          <w:p w14:paraId="45324976" w14:textId="13FB132B" w:rsidR="00680E81" w:rsidRPr="007D443A" w:rsidRDefault="009D2C29" w:rsidP="00FF5A27">
            <w:pPr>
              <w:autoSpaceDE w:val="0"/>
              <w:autoSpaceDN w:val="0"/>
              <w:adjustRightInd w:val="0"/>
              <w:jc w:val="left"/>
              <w:rPr>
                <w:rFonts w:eastAsia="Times New Roman"/>
                <w:sz w:val="21"/>
                <w:szCs w:val="21"/>
              </w:rPr>
            </w:pPr>
            <w:r w:rsidRPr="007D443A">
              <w:rPr>
                <w:rFonts w:eastAsia="DengXian"/>
                <w:color w:val="000000"/>
                <w:sz w:val="21"/>
                <w:szCs w:val="21"/>
              </w:rPr>
              <w:t>Variable</w:t>
            </w:r>
            <w:r w:rsidRPr="007D443A">
              <w:rPr>
                <w:rFonts w:eastAsia="DengXian" w:hint="eastAsia"/>
                <w:color w:val="000000"/>
                <w:sz w:val="21"/>
                <w:szCs w:val="21"/>
              </w:rPr>
              <w:t>s</w:t>
            </w:r>
          </w:p>
        </w:tc>
        <w:tc>
          <w:tcPr>
            <w:tcW w:w="0" w:type="auto"/>
            <w:tcBorders>
              <w:top w:val="single" w:sz="4" w:space="0" w:color="auto"/>
              <w:left w:val="nil"/>
              <w:right w:val="nil"/>
            </w:tcBorders>
          </w:tcPr>
          <w:p w14:paraId="353914AD"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(1)</w:t>
            </w:r>
          </w:p>
        </w:tc>
        <w:tc>
          <w:tcPr>
            <w:tcW w:w="0" w:type="auto"/>
            <w:tcBorders>
              <w:top w:val="single" w:sz="4" w:space="0" w:color="auto"/>
              <w:left w:val="nil"/>
              <w:right w:val="nil"/>
            </w:tcBorders>
          </w:tcPr>
          <w:p w14:paraId="69DAFE65"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(2)</w:t>
            </w:r>
          </w:p>
        </w:tc>
        <w:tc>
          <w:tcPr>
            <w:tcW w:w="0" w:type="auto"/>
            <w:tcBorders>
              <w:top w:val="single" w:sz="4" w:space="0" w:color="auto"/>
              <w:left w:val="nil"/>
              <w:right w:val="nil"/>
            </w:tcBorders>
          </w:tcPr>
          <w:p w14:paraId="115E68D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(3)</w:t>
            </w:r>
          </w:p>
        </w:tc>
        <w:tc>
          <w:tcPr>
            <w:tcW w:w="0" w:type="auto"/>
            <w:tcBorders>
              <w:top w:val="single" w:sz="4" w:space="0" w:color="auto"/>
              <w:left w:val="nil"/>
              <w:right w:val="nil"/>
            </w:tcBorders>
          </w:tcPr>
          <w:p w14:paraId="4B1B3D5C" w14:textId="6DBF5D15" w:rsidR="00680E81" w:rsidRPr="007D443A" w:rsidRDefault="00680E81" w:rsidP="00680E81">
            <w:pPr>
              <w:autoSpaceDE w:val="0"/>
              <w:autoSpaceDN w:val="0"/>
              <w:adjustRightInd w:val="0"/>
              <w:jc w:val="left"/>
              <w:rPr>
                <w:rFonts w:eastAsia="Times New Roman"/>
                <w:sz w:val="21"/>
                <w:szCs w:val="21"/>
              </w:rPr>
            </w:pPr>
            <w:r w:rsidRPr="007D443A">
              <w:rPr>
                <w:rFonts w:eastAsia="Times New Roman"/>
                <w:sz w:val="21"/>
                <w:szCs w:val="21"/>
              </w:rPr>
              <w:t>(</w:t>
            </w:r>
            <w:r w:rsidRPr="007D443A">
              <w:rPr>
                <w:rFonts w:eastAsia="Times New Roman" w:hint="eastAsia"/>
                <w:sz w:val="21"/>
                <w:szCs w:val="21"/>
              </w:rPr>
              <w:t>4</w:t>
            </w:r>
            <w:r w:rsidRPr="007D443A">
              <w:rPr>
                <w:rFonts w:eastAsia="Times New Roman"/>
                <w:sz w:val="21"/>
                <w:szCs w:val="21"/>
              </w:rPr>
              <w:t>)</w:t>
            </w:r>
          </w:p>
        </w:tc>
        <w:tc>
          <w:tcPr>
            <w:tcW w:w="0" w:type="auto"/>
            <w:tcBorders>
              <w:top w:val="single" w:sz="4" w:space="0" w:color="auto"/>
              <w:left w:val="nil"/>
              <w:right w:val="nil"/>
            </w:tcBorders>
          </w:tcPr>
          <w:p w14:paraId="6F0DD9F8" w14:textId="6162D74D" w:rsidR="00680E81" w:rsidRPr="007D443A" w:rsidRDefault="00680E81" w:rsidP="00680E81">
            <w:pPr>
              <w:autoSpaceDE w:val="0"/>
              <w:autoSpaceDN w:val="0"/>
              <w:adjustRightInd w:val="0"/>
              <w:jc w:val="left"/>
              <w:rPr>
                <w:rFonts w:eastAsia="Times New Roman"/>
                <w:sz w:val="21"/>
                <w:szCs w:val="21"/>
              </w:rPr>
            </w:pPr>
            <w:r w:rsidRPr="007D443A">
              <w:rPr>
                <w:rFonts w:eastAsia="Times New Roman"/>
                <w:sz w:val="21"/>
                <w:szCs w:val="21"/>
              </w:rPr>
              <w:t>(</w:t>
            </w:r>
            <w:r w:rsidRPr="007D443A">
              <w:rPr>
                <w:rFonts w:eastAsia="Times New Roman" w:hint="eastAsia"/>
                <w:sz w:val="21"/>
                <w:szCs w:val="21"/>
              </w:rPr>
              <w:t>5</w:t>
            </w:r>
            <w:r w:rsidRPr="007D443A">
              <w:rPr>
                <w:rFonts w:eastAsia="Times New Roman"/>
                <w:sz w:val="21"/>
                <w:szCs w:val="21"/>
              </w:rPr>
              <w:t>)</w:t>
            </w:r>
          </w:p>
        </w:tc>
        <w:tc>
          <w:tcPr>
            <w:tcW w:w="0" w:type="auto"/>
            <w:tcBorders>
              <w:top w:val="single" w:sz="4" w:space="0" w:color="auto"/>
              <w:left w:val="nil"/>
              <w:right w:val="nil"/>
            </w:tcBorders>
          </w:tcPr>
          <w:p w14:paraId="01700059" w14:textId="27EA9BBC" w:rsidR="00680E81" w:rsidRPr="007D443A" w:rsidRDefault="00680E81" w:rsidP="00680E81">
            <w:pPr>
              <w:autoSpaceDE w:val="0"/>
              <w:autoSpaceDN w:val="0"/>
              <w:adjustRightInd w:val="0"/>
              <w:jc w:val="left"/>
              <w:rPr>
                <w:rFonts w:eastAsia="Times New Roman"/>
                <w:sz w:val="21"/>
                <w:szCs w:val="21"/>
              </w:rPr>
            </w:pPr>
            <w:r w:rsidRPr="007D443A">
              <w:rPr>
                <w:rFonts w:eastAsia="Times New Roman"/>
                <w:sz w:val="21"/>
                <w:szCs w:val="21"/>
              </w:rPr>
              <w:t>(</w:t>
            </w:r>
            <w:r w:rsidRPr="007D443A">
              <w:rPr>
                <w:rFonts w:eastAsia="Times New Roman" w:hint="eastAsia"/>
                <w:sz w:val="21"/>
                <w:szCs w:val="21"/>
              </w:rPr>
              <w:t>6</w:t>
            </w:r>
            <w:r w:rsidRPr="007D443A">
              <w:rPr>
                <w:rFonts w:eastAsia="Times New Roman"/>
                <w:sz w:val="21"/>
                <w:szCs w:val="21"/>
              </w:rPr>
              <w:t>)</w:t>
            </w:r>
          </w:p>
        </w:tc>
      </w:tr>
      <w:tr w:rsidR="00680E81" w:rsidRPr="007D443A" w14:paraId="7DD44AB4" w14:textId="77777777" w:rsidTr="0053428C">
        <w:trPr>
          <w:trHeight w:val="260"/>
        </w:trPr>
        <w:tc>
          <w:tcPr>
            <w:tcW w:w="0" w:type="auto"/>
            <w:tcBorders>
              <w:left w:val="nil"/>
              <w:bottom w:val="single" w:sz="4" w:space="0" w:color="auto"/>
              <w:right w:val="nil"/>
            </w:tcBorders>
          </w:tcPr>
          <w:p w14:paraId="23CFC5E4" w14:textId="77777777" w:rsidR="00680E81" w:rsidRPr="007D443A" w:rsidRDefault="00680E81" w:rsidP="00FF5A27">
            <w:pPr>
              <w:autoSpaceDE w:val="0"/>
              <w:autoSpaceDN w:val="0"/>
              <w:adjustRightInd w:val="0"/>
              <w:jc w:val="left"/>
              <w:rPr>
                <w:rFonts w:eastAsia="Times New Roman"/>
                <w:sz w:val="21"/>
                <w:szCs w:val="21"/>
              </w:rPr>
            </w:pPr>
          </w:p>
        </w:tc>
        <w:tc>
          <w:tcPr>
            <w:tcW w:w="0" w:type="auto"/>
            <w:gridSpan w:val="3"/>
            <w:tcBorders>
              <w:left w:val="nil"/>
              <w:bottom w:val="single" w:sz="4" w:space="0" w:color="auto"/>
              <w:right w:val="nil"/>
            </w:tcBorders>
          </w:tcPr>
          <w:p w14:paraId="74E77046" w14:textId="1ACE8479"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 xml:space="preserve">Add </w:t>
            </w:r>
            <w:r w:rsidR="003C1967" w:rsidRPr="007D443A">
              <w:rPr>
                <w:rFonts w:eastAsia="Times New Roman"/>
                <w:sz w:val="21"/>
                <w:szCs w:val="21"/>
              </w:rPr>
              <w:t>sanitat</w:t>
            </w:r>
            <w:r w:rsidR="003C1967">
              <w:rPr>
                <w:rFonts w:eastAsia="Times New Roman"/>
                <w:sz w:val="21"/>
                <w:szCs w:val="21"/>
              </w:rPr>
              <w:t>ion</w:t>
            </w:r>
            <w:r w:rsidR="00FF74BE" w:rsidRPr="007D443A">
              <w:rPr>
                <w:rFonts w:eastAsia="Times New Roman"/>
                <w:sz w:val="21"/>
                <w:szCs w:val="21"/>
              </w:rPr>
              <w:t xml:space="preserve"> </w:t>
            </w:r>
            <w:r w:rsidRPr="007D443A">
              <w:rPr>
                <w:rFonts w:eastAsia="Times New Roman"/>
                <w:sz w:val="21"/>
                <w:szCs w:val="21"/>
              </w:rPr>
              <w:t>covariates</w:t>
            </w:r>
          </w:p>
        </w:tc>
        <w:tc>
          <w:tcPr>
            <w:tcW w:w="0" w:type="auto"/>
            <w:gridSpan w:val="3"/>
            <w:tcBorders>
              <w:left w:val="nil"/>
              <w:bottom w:val="single" w:sz="4" w:space="0" w:color="auto"/>
              <w:right w:val="nil"/>
            </w:tcBorders>
          </w:tcPr>
          <w:p w14:paraId="277CE7C5"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 xml:space="preserve">Use </w:t>
            </w:r>
            <w:r w:rsidRPr="007D443A">
              <w:rPr>
                <w:rFonts w:eastAsia="DengXian"/>
                <w:sz w:val="21"/>
                <w:szCs w:val="21"/>
              </w:rPr>
              <w:t>total HP (log) as predictor</w:t>
            </w:r>
          </w:p>
        </w:tc>
      </w:tr>
      <w:tr w:rsidR="00B07A53" w:rsidRPr="007D443A" w14:paraId="1A250AD4" w14:textId="77777777" w:rsidTr="00DA5458">
        <w:tc>
          <w:tcPr>
            <w:tcW w:w="0" w:type="auto"/>
            <w:vMerge w:val="restart"/>
            <w:tcBorders>
              <w:top w:val="single" w:sz="4" w:space="0" w:color="auto"/>
              <w:left w:val="nil"/>
              <w:right w:val="nil"/>
            </w:tcBorders>
          </w:tcPr>
          <w:p w14:paraId="5442C8EF" w14:textId="33A76074" w:rsidR="00B07A53" w:rsidRPr="007D443A" w:rsidRDefault="00B07A53" w:rsidP="00FF5A27">
            <w:pPr>
              <w:autoSpaceDE w:val="0"/>
              <w:autoSpaceDN w:val="0"/>
              <w:adjustRightInd w:val="0"/>
              <w:jc w:val="left"/>
              <w:rPr>
                <w:rFonts w:eastAsia="Times New Roman"/>
                <w:sz w:val="21"/>
                <w:szCs w:val="21"/>
              </w:rPr>
            </w:pPr>
            <w:r w:rsidRPr="007D443A">
              <w:rPr>
                <w:rFonts w:eastAsia="DengXian"/>
                <w:sz w:val="21"/>
                <w:szCs w:val="21"/>
              </w:rPr>
              <w:t>Total number of HP</w:t>
            </w:r>
          </w:p>
        </w:tc>
        <w:tc>
          <w:tcPr>
            <w:tcW w:w="0" w:type="auto"/>
            <w:tcBorders>
              <w:top w:val="single" w:sz="4" w:space="0" w:color="auto"/>
              <w:left w:val="nil"/>
              <w:bottom w:val="nil"/>
              <w:right w:val="nil"/>
            </w:tcBorders>
          </w:tcPr>
          <w:p w14:paraId="2123683F"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-0.016*</w:t>
            </w:r>
          </w:p>
        </w:tc>
        <w:tc>
          <w:tcPr>
            <w:tcW w:w="0" w:type="auto"/>
            <w:tcBorders>
              <w:top w:val="single" w:sz="4" w:space="0" w:color="auto"/>
              <w:left w:val="nil"/>
              <w:bottom w:val="nil"/>
              <w:right w:val="nil"/>
            </w:tcBorders>
          </w:tcPr>
          <w:p w14:paraId="6662F02F"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-0.001</w:t>
            </w:r>
          </w:p>
        </w:tc>
        <w:tc>
          <w:tcPr>
            <w:tcW w:w="0" w:type="auto"/>
            <w:tcBorders>
              <w:top w:val="single" w:sz="4" w:space="0" w:color="auto"/>
              <w:left w:val="nil"/>
              <w:bottom w:val="nil"/>
              <w:right w:val="nil"/>
            </w:tcBorders>
          </w:tcPr>
          <w:p w14:paraId="7CA516DC"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0.001</w:t>
            </w:r>
          </w:p>
        </w:tc>
        <w:tc>
          <w:tcPr>
            <w:tcW w:w="0" w:type="auto"/>
            <w:tcBorders>
              <w:top w:val="single" w:sz="4" w:space="0" w:color="auto"/>
              <w:left w:val="nil"/>
              <w:bottom w:val="nil"/>
              <w:right w:val="nil"/>
            </w:tcBorders>
          </w:tcPr>
          <w:p w14:paraId="7D1A677A"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single" w:sz="4" w:space="0" w:color="auto"/>
              <w:left w:val="nil"/>
              <w:bottom w:val="nil"/>
              <w:right w:val="nil"/>
            </w:tcBorders>
          </w:tcPr>
          <w:p w14:paraId="7900B4F1"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single" w:sz="4" w:space="0" w:color="auto"/>
              <w:left w:val="nil"/>
              <w:bottom w:val="nil"/>
              <w:right w:val="nil"/>
            </w:tcBorders>
          </w:tcPr>
          <w:p w14:paraId="2B2A8B0C" w14:textId="77777777" w:rsidR="00B07A53" w:rsidRPr="007D443A" w:rsidRDefault="00B07A53" w:rsidP="00FF5A27">
            <w:pPr>
              <w:autoSpaceDE w:val="0"/>
              <w:autoSpaceDN w:val="0"/>
              <w:adjustRightInd w:val="0"/>
              <w:jc w:val="left"/>
              <w:rPr>
                <w:rFonts w:eastAsia="Times New Roman"/>
                <w:sz w:val="21"/>
                <w:szCs w:val="21"/>
              </w:rPr>
            </w:pPr>
          </w:p>
        </w:tc>
      </w:tr>
      <w:tr w:rsidR="00B07A53" w:rsidRPr="007D443A" w14:paraId="3516FD0B" w14:textId="77777777" w:rsidTr="00DA5458">
        <w:tc>
          <w:tcPr>
            <w:tcW w:w="0" w:type="auto"/>
            <w:vMerge/>
            <w:tcBorders>
              <w:left w:val="nil"/>
              <w:bottom w:val="nil"/>
              <w:right w:val="nil"/>
            </w:tcBorders>
          </w:tcPr>
          <w:p w14:paraId="1A1D14B9"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68B0CF67"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0.007</w:t>
            </w:r>
          </w:p>
        </w:tc>
        <w:tc>
          <w:tcPr>
            <w:tcW w:w="0" w:type="auto"/>
            <w:tcBorders>
              <w:top w:val="nil"/>
              <w:left w:val="nil"/>
              <w:bottom w:val="nil"/>
              <w:right w:val="nil"/>
            </w:tcBorders>
          </w:tcPr>
          <w:p w14:paraId="62118638"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0.007</w:t>
            </w:r>
          </w:p>
        </w:tc>
        <w:tc>
          <w:tcPr>
            <w:tcW w:w="0" w:type="auto"/>
            <w:tcBorders>
              <w:top w:val="nil"/>
              <w:left w:val="nil"/>
              <w:bottom w:val="nil"/>
              <w:right w:val="nil"/>
            </w:tcBorders>
          </w:tcPr>
          <w:p w14:paraId="55571072"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0.007</w:t>
            </w:r>
          </w:p>
        </w:tc>
        <w:tc>
          <w:tcPr>
            <w:tcW w:w="0" w:type="auto"/>
            <w:tcBorders>
              <w:top w:val="nil"/>
              <w:left w:val="nil"/>
              <w:bottom w:val="nil"/>
              <w:right w:val="nil"/>
            </w:tcBorders>
          </w:tcPr>
          <w:p w14:paraId="52C938A9"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C8F9F3D"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CDC9397" w14:textId="77777777" w:rsidR="00B07A53" w:rsidRPr="007D443A" w:rsidRDefault="00B07A53" w:rsidP="00FF5A27">
            <w:pPr>
              <w:autoSpaceDE w:val="0"/>
              <w:autoSpaceDN w:val="0"/>
              <w:adjustRightInd w:val="0"/>
              <w:jc w:val="left"/>
              <w:rPr>
                <w:rFonts w:eastAsia="Times New Roman"/>
                <w:sz w:val="21"/>
                <w:szCs w:val="21"/>
              </w:rPr>
            </w:pPr>
          </w:p>
        </w:tc>
      </w:tr>
      <w:tr w:rsidR="00680E81" w:rsidRPr="007D443A" w14:paraId="41819083" w14:textId="77777777" w:rsidTr="0053428C">
        <w:tc>
          <w:tcPr>
            <w:tcW w:w="0" w:type="auto"/>
            <w:tcBorders>
              <w:top w:val="nil"/>
              <w:left w:val="nil"/>
              <w:bottom w:val="nil"/>
              <w:right w:val="nil"/>
            </w:tcBorders>
          </w:tcPr>
          <w:p w14:paraId="4DF66C2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DengXian"/>
                <w:sz w:val="21"/>
                <w:szCs w:val="21"/>
              </w:rPr>
              <w:t>Total number of HP (log)</w:t>
            </w:r>
          </w:p>
        </w:tc>
        <w:tc>
          <w:tcPr>
            <w:tcW w:w="0" w:type="auto"/>
            <w:tcBorders>
              <w:top w:val="nil"/>
              <w:left w:val="nil"/>
              <w:bottom w:val="nil"/>
              <w:right w:val="nil"/>
            </w:tcBorders>
          </w:tcPr>
          <w:p w14:paraId="019F25BA"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1770E16"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F6440B3"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9CE7899"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-0.074*</w:t>
            </w:r>
          </w:p>
        </w:tc>
        <w:tc>
          <w:tcPr>
            <w:tcW w:w="0" w:type="auto"/>
            <w:tcBorders>
              <w:top w:val="nil"/>
              <w:left w:val="nil"/>
              <w:bottom w:val="nil"/>
              <w:right w:val="nil"/>
            </w:tcBorders>
          </w:tcPr>
          <w:p w14:paraId="60F5799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-0.008</w:t>
            </w:r>
          </w:p>
        </w:tc>
        <w:tc>
          <w:tcPr>
            <w:tcW w:w="0" w:type="auto"/>
            <w:tcBorders>
              <w:top w:val="nil"/>
              <w:left w:val="nil"/>
              <w:bottom w:val="nil"/>
              <w:right w:val="nil"/>
            </w:tcBorders>
          </w:tcPr>
          <w:p w14:paraId="4445B6C6"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-0.0002</w:t>
            </w:r>
          </w:p>
        </w:tc>
      </w:tr>
      <w:tr w:rsidR="00680E81" w:rsidRPr="007D443A" w14:paraId="67142E31" w14:textId="77777777" w:rsidTr="0053428C">
        <w:trPr>
          <w:trHeight w:val="270"/>
        </w:trPr>
        <w:tc>
          <w:tcPr>
            <w:tcW w:w="0" w:type="auto"/>
            <w:tcBorders>
              <w:top w:val="nil"/>
              <w:left w:val="nil"/>
              <w:bottom w:val="nil"/>
              <w:right w:val="nil"/>
            </w:tcBorders>
          </w:tcPr>
          <w:p w14:paraId="2291CF7A"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4ED145A6"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4D69D256"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6FB70FB2"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4641B32B"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0.029</w:t>
            </w:r>
          </w:p>
        </w:tc>
        <w:tc>
          <w:tcPr>
            <w:tcW w:w="0" w:type="auto"/>
            <w:tcBorders>
              <w:top w:val="nil"/>
              <w:left w:val="nil"/>
              <w:bottom w:val="nil"/>
              <w:right w:val="nil"/>
            </w:tcBorders>
          </w:tcPr>
          <w:p w14:paraId="61834DE3"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0.032</w:t>
            </w:r>
          </w:p>
        </w:tc>
        <w:tc>
          <w:tcPr>
            <w:tcW w:w="0" w:type="auto"/>
            <w:tcBorders>
              <w:top w:val="nil"/>
              <w:left w:val="nil"/>
              <w:bottom w:val="nil"/>
              <w:right w:val="nil"/>
            </w:tcBorders>
          </w:tcPr>
          <w:p w14:paraId="054FF26F"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0.032</w:t>
            </w:r>
          </w:p>
        </w:tc>
      </w:tr>
      <w:tr w:rsidR="00680E81" w:rsidRPr="007D443A" w14:paraId="3B1D7EB5" w14:textId="77777777" w:rsidTr="0053428C">
        <w:tc>
          <w:tcPr>
            <w:tcW w:w="0" w:type="auto"/>
            <w:tcBorders>
              <w:top w:val="nil"/>
              <w:left w:val="nil"/>
              <w:bottom w:val="nil"/>
              <w:right w:val="nil"/>
            </w:tcBorders>
          </w:tcPr>
          <w:p w14:paraId="0C3CEB8A" w14:textId="77777777" w:rsidR="00680E81" w:rsidRPr="007D443A" w:rsidRDefault="00680E81" w:rsidP="00FF5A27">
            <w:pPr>
              <w:autoSpaceDE w:val="0"/>
              <w:autoSpaceDN w:val="0"/>
              <w:adjustRightInd w:val="0"/>
              <w:jc w:val="left"/>
              <w:rPr>
                <w:rFonts w:eastAsia="SimSun"/>
                <w:sz w:val="21"/>
                <w:szCs w:val="21"/>
              </w:rPr>
            </w:pPr>
            <w:r w:rsidRPr="007D443A">
              <w:rPr>
                <w:rFonts w:eastAsia="SimSun"/>
                <w:sz w:val="21"/>
                <w:szCs w:val="21"/>
              </w:rPr>
              <w:t xml:space="preserve">Poverty status </w:t>
            </w:r>
          </w:p>
          <w:p w14:paraId="1824C987" w14:textId="77777777" w:rsidR="00680E81" w:rsidRPr="007D443A" w:rsidRDefault="00680E81" w:rsidP="00FF5A27">
            <w:pPr>
              <w:autoSpaceDE w:val="0"/>
              <w:autoSpaceDN w:val="0"/>
              <w:adjustRightInd w:val="0"/>
              <w:jc w:val="left"/>
              <w:rPr>
                <w:sz w:val="21"/>
                <w:szCs w:val="21"/>
              </w:rPr>
            </w:pPr>
            <w:r w:rsidRPr="007D443A">
              <w:rPr>
                <w:rFonts w:eastAsia="SimSun"/>
                <w:sz w:val="21"/>
                <w:szCs w:val="21"/>
              </w:rPr>
              <w:t>(non-poor group as the reference)</w:t>
            </w:r>
          </w:p>
        </w:tc>
        <w:tc>
          <w:tcPr>
            <w:tcW w:w="0" w:type="auto"/>
            <w:tcBorders>
              <w:top w:val="nil"/>
              <w:left w:val="nil"/>
              <w:bottom w:val="nil"/>
              <w:right w:val="nil"/>
            </w:tcBorders>
          </w:tcPr>
          <w:p w14:paraId="565402F4"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0022C58"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E6C26C7"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DF9D041"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3B72FD8"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5B35054"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4A3E1D3A" w14:textId="77777777" w:rsidTr="0053428C">
        <w:tc>
          <w:tcPr>
            <w:tcW w:w="0" w:type="auto"/>
            <w:tcBorders>
              <w:top w:val="nil"/>
              <w:left w:val="nil"/>
              <w:bottom w:val="nil"/>
              <w:right w:val="nil"/>
            </w:tcBorders>
          </w:tcPr>
          <w:p w14:paraId="7592B793" w14:textId="0DF240DB" w:rsidR="00680E81" w:rsidRPr="007D443A" w:rsidRDefault="00680E81" w:rsidP="00FF5A27">
            <w:pPr>
              <w:autoSpaceDE w:val="0"/>
              <w:autoSpaceDN w:val="0"/>
              <w:adjustRightInd w:val="0"/>
              <w:jc w:val="left"/>
              <w:rPr>
                <w:rFonts w:eastAsia="Times New Roman"/>
                <w:sz w:val="21"/>
                <w:szCs w:val="21"/>
              </w:rPr>
            </w:pPr>
            <w:r w:rsidRPr="007D443A">
              <w:rPr>
                <w:rFonts w:eastAsia="DengXian" w:hint="eastAsia"/>
                <w:sz w:val="21"/>
                <w:szCs w:val="21"/>
              </w:rPr>
              <w:t xml:space="preserve">  </w:t>
            </w:r>
            <w:r w:rsidRPr="007D443A">
              <w:rPr>
                <w:rFonts w:eastAsia="DengXian"/>
                <w:sz w:val="21"/>
                <w:szCs w:val="21"/>
              </w:rPr>
              <w:t xml:space="preserve">Total HP </w:t>
            </w:r>
            <w:r w:rsidRPr="007D443A">
              <w:rPr>
                <w:rFonts w:eastAsia="SimSun"/>
                <w:sz w:val="21"/>
                <w:szCs w:val="21"/>
              </w:rPr>
              <w:t># poor</w:t>
            </w:r>
          </w:p>
        </w:tc>
        <w:tc>
          <w:tcPr>
            <w:tcW w:w="0" w:type="auto"/>
            <w:tcBorders>
              <w:top w:val="nil"/>
              <w:left w:val="nil"/>
              <w:bottom w:val="nil"/>
              <w:right w:val="nil"/>
            </w:tcBorders>
          </w:tcPr>
          <w:p w14:paraId="189969BB"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079F0FE"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-0.059**</w:t>
            </w:r>
          </w:p>
        </w:tc>
        <w:tc>
          <w:tcPr>
            <w:tcW w:w="0" w:type="auto"/>
            <w:tcBorders>
              <w:top w:val="nil"/>
              <w:left w:val="nil"/>
              <w:bottom w:val="nil"/>
              <w:right w:val="nil"/>
            </w:tcBorders>
          </w:tcPr>
          <w:p w14:paraId="711F13BE"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433932E6"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4628703"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2E22F51"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6F57B15B" w14:textId="77777777" w:rsidTr="0053428C">
        <w:tc>
          <w:tcPr>
            <w:tcW w:w="0" w:type="auto"/>
            <w:tcBorders>
              <w:top w:val="nil"/>
              <w:left w:val="nil"/>
              <w:bottom w:val="nil"/>
              <w:right w:val="nil"/>
            </w:tcBorders>
          </w:tcPr>
          <w:p w14:paraId="4BF41C00"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6EE31559"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8B6E00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0.014</w:t>
            </w:r>
          </w:p>
        </w:tc>
        <w:tc>
          <w:tcPr>
            <w:tcW w:w="0" w:type="auto"/>
            <w:tcBorders>
              <w:top w:val="nil"/>
              <w:left w:val="nil"/>
              <w:bottom w:val="nil"/>
              <w:right w:val="nil"/>
            </w:tcBorders>
          </w:tcPr>
          <w:p w14:paraId="3ABC7D20"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DDB6174"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443680EC"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9FCB925"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19A4F309" w14:textId="77777777" w:rsidTr="0053428C">
        <w:tc>
          <w:tcPr>
            <w:tcW w:w="0" w:type="auto"/>
            <w:tcBorders>
              <w:top w:val="nil"/>
              <w:left w:val="nil"/>
              <w:bottom w:val="nil"/>
              <w:right w:val="nil"/>
            </w:tcBorders>
          </w:tcPr>
          <w:p w14:paraId="123BE613" w14:textId="21AEBC45" w:rsidR="00680E81" w:rsidRPr="007D443A" w:rsidRDefault="00680E81" w:rsidP="00FF5A27">
            <w:pPr>
              <w:autoSpaceDE w:val="0"/>
              <w:autoSpaceDN w:val="0"/>
              <w:adjustRightInd w:val="0"/>
              <w:jc w:val="left"/>
              <w:rPr>
                <w:rFonts w:eastAsia="Times New Roman"/>
                <w:sz w:val="21"/>
                <w:szCs w:val="21"/>
              </w:rPr>
            </w:pPr>
            <w:r w:rsidRPr="007D443A">
              <w:rPr>
                <w:rFonts w:eastAsia="DengXian" w:hint="eastAsia"/>
                <w:sz w:val="21"/>
                <w:szCs w:val="21"/>
              </w:rPr>
              <w:t xml:space="preserve">  </w:t>
            </w:r>
            <w:r w:rsidRPr="007D443A">
              <w:rPr>
                <w:rFonts w:eastAsia="DengXian"/>
                <w:sz w:val="21"/>
                <w:szCs w:val="21"/>
              </w:rPr>
              <w:t xml:space="preserve">Total HP </w:t>
            </w:r>
            <w:r w:rsidRPr="007D443A">
              <w:rPr>
                <w:rFonts w:eastAsia="SimSun"/>
                <w:sz w:val="21"/>
                <w:szCs w:val="21"/>
              </w:rPr>
              <w:t># poor (log)</w:t>
            </w:r>
          </w:p>
        </w:tc>
        <w:tc>
          <w:tcPr>
            <w:tcW w:w="0" w:type="auto"/>
            <w:tcBorders>
              <w:top w:val="nil"/>
              <w:left w:val="nil"/>
              <w:bottom w:val="nil"/>
              <w:right w:val="nil"/>
            </w:tcBorders>
          </w:tcPr>
          <w:p w14:paraId="1EF61DAD"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62DD4738"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E021339"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4F407284"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675FEFA"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-0.159**</w:t>
            </w:r>
          </w:p>
        </w:tc>
        <w:tc>
          <w:tcPr>
            <w:tcW w:w="0" w:type="auto"/>
            <w:tcBorders>
              <w:top w:val="nil"/>
              <w:left w:val="nil"/>
              <w:bottom w:val="nil"/>
              <w:right w:val="nil"/>
            </w:tcBorders>
          </w:tcPr>
          <w:p w14:paraId="27C3B289"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4EB59F15" w14:textId="77777777" w:rsidTr="0053428C">
        <w:tc>
          <w:tcPr>
            <w:tcW w:w="0" w:type="auto"/>
            <w:tcBorders>
              <w:top w:val="nil"/>
              <w:left w:val="nil"/>
              <w:bottom w:val="nil"/>
              <w:right w:val="nil"/>
            </w:tcBorders>
          </w:tcPr>
          <w:p w14:paraId="680C5BC3"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D292A39"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6F459323"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B2A9C06"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A249421"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8535B3A"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0.044</w:t>
            </w:r>
          </w:p>
        </w:tc>
        <w:tc>
          <w:tcPr>
            <w:tcW w:w="0" w:type="auto"/>
            <w:tcBorders>
              <w:top w:val="nil"/>
              <w:left w:val="nil"/>
              <w:bottom w:val="nil"/>
              <w:right w:val="nil"/>
            </w:tcBorders>
          </w:tcPr>
          <w:p w14:paraId="70DFA479"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44491B90" w14:textId="77777777" w:rsidTr="0053428C">
        <w:tc>
          <w:tcPr>
            <w:tcW w:w="0" w:type="auto"/>
            <w:tcBorders>
              <w:top w:val="nil"/>
              <w:left w:val="nil"/>
              <w:bottom w:val="nil"/>
              <w:right w:val="nil"/>
            </w:tcBorders>
          </w:tcPr>
          <w:p w14:paraId="28A4BC7A" w14:textId="77777777" w:rsidR="00680E81" w:rsidRPr="007D443A" w:rsidRDefault="00680E81" w:rsidP="00FF5A27">
            <w:pPr>
              <w:autoSpaceDE w:val="0"/>
              <w:autoSpaceDN w:val="0"/>
              <w:adjustRightInd w:val="0"/>
              <w:jc w:val="left"/>
              <w:rPr>
                <w:rFonts w:eastAsia="SimSun"/>
                <w:sz w:val="21"/>
                <w:szCs w:val="21"/>
              </w:rPr>
            </w:pPr>
            <w:r w:rsidRPr="007D443A">
              <w:rPr>
                <w:rFonts w:eastAsia="SimSun"/>
                <w:sz w:val="21"/>
                <w:szCs w:val="21"/>
              </w:rPr>
              <w:t xml:space="preserve">Trajectory of GDP per capita </w:t>
            </w:r>
          </w:p>
          <w:p w14:paraId="52DF519C"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SimSun"/>
                <w:sz w:val="21"/>
                <w:szCs w:val="21"/>
              </w:rPr>
              <w:t>(medium group as the reference)</w:t>
            </w:r>
          </w:p>
        </w:tc>
        <w:tc>
          <w:tcPr>
            <w:tcW w:w="0" w:type="auto"/>
            <w:tcBorders>
              <w:top w:val="nil"/>
              <w:left w:val="nil"/>
              <w:bottom w:val="nil"/>
              <w:right w:val="nil"/>
            </w:tcBorders>
          </w:tcPr>
          <w:p w14:paraId="5C4ABDD7"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A61B7B9"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1D20D25"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86E9913"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5F31B89"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2A742200"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2A37EEB1" w14:textId="77777777" w:rsidTr="0053428C">
        <w:tc>
          <w:tcPr>
            <w:tcW w:w="0" w:type="auto"/>
            <w:tcBorders>
              <w:top w:val="nil"/>
              <w:left w:val="nil"/>
              <w:bottom w:val="nil"/>
              <w:right w:val="nil"/>
            </w:tcBorders>
          </w:tcPr>
          <w:p w14:paraId="43B33AAE"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DengXian"/>
                <w:sz w:val="21"/>
                <w:szCs w:val="21"/>
              </w:rPr>
              <w:t xml:space="preserve">  Total HP </w:t>
            </w:r>
            <w:r w:rsidRPr="007D443A">
              <w:rPr>
                <w:rFonts w:eastAsia="SimSun"/>
                <w:sz w:val="21"/>
                <w:szCs w:val="21"/>
              </w:rPr>
              <w:t xml:space="preserve"># </w:t>
            </w:r>
            <w:r w:rsidRPr="007D443A">
              <w:rPr>
                <w:rFonts w:eastAsia="Times New Roman"/>
                <w:color w:val="000000"/>
                <w:sz w:val="21"/>
                <w:szCs w:val="21"/>
              </w:rPr>
              <w:t>slowly rising</w:t>
            </w:r>
          </w:p>
        </w:tc>
        <w:tc>
          <w:tcPr>
            <w:tcW w:w="0" w:type="auto"/>
            <w:tcBorders>
              <w:top w:val="nil"/>
              <w:left w:val="nil"/>
              <w:bottom w:val="nil"/>
              <w:right w:val="nil"/>
            </w:tcBorders>
          </w:tcPr>
          <w:p w14:paraId="4DDEF71B"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DBAB519"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EC28EAB"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-0.058**</w:t>
            </w:r>
          </w:p>
        </w:tc>
        <w:tc>
          <w:tcPr>
            <w:tcW w:w="0" w:type="auto"/>
            <w:tcBorders>
              <w:top w:val="nil"/>
              <w:left w:val="nil"/>
              <w:bottom w:val="nil"/>
              <w:right w:val="nil"/>
            </w:tcBorders>
          </w:tcPr>
          <w:p w14:paraId="4E90AA3C"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EDFAA33"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591174F"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109D1176" w14:textId="77777777" w:rsidTr="0053428C">
        <w:tc>
          <w:tcPr>
            <w:tcW w:w="0" w:type="auto"/>
            <w:tcBorders>
              <w:top w:val="nil"/>
              <w:left w:val="nil"/>
              <w:bottom w:val="nil"/>
              <w:right w:val="nil"/>
            </w:tcBorders>
          </w:tcPr>
          <w:p w14:paraId="3ECCD098"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26B3E52"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742A73A"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3165B4C"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0.014</w:t>
            </w:r>
          </w:p>
        </w:tc>
        <w:tc>
          <w:tcPr>
            <w:tcW w:w="0" w:type="auto"/>
            <w:tcBorders>
              <w:top w:val="nil"/>
              <w:left w:val="nil"/>
              <w:bottom w:val="nil"/>
              <w:right w:val="nil"/>
            </w:tcBorders>
          </w:tcPr>
          <w:p w14:paraId="60E37E74"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27712C4"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D17AEE2"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1CFE8DDA" w14:textId="77777777" w:rsidTr="0053428C">
        <w:tc>
          <w:tcPr>
            <w:tcW w:w="0" w:type="auto"/>
            <w:tcBorders>
              <w:top w:val="nil"/>
              <w:left w:val="nil"/>
              <w:bottom w:val="nil"/>
              <w:right w:val="nil"/>
            </w:tcBorders>
          </w:tcPr>
          <w:p w14:paraId="74B38AFF"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DengXian"/>
                <w:sz w:val="21"/>
                <w:szCs w:val="21"/>
              </w:rPr>
              <w:t xml:space="preserve">  Total HP </w:t>
            </w:r>
            <w:r w:rsidRPr="007D443A">
              <w:rPr>
                <w:rFonts w:eastAsia="SimSun"/>
                <w:sz w:val="21"/>
                <w:szCs w:val="21"/>
              </w:rPr>
              <w:t xml:space="preserve"># </w:t>
            </w:r>
            <w:r w:rsidRPr="007D443A">
              <w:rPr>
                <w:rFonts w:eastAsia="Times New Roman"/>
                <w:color w:val="000000"/>
                <w:sz w:val="21"/>
                <w:szCs w:val="21"/>
              </w:rPr>
              <w:t>rapidly rising</w:t>
            </w:r>
          </w:p>
        </w:tc>
        <w:tc>
          <w:tcPr>
            <w:tcW w:w="0" w:type="auto"/>
            <w:tcBorders>
              <w:top w:val="nil"/>
              <w:left w:val="nil"/>
              <w:bottom w:val="nil"/>
              <w:right w:val="nil"/>
            </w:tcBorders>
          </w:tcPr>
          <w:p w14:paraId="26E83C25"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658134F"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6BE99C8E"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-0.030</w:t>
            </w:r>
          </w:p>
        </w:tc>
        <w:tc>
          <w:tcPr>
            <w:tcW w:w="0" w:type="auto"/>
            <w:tcBorders>
              <w:top w:val="nil"/>
              <w:left w:val="nil"/>
              <w:bottom w:val="nil"/>
              <w:right w:val="nil"/>
            </w:tcBorders>
          </w:tcPr>
          <w:p w14:paraId="06A333DA"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E08D496"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3D066A4"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023AC7BF" w14:textId="77777777" w:rsidTr="0053428C">
        <w:tc>
          <w:tcPr>
            <w:tcW w:w="0" w:type="auto"/>
            <w:tcBorders>
              <w:top w:val="nil"/>
              <w:left w:val="nil"/>
              <w:bottom w:val="nil"/>
              <w:right w:val="nil"/>
            </w:tcBorders>
          </w:tcPr>
          <w:p w14:paraId="6C94A9CD"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E4313DD"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E5DB877"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C7A6308"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0.021</w:t>
            </w:r>
          </w:p>
        </w:tc>
        <w:tc>
          <w:tcPr>
            <w:tcW w:w="0" w:type="auto"/>
            <w:tcBorders>
              <w:top w:val="nil"/>
              <w:left w:val="nil"/>
              <w:bottom w:val="nil"/>
              <w:right w:val="nil"/>
            </w:tcBorders>
          </w:tcPr>
          <w:p w14:paraId="73C029E7"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2E1482AC"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63E5CEC8"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472ECB76" w14:textId="77777777" w:rsidTr="0053428C">
        <w:tc>
          <w:tcPr>
            <w:tcW w:w="0" w:type="auto"/>
            <w:tcBorders>
              <w:top w:val="nil"/>
              <w:left w:val="nil"/>
              <w:bottom w:val="nil"/>
              <w:right w:val="nil"/>
            </w:tcBorders>
          </w:tcPr>
          <w:p w14:paraId="240D8BE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DengXian"/>
                <w:sz w:val="21"/>
                <w:szCs w:val="21"/>
              </w:rPr>
              <w:t xml:space="preserve">  Total HP </w:t>
            </w:r>
            <w:r w:rsidRPr="007D443A">
              <w:rPr>
                <w:rFonts w:eastAsia="SimSun"/>
                <w:sz w:val="21"/>
                <w:szCs w:val="21"/>
              </w:rPr>
              <w:t xml:space="preserve"># </w:t>
            </w:r>
            <w:r w:rsidRPr="007D443A">
              <w:rPr>
                <w:rFonts w:eastAsia="Times New Roman"/>
                <w:color w:val="000000"/>
                <w:sz w:val="21"/>
                <w:szCs w:val="21"/>
              </w:rPr>
              <w:t xml:space="preserve">slowly rising </w:t>
            </w:r>
            <w:r w:rsidRPr="007D443A">
              <w:rPr>
                <w:rFonts w:eastAsia="SimSun"/>
                <w:sz w:val="21"/>
                <w:szCs w:val="21"/>
              </w:rPr>
              <w:t>(log)</w:t>
            </w:r>
          </w:p>
        </w:tc>
        <w:tc>
          <w:tcPr>
            <w:tcW w:w="0" w:type="auto"/>
            <w:tcBorders>
              <w:top w:val="nil"/>
              <w:left w:val="nil"/>
              <w:bottom w:val="nil"/>
              <w:right w:val="nil"/>
            </w:tcBorders>
          </w:tcPr>
          <w:p w14:paraId="36BC1800"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68F179A3"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2D4408D"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4A385223"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6DB3EE3D"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2AC79F16"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-0.159**</w:t>
            </w:r>
          </w:p>
        </w:tc>
      </w:tr>
      <w:tr w:rsidR="00680E81" w:rsidRPr="007D443A" w14:paraId="7C359B0F" w14:textId="77777777" w:rsidTr="0053428C">
        <w:tc>
          <w:tcPr>
            <w:tcW w:w="0" w:type="auto"/>
            <w:tcBorders>
              <w:top w:val="nil"/>
              <w:left w:val="nil"/>
              <w:bottom w:val="nil"/>
              <w:right w:val="nil"/>
            </w:tcBorders>
          </w:tcPr>
          <w:p w14:paraId="694037BF"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FA777F8"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6B26047"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4244EF1"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258DD91"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638C276"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A89314F"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0.045</w:t>
            </w:r>
          </w:p>
        </w:tc>
      </w:tr>
      <w:tr w:rsidR="00680E81" w:rsidRPr="007D443A" w14:paraId="1A09D1AD" w14:textId="77777777" w:rsidTr="0053428C">
        <w:tc>
          <w:tcPr>
            <w:tcW w:w="0" w:type="auto"/>
            <w:tcBorders>
              <w:top w:val="nil"/>
              <w:left w:val="nil"/>
              <w:bottom w:val="nil"/>
              <w:right w:val="nil"/>
            </w:tcBorders>
          </w:tcPr>
          <w:p w14:paraId="2F8A75ED"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DengXian"/>
                <w:sz w:val="21"/>
                <w:szCs w:val="21"/>
              </w:rPr>
              <w:t xml:space="preserve">  Total HP </w:t>
            </w:r>
            <w:r w:rsidRPr="007D443A">
              <w:rPr>
                <w:rFonts w:eastAsia="SimSun"/>
                <w:sz w:val="21"/>
                <w:szCs w:val="21"/>
              </w:rPr>
              <w:t xml:space="preserve"># </w:t>
            </w:r>
            <w:r w:rsidRPr="007D443A">
              <w:rPr>
                <w:rFonts w:eastAsia="Times New Roman"/>
                <w:color w:val="000000"/>
                <w:sz w:val="21"/>
                <w:szCs w:val="21"/>
              </w:rPr>
              <w:t xml:space="preserve">rapidly rising </w:t>
            </w:r>
            <w:r w:rsidRPr="007D443A">
              <w:rPr>
                <w:rFonts w:eastAsia="SimSun"/>
                <w:sz w:val="21"/>
                <w:szCs w:val="21"/>
              </w:rPr>
              <w:t>(log)</w:t>
            </w:r>
          </w:p>
        </w:tc>
        <w:tc>
          <w:tcPr>
            <w:tcW w:w="0" w:type="auto"/>
            <w:tcBorders>
              <w:top w:val="nil"/>
              <w:left w:val="nil"/>
              <w:bottom w:val="nil"/>
              <w:right w:val="nil"/>
            </w:tcBorders>
          </w:tcPr>
          <w:p w14:paraId="6DDAD917"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FC738F1"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8E083D8"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1055194"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417823E"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24EC587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-0.236*</w:t>
            </w:r>
          </w:p>
        </w:tc>
      </w:tr>
      <w:tr w:rsidR="00680E81" w:rsidRPr="007D443A" w14:paraId="1F2E5EBE" w14:textId="77777777" w:rsidTr="0053428C">
        <w:tc>
          <w:tcPr>
            <w:tcW w:w="0" w:type="auto"/>
            <w:tcBorders>
              <w:top w:val="nil"/>
              <w:left w:val="nil"/>
              <w:bottom w:val="nil"/>
              <w:right w:val="nil"/>
            </w:tcBorders>
          </w:tcPr>
          <w:p w14:paraId="05BD9F89"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69DFB66"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5C24D7A"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A22F77F"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57D6667"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6CE3863"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205605EF"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0.105</w:t>
            </w:r>
          </w:p>
        </w:tc>
      </w:tr>
      <w:tr w:rsidR="00680E81" w:rsidRPr="007D443A" w14:paraId="5ED115DF" w14:textId="77777777" w:rsidTr="0053428C">
        <w:tc>
          <w:tcPr>
            <w:tcW w:w="0" w:type="auto"/>
            <w:tcBorders>
              <w:top w:val="nil"/>
              <w:left w:val="nil"/>
              <w:bottom w:val="nil"/>
              <w:right w:val="nil"/>
            </w:tcBorders>
          </w:tcPr>
          <w:p w14:paraId="50F56C59"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DengXian"/>
                <w:sz w:val="21"/>
                <w:szCs w:val="21"/>
              </w:rPr>
              <w:t>GDP per capita (log)</w:t>
            </w:r>
          </w:p>
        </w:tc>
        <w:tc>
          <w:tcPr>
            <w:tcW w:w="0" w:type="auto"/>
            <w:tcBorders>
              <w:top w:val="nil"/>
              <w:left w:val="nil"/>
              <w:bottom w:val="nil"/>
              <w:right w:val="nil"/>
            </w:tcBorders>
          </w:tcPr>
          <w:p w14:paraId="724A7D8D"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-0.101**</w:t>
            </w:r>
          </w:p>
        </w:tc>
        <w:tc>
          <w:tcPr>
            <w:tcW w:w="0" w:type="auto"/>
            <w:tcBorders>
              <w:top w:val="nil"/>
              <w:left w:val="nil"/>
              <w:bottom w:val="nil"/>
              <w:right w:val="nil"/>
            </w:tcBorders>
          </w:tcPr>
          <w:p w14:paraId="2EBF87A7"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-0.081**</w:t>
            </w:r>
          </w:p>
        </w:tc>
        <w:tc>
          <w:tcPr>
            <w:tcW w:w="0" w:type="auto"/>
            <w:tcBorders>
              <w:top w:val="nil"/>
              <w:left w:val="nil"/>
              <w:bottom w:val="nil"/>
              <w:right w:val="nil"/>
            </w:tcBorders>
          </w:tcPr>
          <w:p w14:paraId="04C3EE35"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-0.083**</w:t>
            </w:r>
          </w:p>
        </w:tc>
        <w:tc>
          <w:tcPr>
            <w:tcW w:w="0" w:type="auto"/>
            <w:tcBorders>
              <w:top w:val="nil"/>
              <w:left w:val="nil"/>
              <w:bottom w:val="nil"/>
              <w:right w:val="nil"/>
            </w:tcBorders>
          </w:tcPr>
          <w:p w14:paraId="27EA0B10"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-0.094**</w:t>
            </w:r>
          </w:p>
        </w:tc>
        <w:tc>
          <w:tcPr>
            <w:tcW w:w="0" w:type="auto"/>
            <w:tcBorders>
              <w:top w:val="nil"/>
              <w:left w:val="nil"/>
              <w:bottom w:val="nil"/>
              <w:right w:val="nil"/>
            </w:tcBorders>
          </w:tcPr>
          <w:p w14:paraId="58B726C0"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-0.076**</w:t>
            </w:r>
          </w:p>
        </w:tc>
        <w:tc>
          <w:tcPr>
            <w:tcW w:w="0" w:type="auto"/>
            <w:tcBorders>
              <w:top w:val="nil"/>
              <w:left w:val="nil"/>
              <w:bottom w:val="nil"/>
              <w:right w:val="nil"/>
            </w:tcBorders>
          </w:tcPr>
          <w:p w14:paraId="05566799"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-0.079**</w:t>
            </w:r>
          </w:p>
        </w:tc>
      </w:tr>
      <w:tr w:rsidR="00680E81" w:rsidRPr="007D443A" w14:paraId="3F51C7E1" w14:textId="77777777" w:rsidTr="0053428C">
        <w:tc>
          <w:tcPr>
            <w:tcW w:w="0" w:type="auto"/>
            <w:tcBorders>
              <w:top w:val="nil"/>
              <w:left w:val="nil"/>
              <w:bottom w:val="nil"/>
              <w:right w:val="nil"/>
            </w:tcBorders>
          </w:tcPr>
          <w:p w14:paraId="1640FC2F"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6174754"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0.027</w:t>
            </w:r>
          </w:p>
        </w:tc>
        <w:tc>
          <w:tcPr>
            <w:tcW w:w="0" w:type="auto"/>
            <w:tcBorders>
              <w:top w:val="nil"/>
              <w:left w:val="nil"/>
              <w:bottom w:val="nil"/>
              <w:right w:val="nil"/>
            </w:tcBorders>
          </w:tcPr>
          <w:p w14:paraId="56183A74"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0.026</w:t>
            </w:r>
          </w:p>
        </w:tc>
        <w:tc>
          <w:tcPr>
            <w:tcW w:w="0" w:type="auto"/>
            <w:tcBorders>
              <w:top w:val="nil"/>
              <w:left w:val="nil"/>
              <w:bottom w:val="nil"/>
              <w:right w:val="nil"/>
            </w:tcBorders>
          </w:tcPr>
          <w:p w14:paraId="7A876547"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0.026</w:t>
            </w:r>
          </w:p>
        </w:tc>
        <w:tc>
          <w:tcPr>
            <w:tcW w:w="0" w:type="auto"/>
            <w:tcBorders>
              <w:top w:val="nil"/>
              <w:left w:val="nil"/>
              <w:bottom w:val="nil"/>
              <w:right w:val="nil"/>
            </w:tcBorders>
          </w:tcPr>
          <w:p w14:paraId="59B70343"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0.026</w:t>
            </w:r>
          </w:p>
        </w:tc>
        <w:tc>
          <w:tcPr>
            <w:tcW w:w="0" w:type="auto"/>
            <w:tcBorders>
              <w:top w:val="nil"/>
              <w:left w:val="nil"/>
              <w:bottom w:val="nil"/>
              <w:right w:val="nil"/>
            </w:tcBorders>
          </w:tcPr>
          <w:p w14:paraId="5D05128E"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0.026</w:t>
            </w:r>
          </w:p>
        </w:tc>
        <w:tc>
          <w:tcPr>
            <w:tcW w:w="0" w:type="auto"/>
            <w:tcBorders>
              <w:top w:val="nil"/>
              <w:left w:val="nil"/>
              <w:bottom w:val="nil"/>
              <w:right w:val="nil"/>
            </w:tcBorders>
          </w:tcPr>
          <w:p w14:paraId="26A5BD09"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0.026</w:t>
            </w:r>
          </w:p>
        </w:tc>
      </w:tr>
      <w:tr w:rsidR="00680E81" w:rsidRPr="007D443A" w14:paraId="0B3C4AA3" w14:textId="77777777" w:rsidTr="0053428C">
        <w:tc>
          <w:tcPr>
            <w:tcW w:w="0" w:type="auto"/>
            <w:tcBorders>
              <w:top w:val="nil"/>
              <w:left w:val="nil"/>
              <w:bottom w:val="nil"/>
              <w:right w:val="nil"/>
            </w:tcBorders>
          </w:tcPr>
          <w:p w14:paraId="3F6DD2C3"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DengXian"/>
                <w:sz w:val="21"/>
                <w:szCs w:val="21"/>
              </w:rPr>
              <w:t>Female illiteracy rate</w:t>
            </w:r>
          </w:p>
        </w:tc>
        <w:tc>
          <w:tcPr>
            <w:tcW w:w="0" w:type="auto"/>
            <w:tcBorders>
              <w:top w:val="nil"/>
              <w:left w:val="nil"/>
              <w:bottom w:val="nil"/>
              <w:right w:val="nil"/>
            </w:tcBorders>
          </w:tcPr>
          <w:p w14:paraId="733B5C60"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0.005**</w:t>
            </w:r>
          </w:p>
        </w:tc>
        <w:tc>
          <w:tcPr>
            <w:tcW w:w="0" w:type="auto"/>
            <w:tcBorders>
              <w:top w:val="nil"/>
              <w:left w:val="nil"/>
              <w:bottom w:val="nil"/>
              <w:right w:val="nil"/>
            </w:tcBorders>
          </w:tcPr>
          <w:p w14:paraId="4753D166"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0.004*</w:t>
            </w:r>
          </w:p>
        </w:tc>
        <w:tc>
          <w:tcPr>
            <w:tcW w:w="0" w:type="auto"/>
            <w:tcBorders>
              <w:top w:val="nil"/>
              <w:left w:val="nil"/>
              <w:bottom w:val="nil"/>
              <w:right w:val="nil"/>
            </w:tcBorders>
          </w:tcPr>
          <w:p w14:paraId="75952013"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0.004*</w:t>
            </w:r>
          </w:p>
        </w:tc>
        <w:tc>
          <w:tcPr>
            <w:tcW w:w="0" w:type="auto"/>
            <w:tcBorders>
              <w:top w:val="nil"/>
              <w:left w:val="nil"/>
              <w:bottom w:val="nil"/>
              <w:right w:val="nil"/>
            </w:tcBorders>
          </w:tcPr>
          <w:p w14:paraId="73D0D70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0.003*</w:t>
            </w:r>
          </w:p>
        </w:tc>
        <w:tc>
          <w:tcPr>
            <w:tcW w:w="0" w:type="auto"/>
            <w:tcBorders>
              <w:top w:val="nil"/>
              <w:left w:val="nil"/>
              <w:bottom w:val="nil"/>
              <w:right w:val="nil"/>
            </w:tcBorders>
          </w:tcPr>
          <w:p w14:paraId="2DD55619"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0.002</w:t>
            </w:r>
          </w:p>
        </w:tc>
        <w:tc>
          <w:tcPr>
            <w:tcW w:w="0" w:type="auto"/>
            <w:tcBorders>
              <w:top w:val="nil"/>
              <w:left w:val="nil"/>
              <w:bottom w:val="nil"/>
              <w:right w:val="nil"/>
            </w:tcBorders>
          </w:tcPr>
          <w:p w14:paraId="6C54C5FC"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0.002</w:t>
            </w:r>
          </w:p>
        </w:tc>
      </w:tr>
      <w:tr w:rsidR="00680E81" w:rsidRPr="007D443A" w14:paraId="48D9B145" w14:textId="77777777" w:rsidTr="0053428C">
        <w:tc>
          <w:tcPr>
            <w:tcW w:w="0" w:type="auto"/>
            <w:tcBorders>
              <w:top w:val="nil"/>
              <w:left w:val="nil"/>
              <w:bottom w:val="nil"/>
              <w:right w:val="nil"/>
            </w:tcBorders>
          </w:tcPr>
          <w:p w14:paraId="23080CE2"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6E30063"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0.002</w:t>
            </w:r>
          </w:p>
        </w:tc>
        <w:tc>
          <w:tcPr>
            <w:tcW w:w="0" w:type="auto"/>
            <w:tcBorders>
              <w:top w:val="nil"/>
              <w:left w:val="nil"/>
              <w:bottom w:val="nil"/>
              <w:right w:val="nil"/>
            </w:tcBorders>
          </w:tcPr>
          <w:p w14:paraId="4D9297FA"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0.002</w:t>
            </w:r>
          </w:p>
        </w:tc>
        <w:tc>
          <w:tcPr>
            <w:tcW w:w="0" w:type="auto"/>
            <w:tcBorders>
              <w:top w:val="nil"/>
              <w:left w:val="nil"/>
              <w:bottom w:val="nil"/>
              <w:right w:val="nil"/>
            </w:tcBorders>
          </w:tcPr>
          <w:p w14:paraId="0BDD2CA3"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0.002</w:t>
            </w:r>
          </w:p>
        </w:tc>
        <w:tc>
          <w:tcPr>
            <w:tcW w:w="0" w:type="auto"/>
            <w:tcBorders>
              <w:top w:val="nil"/>
              <w:left w:val="nil"/>
              <w:bottom w:val="nil"/>
              <w:right w:val="nil"/>
            </w:tcBorders>
          </w:tcPr>
          <w:p w14:paraId="4440E278"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0.002</w:t>
            </w:r>
          </w:p>
        </w:tc>
        <w:tc>
          <w:tcPr>
            <w:tcW w:w="0" w:type="auto"/>
            <w:tcBorders>
              <w:top w:val="nil"/>
              <w:left w:val="nil"/>
              <w:bottom w:val="nil"/>
              <w:right w:val="nil"/>
            </w:tcBorders>
          </w:tcPr>
          <w:p w14:paraId="083CE240"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0.002</w:t>
            </w:r>
          </w:p>
        </w:tc>
        <w:tc>
          <w:tcPr>
            <w:tcW w:w="0" w:type="auto"/>
            <w:tcBorders>
              <w:top w:val="nil"/>
              <w:left w:val="nil"/>
              <w:bottom w:val="nil"/>
              <w:right w:val="nil"/>
            </w:tcBorders>
          </w:tcPr>
          <w:p w14:paraId="22C05DC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0.002</w:t>
            </w:r>
          </w:p>
        </w:tc>
      </w:tr>
      <w:tr w:rsidR="00B07A53" w:rsidRPr="007D443A" w14:paraId="1C8D2E22" w14:textId="77777777" w:rsidTr="00E96C3B">
        <w:tc>
          <w:tcPr>
            <w:tcW w:w="0" w:type="auto"/>
            <w:vMerge w:val="restart"/>
            <w:tcBorders>
              <w:top w:val="nil"/>
              <w:left w:val="nil"/>
              <w:right w:val="nil"/>
            </w:tcBorders>
          </w:tcPr>
          <w:p w14:paraId="62727D14" w14:textId="77777777" w:rsidR="00B07A53" w:rsidRPr="007D443A" w:rsidRDefault="00B07A53" w:rsidP="00FF5A27">
            <w:pPr>
              <w:autoSpaceDE w:val="0"/>
              <w:autoSpaceDN w:val="0"/>
              <w:adjustRightInd w:val="0"/>
              <w:jc w:val="left"/>
              <w:rPr>
                <w:rFonts w:eastAsia="DengXian"/>
                <w:sz w:val="21"/>
                <w:szCs w:val="21"/>
              </w:rPr>
            </w:pPr>
            <w:r w:rsidRPr="007D443A">
              <w:rPr>
                <w:rFonts w:eastAsia="DengXian"/>
                <w:sz w:val="21"/>
                <w:szCs w:val="21"/>
              </w:rPr>
              <w:t>Provincial health expenditures/GDP</w:t>
            </w:r>
          </w:p>
          <w:p w14:paraId="5D356060"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DengXian"/>
                <w:sz w:val="21"/>
                <w:szCs w:val="21"/>
              </w:rPr>
              <w:t>(</w:t>
            </w:r>
            <w:r w:rsidRPr="007D443A">
              <w:rPr>
                <w:sz w:val="21"/>
                <w:szCs w:val="21"/>
              </w:rPr>
              <w:t>high group as the reference</w:t>
            </w:r>
            <w:r w:rsidRPr="007D443A">
              <w:rPr>
                <w:rFonts w:eastAsia="SimSun"/>
                <w:sz w:val="21"/>
                <w:szCs w:val="21"/>
              </w:rPr>
              <w:t>)</w:t>
            </w:r>
          </w:p>
        </w:tc>
        <w:tc>
          <w:tcPr>
            <w:tcW w:w="0" w:type="auto"/>
            <w:tcBorders>
              <w:top w:val="nil"/>
              <w:left w:val="nil"/>
              <w:bottom w:val="nil"/>
              <w:right w:val="nil"/>
            </w:tcBorders>
          </w:tcPr>
          <w:p w14:paraId="63BF233B"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0.023</w:t>
            </w:r>
          </w:p>
        </w:tc>
        <w:tc>
          <w:tcPr>
            <w:tcW w:w="0" w:type="auto"/>
            <w:tcBorders>
              <w:top w:val="nil"/>
              <w:left w:val="nil"/>
              <w:bottom w:val="nil"/>
              <w:right w:val="nil"/>
            </w:tcBorders>
          </w:tcPr>
          <w:p w14:paraId="36B77EE7"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0.017</w:t>
            </w:r>
          </w:p>
        </w:tc>
        <w:tc>
          <w:tcPr>
            <w:tcW w:w="0" w:type="auto"/>
            <w:tcBorders>
              <w:top w:val="nil"/>
              <w:left w:val="nil"/>
              <w:bottom w:val="nil"/>
              <w:right w:val="nil"/>
            </w:tcBorders>
          </w:tcPr>
          <w:p w14:paraId="388C300C"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0.018</w:t>
            </w:r>
          </w:p>
        </w:tc>
        <w:tc>
          <w:tcPr>
            <w:tcW w:w="0" w:type="auto"/>
            <w:tcBorders>
              <w:top w:val="nil"/>
              <w:left w:val="nil"/>
              <w:bottom w:val="nil"/>
              <w:right w:val="nil"/>
            </w:tcBorders>
          </w:tcPr>
          <w:p w14:paraId="43F7934C"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0.046**</w:t>
            </w:r>
          </w:p>
        </w:tc>
        <w:tc>
          <w:tcPr>
            <w:tcW w:w="0" w:type="auto"/>
            <w:tcBorders>
              <w:top w:val="nil"/>
              <w:left w:val="nil"/>
              <w:bottom w:val="nil"/>
              <w:right w:val="nil"/>
            </w:tcBorders>
          </w:tcPr>
          <w:p w14:paraId="0BDA9983"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0.041**</w:t>
            </w:r>
          </w:p>
        </w:tc>
        <w:tc>
          <w:tcPr>
            <w:tcW w:w="0" w:type="auto"/>
            <w:tcBorders>
              <w:top w:val="nil"/>
              <w:left w:val="nil"/>
              <w:bottom w:val="nil"/>
              <w:right w:val="nil"/>
            </w:tcBorders>
          </w:tcPr>
          <w:p w14:paraId="5C3FF454"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0.042**</w:t>
            </w:r>
          </w:p>
        </w:tc>
      </w:tr>
      <w:tr w:rsidR="00B07A53" w:rsidRPr="007D443A" w14:paraId="127A0098" w14:textId="77777777" w:rsidTr="00E96C3B">
        <w:tc>
          <w:tcPr>
            <w:tcW w:w="0" w:type="auto"/>
            <w:vMerge/>
            <w:tcBorders>
              <w:left w:val="nil"/>
              <w:bottom w:val="nil"/>
              <w:right w:val="nil"/>
            </w:tcBorders>
          </w:tcPr>
          <w:p w14:paraId="6F2F8C3D"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E2401B7"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0.015</w:t>
            </w:r>
          </w:p>
        </w:tc>
        <w:tc>
          <w:tcPr>
            <w:tcW w:w="0" w:type="auto"/>
            <w:tcBorders>
              <w:top w:val="nil"/>
              <w:left w:val="nil"/>
              <w:bottom w:val="nil"/>
              <w:right w:val="nil"/>
            </w:tcBorders>
          </w:tcPr>
          <w:p w14:paraId="16627F35"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0.015</w:t>
            </w:r>
          </w:p>
        </w:tc>
        <w:tc>
          <w:tcPr>
            <w:tcW w:w="0" w:type="auto"/>
            <w:tcBorders>
              <w:top w:val="nil"/>
              <w:left w:val="nil"/>
              <w:bottom w:val="nil"/>
              <w:right w:val="nil"/>
            </w:tcBorders>
          </w:tcPr>
          <w:p w14:paraId="5BB6D0CB"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0.015</w:t>
            </w:r>
          </w:p>
        </w:tc>
        <w:tc>
          <w:tcPr>
            <w:tcW w:w="0" w:type="auto"/>
            <w:tcBorders>
              <w:top w:val="nil"/>
              <w:left w:val="nil"/>
              <w:bottom w:val="nil"/>
              <w:right w:val="nil"/>
            </w:tcBorders>
          </w:tcPr>
          <w:p w14:paraId="09CF6705"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0.015</w:t>
            </w:r>
          </w:p>
        </w:tc>
        <w:tc>
          <w:tcPr>
            <w:tcW w:w="0" w:type="auto"/>
            <w:tcBorders>
              <w:top w:val="nil"/>
              <w:left w:val="nil"/>
              <w:bottom w:val="nil"/>
              <w:right w:val="nil"/>
            </w:tcBorders>
          </w:tcPr>
          <w:p w14:paraId="74AFD0CD"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0.015</w:t>
            </w:r>
          </w:p>
        </w:tc>
        <w:tc>
          <w:tcPr>
            <w:tcW w:w="0" w:type="auto"/>
            <w:tcBorders>
              <w:top w:val="nil"/>
              <w:left w:val="nil"/>
              <w:bottom w:val="nil"/>
              <w:right w:val="nil"/>
            </w:tcBorders>
          </w:tcPr>
          <w:p w14:paraId="17EA4C33"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0.015</w:t>
            </w:r>
          </w:p>
        </w:tc>
      </w:tr>
      <w:tr w:rsidR="00680E81" w:rsidRPr="007D443A" w14:paraId="316D5D98" w14:textId="77777777" w:rsidTr="0053428C">
        <w:tc>
          <w:tcPr>
            <w:tcW w:w="0" w:type="auto"/>
            <w:tcBorders>
              <w:top w:val="nil"/>
              <w:left w:val="nil"/>
              <w:bottom w:val="nil"/>
              <w:right w:val="nil"/>
            </w:tcBorders>
          </w:tcPr>
          <w:p w14:paraId="6D75864E"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SimSun"/>
                <w:sz w:val="21"/>
                <w:szCs w:val="21"/>
              </w:rPr>
              <w:t xml:space="preserve">Value of equipment per bed </w:t>
            </w:r>
            <w:r w:rsidRPr="007D443A">
              <w:rPr>
                <w:rFonts w:eastAsia="DengXian"/>
                <w:sz w:val="21"/>
                <w:szCs w:val="21"/>
              </w:rPr>
              <w:t>(log)</w:t>
            </w:r>
          </w:p>
        </w:tc>
        <w:tc>
          <w:tcPr>
            <w:tcW w:w="0" w:type="auto"/>
            <w:tcBorders>
              <w:top w:val="nil"/>
              <w:left w:val="nil"/>
              <w:bottom w:val="nil"/>
              <w:right w:val="nil"/>
            </w:tcBorders>
          </w:tcPr>
          <w:p w14:paraId="50AE5C4A"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-0.021*</w:t>
            </w:r>
          </w:p>
        </w:tc>
        <w:tc>
          <w:tcPr>
            <w:tcW w:w="0" w:type="auto"/>
            <w:tcBorders>
              <w:top w:val="nil"/>
              <w:left w:val="nil"/>
              <w:bottom w:val="nil"/>
              <w:right w:val="nil"/>
            </w:tcBorders>
          </w:tcPr>
          <w:p w14:paraId="4C1769C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-0.017*</w:t>
            </w:r>
          </w:p>
        </w:tc>
        <w:tc>
          <w:tcPr>
            <w:tcW w:w="0" w:type="auto"/>
            <w:tcBorders>
              <w:top w:val="nil"/>
              <w:left w:val="nil"/>
              <w:bottom w:val="nil"/>
              <w:right w:val="nil"/>
            </w:tcBorders>
          </w:tcPr>
          <w:p w14:paraId="39412060"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-0.018*</w:t>
            </w:r>
          </w:p>
        </w:tc>
        <w:tc>
          <w:tcPr>
            <w:tcW w:w="0" w:type="auto"/>
            <w:tcBorders>
              <w:top w:val="nil"/>
              <w:left w:val="nil"/>
              <w:bottom w:val="nil"/>
              <w:right w:val="nil"/>
            </w:tcBorders>
          </w:tcPr>
          <w:p w14:paraId="2B5421FF"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-0.017+</w:t>
            </w:r>
          </w:p>
        </w:tc>
        <w:tc>
          <w:tcPr>
            <w:tcW w:w="0" w:type="auto"/>
            <w:tcBorders>
              <w:top w:val="nil"/>
              <w:left w:val="nil"/>
              <w:bottom w:val="nil"/>
              <w:right w:val="nil"/>
            </w:tcBorders>
          </w:tcPr>
          <w:p w14:paraId="55A90130"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-0.013</w:t>
            </w:r>
          </w:p>
        </w:tc>
        <w:tc>
          <w:tcPr>
            <w:tcW w:w="0" w:type="auto"/>
            <w:tcBorders>
              <w:top w:val="nil"/>
              <w:left w:val="nil"/>
              <w:bottom w:val="nil"/>
              <w:right w:val="nil"/>
            </w:tcBorders>
          </w:tcPr>
          <w:p w14:paraId="4F9F6833"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-0.014+</w:t>
            </w:r>
          </w:p>
        </w:tc>
      </w:tr>
      <w:tr w:rsidR="00680E81" w:rsidRPr="007D443A" w14:paraId="41C3114A" w14:textId="77777777" w:rsidTr="0053428C">
        <w:tc>
          <w:tcPr>
            <w:tcW w:w="0" w:type="auto"/>
            <w:tcBorders>
              <w:top w:val="nil"/>
              <w:left w:val="nil"/>
              <w:bottom w:val="nil"/>
              <w:right w:val="nil"/>
            </w:tcBorders>
          </w:tcPr>
          <w:p w14:paraId="4BAC6DBB"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30FA6CC9"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0.009</w:t>
            </w:r>
          </w:p>
        </w:tc>
        <w:tc>
          <w:tcPr>
            <w:tcW w:w="0" w:type="auto"/>
            <w:tcBorders>
              <w:top w:val="nil"/>
              <w:left w:val="nil"/>
              <w:bottom w:val="nil"/>
              <w:right w:val="nil"/>
            </w:tcBorders>
          </w:tcPr>
          <w:p w14:paraId="122C2A4C"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0.009</w:t>
            </w:r>
          </w:p>
        </w:tc>
        <w:tc>
          <w:tcPr>
            <w:tcW w:w="0" w:type="auto"/>
            <w:tcBorders>
              <w:top w:val="nil"/>
              <w:left w:val="nil"/>
              <w:bottom w:val="nil"/>
              <w:right w:val="nil"/>
            </w:tcBorders>
          </w:tcPr>
          <w:p w14:paraId="435F5FD4"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0.009</w:t>
            </w:r>
          </w:p>
        </w:tc>
        <w:tc>
          <w:tcPr>
            <w:tcW w:w="0" w:type="auto"/>
            <w:tcBorders>
              <w:top w:val="nil"/>
              <w:left w:val="nil"/>
              <w:bottom w:val="nil"/>
              <w:right w:val="nil"/>
            </w:tcBorders>
          </w:tcPr>
          <w:p w14:paraId="104F9ADF"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0.009</w:t>
            </w:r>
          </w:p>
        </w:tc>
        <w:tc>
          <w:tcPr>
            <w:tcW w:w="0" w:type="auto"/>
            <w:tcBorders>
              <w:top w:val="nil"/>
              <w:left w:val="nil"/>
              <w:bottom w:val="nil"/>
              <w:right w:val="nil"/>
            </w:tcBorders>
          </w:tcPr>
          <w:p w14:paraId="58F51BF3"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0.008</w:t>
            </w:r>
          </w:p>
        </w:tc>
        <w:tc>
          <w:tcPr>
            <w:tcW w:w="0" w:type="auto"/>
            <w:tcBorders>
              <w:top w:val="nil"/>
              <w:left w:val="nil"/>
              <w:bottom w:val="nil"/>
              <w:right w:val="nil"/>
            </w:tcBorders>
          </w:tcPr>
          <w:p w14:paraId="4E3E294B"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0.008</w:t>
            </w:r>
          </w:p>
        </w:tc>
      </w:tr>
      <w:tr w:rsidR="00B07A53" w:rsidRPr="007D443A" w14:paraId="5A65FD3F" w14:textId="77777777" w:rsidTr="003D7EBB">
        <w:tc>
          <w:tcPr>
            <w:tcW w:w="0" w:type="auto"/>
            <w:vMerge w:val="restart"/>
            <w:tcBorders>
              <w:top w:val="nil"/>
              <w:left w:val="nil"/>
              <w:right w:val="nil"/>
            </w:tcBorders>
          </w:tcPr>
          <w:p w14:paraId="574F05FB"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 xml:space="preserve">Proportion of rural population </w:t>
            </w:r>
          </w:p>
          <w:p w14:paraId="737B2510" w14:textId="0DA560E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with access to tap water</w:t>
            </w:r>
          </w:p>
        </w:tc>
        <w:tc>
          <w:tcPr>
            <w:tcW w:w="0" w:type="auto"/>
            <w:tcBorders>
              <w:top w:val="nil"/>
              <w:left w:val="nil"/>
              <w:bottom w:val="nil"/>
              <w:right w:val="nil"/>
            </w:tcBorders>
          </w:tcPr>
          <w:p w14:paraId="5649C734"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0.009**</w:t>
            </w:r>
          </w:p>
        </w:tc>
        <w:tc>
          <w:tcPr>
            <w:tcW w:w="0" w:type="auto"/>
            <w:tcBorders>
              <w:top w:val="nil"/>
              <w:left w:val="nil"/>
              <w:bottom w:val="nil"/>
              <w:right w:val="nil"/>
            </w:tcBorders>
          </w:tcPr>
          <w:p w14:paraId="676C0169"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0.009**</w:t>
            </w:r>
          </w:p>
        </w:tc>
        <w:tc>
          <w:tcPr>
            <w:tcW w:w="0" w:type="auto"/>
            <w:tcBorders>
              <w:top w:val="nil"/>
              <w:left w:val="nil"/>
              <w:bottom w:val="nil"/>
              <w:right w:val="nil"/>
            </w:tcBorders>
          </w:tcPr>
          <w:p w14:paraId="357F0C16"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0.009**</w:t>
            </w:r>
          </w:p>
        </w:tc>
        <w:tc>
          <w:tcPr>
            <w:tcW w:w="0" w:type="auto"/>
            <w:tcBorders>
              <w:top w:val="nil"/>
              <w:left w:val="nil"/>
              <w:bottom w:val="nil"/>
              <w:right w:val="nil"/>
            </w:tcBorders>
          </w:tcPr>
          <w:p w14:paraId="0AB5E70D"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F6D861B"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27BEB657" w14:textId="77777777" w:rsidR="00B07A53" w:rsidRPr="007D443A" w:rsidRDefault="00B07A53" w:rsidP="00FF5A27">
            <w:pPr>
              <w:autoSpaceDE w:val="0"/>
              <w:autoSpaceDN w:val="0"/>
              <w:adjustRightInd w:val="0"/>
              <w:jc w:val="left"/>
              <w:rPr>
                <w:rFonts w:eastAsia="Times New Roman"/>
                <w:sz w:val="21"/>
                <w:szCs w:val="21"/>
              </w:rPr>
            </w:pPr>
          </w:p>
        </w:tc>
      </w:tr>
      <w:tr w:rsidR="00B07A53" w:rsidRPr="007D443A" w14:paraId="5F09950F" w14:textId="77777777" w:rsidTr="003D7EBB">
        <w:tc>
          <w:tcPr>
            <w:tcW w:w="0" w:type="auto"/>
            <w:vMerge/>
            <w:tcBorders>
              <w:left w:val="nil"/>
              <w:bottom w:val="nil"/>
              <w:right w:val="nil"/>
            </w:tcBorders>
          </w:tcPr>
          <w:p w14:paraId="15B14B55"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4DA3AF81"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0.001</w:t>
            </w:r>
          </w:p>
        </w:tc>
        <w:tc>
          <w:tcPr>
            <w:tcW w:w="0" w:type="auto"/>
            <w:tcBorders>
              <w:top w:val="nil"/>
              <w:left w:val="nil"/>
              <w:bottom w:val="nil"/>
              <w:right w:val="nil"/>
            </w:tcBorders>
          </w:tcPr>
          <w:p w14:paraId="1B90C779"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0.001</w:t>
            </w:r>
          </w:p>
        </w:tc>
        <w:tc>
          <w:tcPr>
            <w:tcW w:w="0" w:type="auto"/>
            <w:tcBorders>
              <w:top w:val="nil"/>
              <w:left w:val="nil"/>
              <w:bottom w:val="nil"/>
              <w:right w:val="nil"/>
            </w:tcBorders>
          </w:tcPr>
          <w:p w14:paraId="1C413E1B" w14:textId="77777777" w:rsidR="00B07A53" w:rsidRPr="007D443A" w:rsidRDefault="00B07A53" w:rsidP="00FF5A27">
            <w:pPr>
              <w:autoSpaceDE w:val="0"/>
              <w:autoSpaceDN w:val="0"/>
              <w:adjustRightInd w:val="0"/>
              <w:jc w:val="left"/>
              <w:rPr>
                <w:rFonts w:eastAsia="Times New Roman"/>
                <w:sz w:val="21"/>
                <w:szCs w:val="21"/>
              </w:rPr>
            </w:pPr>
            <w:r w:rsidRPr="007D443A">
              <w:rPr>
                <w:rFonts w:eastAsia="Times New Roman"/>
                <w:sz w:val="21"/>
                <w:szCs w:val="21"/>
              </w:rPr>
              <w:t>0.001</w:t>
            </w:r>
          </w:p>
        </w:tc>
        <w:tc>
          <w:tcPr>
            <w:tcW w:w="0" w:type="auto"/>
            <w:tcBorders>
              <w:top w:val="nil"/>
              <w:left w:val="nil"/>
              <w:bottom w:val="nil"/>
              <w:right w:val="nil"/>
            </w:tcBorders>
          </w:tcPr>
          <w:p w14:paraId="53B99871"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219FEB8" w14:textId="77777777" w:rsidR="00B07A53" w:rsidRPr="007D443A" w:rsidRDefault="00B07A53"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0A4DA041" w14:textId="77777777" w:rsidR="00B07A53" w:rsidRPr="007D443A" w:rsidRDefault="00B07A53" w:rsidP="00FF5A27">
            <w:pPr>
              <w:autoSpaceDE w:val="0"/>
              <w:autoSpaceDN w:val="0"/>
              <w:adjustRightInd w:val="0"/>
              <w:jc w:val="left"/>
              <w:rPr>
                <w:rFonts w:eastAsia="Times New Roman"/>
                <w:sz w:val="21"/>
                <w:szCs w:val="21"/>
              </w:rPr>
            </w:pPr>
          </w:p>
        </w:tc>
      </w:tr>
      <w:tr w:rsidR="00680E81" w:rsidRPr="007D443A" w14:paraId="1E6D267E" w14:textId="77777777" w:rsidTr="0053428C">
        <w:trPr>
          <w:trHeight w:val="216"/>
        </w:trPr>
        <w:tc>
          <w:tcPr>
            <w:tcW w:w="0" w:type="auto"/>
            <w:tcBorders>
              <w:top w:val="nil"/>
              <w:left w:val="nil"/>
              <w:bottom w:val="nil"/>
              <w:right w:val="nil"/>
            </w:tcBorders>
          </w:tcPr>
          <w:p w14:paraId="0DA84A2D"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Coverage of sanitary toilet</w:t>
            </w:r>
          </w:p>
        </w:tc>
        <w:tc>
          <w:tcPr>
            <w:tcW w:w="0" w:type="auto"/>
            <w:tcBorders>
              <w:top w:val="nil"/>
              <w:left w:val="nil"/>
              <w:bottom w:val="nil"/>
              <w:right w:val="nil"/>
            </w:tcBorders>
          </w:tcPr>
          <w:p w14:paraId="0C325F24"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-0.003**</w:t>
            </w:r>
          </w:p>
        </w:tc>
        <w:tc>
          <w:tcPr>
            <w:tcW w:w="0" w:type="auto"/>
            <w:tcBorders>
              <w:top w:val="nil"/>
              <w:left w:val="nil"/>
              <w:bottom w:val="nil"/>
              <w:right w:val="nil"/>
            </w:tcBorders>
          </w:tcPr>
          <w:p w14:paraId="0378A3CD"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-0.003**</w:t>
            </w:r>
          </w:p>
        </w:tc>
        <w:tc>
          <w:tcPr>
            <w:tcW w:w="0" w:type="auto"/>
            <w:tcBorders>
              <w:top w:val="nil"/>
              <w:left w:val="nil"/>
              <w:bottom w:val="nil"/>
              <w:right w:val="nil"/>
            </w:tcBorders>
          </w:tcPr>
          <w:p w14:paraId="46309A08"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-0.003**</w:t>
            </w:r>
          </w:p>
        </w:tc>
        <w:tc>
          <w:tcPr>
            <w:tcW w:w="0" w:type="auto"/>
            <w:tcBorders>
              <w:top w:val="nil"/>
              <w:left w:val="nil"/>
              <w:bottom w:val="nil"/>
              <w:right w:val="nil"/>
            </w:tcBorders>
          </w:tcPr>
          <w:p w14:paraId="0AB4FF2D"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5CAE2A1A"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20920F99"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6BF1E469" w14:textId="77777777" w:rsidTr="0053428C">
        <w:tc>
          <w:tcPr>
            <w:tcW w:w="0" w:type="auto"/>
            <w:tcBorders>
              <w:top w:val="nil"/>
              <w:left w:val="nil"/>
              <w:bottom w:val="nil"/>
              <w:right w:val="nil"/>
            </w:tcBorders>
          </w:tcPr>
          <w:p w14:paraId="5C6A754E"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7B2320C0"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0.001</w:t>
            </w:r>
          </w:p>
        </w:tc>
        <w:tc>
          <w:tcPr>
            <w:tcW w:w="0" w:type="auto"/>
            <w:tcBorders>
              <w:top w:val="nil"/>
              <w:left w:val="nil"/>
              <w:bottom w:val="nil"/>
              <w:right w:val="nil"/>
            </w:tcBorders>
          </w:tcPr>
          <w:p w14:paraId="0DAC69C7"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0.001</w:t>
            </w:r>
          </w:p>
        </w:tc>
        <w:tc>
          <w:tcPr>
            <w:tcW w:w="0" w:type="auto"/>
            <w:tcBorders>
              <w:top w:val="nil"/>
              <w:left w:val="nil"/>
              <w:bottom w:val="nil"/>
              <w:right w:val="nil"/>
            </w:tcBorders>
          </w:tcPr>
          <w:p w14:paraId="2A62ACDE"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0.001</w:t>
            </w:r>
          </w:p>
        </w:tc>
        <w:tc>
          <w:tcPr>
            <w:tcW w:w="0" w:type="auto"/>
            <w:tcBorders>
              <w:top w:val="nil"/>
              <w:left w:val="nil"/>
              <w:bottom w:val="nil"/>
              <w:right w:val="nil"/>
            </w:tcBorders>
          </w:tcPr>
          <w:p w14:paraId="5A4E8ADC"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12320AC4" w14:textId="77777777" w:rsidR="00680E81" w:rsidRPr="007D443A" w:rsidRDefault="00680E81" w:rsidP="00FF5A27">
            <w:pPr>
              <w:autoSpaceDE w:val="0"/>
              <w:autoSpaceDN w:val="0"/>
              <w:adjustRightInd w:val="0"/>
              <w:jc w:val="left"/>
              <w:rPr>
                <w:rFonts w:eastAsia="Times New Roman"/>
                <w:sz w:val="21"/>
                <w:szCs w:val="21"/>
              </w:rPr>
            </w:pPr>
          </w:p>
        </w:tc>
        <w:tc>
          <w:tcPr>
            <w:tcW w:w="0" w:type="auto"/>
            <w:tcBorders>
              <w:top w:val="nil"/>
              <w:left w:val="nil"/>
              <w:bottom w:val="nil"/>
              <w:right w:val="nil"/>
            </w:tcBorders>
          </w:tcPr>
          <w:p w14:paraId="24D3C9D0" w14:textId="77777777" w:rsidR="00680E81" w:rsidRPr="007D443A" w:rsidRDefault="00680E81" w:rsidP="00FF5A27">
            <w:pPr>
              <w:autoSpaceDE w:val="0"/>
              <w:autoSpaceDN w:val="0"/>
              <w:adjustRightInd w:val="0"/>
              <w:jc w:val="left"/>
              <w:rPr>
                <w:rFonts w:eastAsia="Times New Roman"/>
                <w:sz w:val="21"/>
                <w:szCs w:val="21"/>
              </w:rPr>
            </w:pPr>
          </w:p>
        </w:tc>
      </w:tr>
      <w:tr w:rsidR="00680E81" w:rsidRPr="007D443A" w14:paraId="1AB5547D" w14:textId="77777777" w:rsidTr="0053428C">
        <w:tc>
          <w:tcPr>
            <w:tcW w:w="0" w:type="auto"/>
            <w:tcBorders>
              <w:top w:val="single" w:sz="4" w:space="0" w:color="auto"/>
              <w:left w:val="nil"/>
              <w:right w:val="nil"/>
            </w:tcBorders>
          </w:tcPr>
          <w:p w14:paraId="317C25D3"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Number of observations</w:t>
            </w:r>
          </w:p>
        </w:tc>
        <w:tc>
          <w:tcPr>
            <w:tcW w:w="0" w:type="auto"/>
            <w:tcBorders>
              <w:top w:val="single" w:sz="4" w:space="0" w:color="auto"/>
              <w:left w:val="nil"/>
              <w:right w:val="nil"/>
            </w:tcBorders>
          </w:tcPr>
          <w:p w14:paraId="02C3ECF1"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7482</w:t>
            </w:r>
          </w:p>
        </w:tc>
        <w:tc>
          <w:tcPr>
            <w:tcW w:w="0" w:type="auto"/>
            <w:tcBorders>
              <w:top w:val="single" w:sz="4" w:space="0" w:color="auto"/>
              <w:left w:val="nil"/>
              <w:right w:val="nil"/>
            </w:tcBorders>
          </w:tcPr>
          <w:p w14:paraId="3165927F"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7482</w:t>
            </w:r>
          </w:p>
        </w:tc>
        <w:tc>
          <w:tcPr>
            <w:tcW w:w="0" w:type="auto"/>
            <w:tcBorders>
              <w:top w:val="single" w:sz="4" w:space="0" w:color="auto"/>
              <w:left w:val="nil"/>
              <w:right w:val="nil"/>
            </w:tcBorders>
          </w:tcPr>
          <w:p w14:paraId="20B1EDC7"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7482</w:t>
            </w:r>
          </w:p>
        </w:tc>
        <w:tc>
          <w:tcPr>
            <w:tcW w:w="0" w:type="auto"/>
            <w:tcBorders>
              <w:top w:val="single" w:sz="4" w:space="0" w:color="auto"/>
              <w:left w:val="nil"/>
              <w:right w:val="nil"/>
            </w:tcBorders>
          </w:tcPr>
          <w:p w14:paraId="675FEAE7"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7653</w:t>
            </w:r>
          </w:p>
        </w:tc>
        <w:tc>
          <w:tcPr>
            <w:tcW w:w="0" w:type="auto"/>
            <w:tcBorders>
              <w:top w:val="single" w:sz="4" w:space="0" w:color="auto"/>
              <w:left w:val="nil"/>
              <w:right w:val="nil"/>
            </w:tcBorders>
          </w:tcPr>
          <w:p w14:paraId="65C38F7C"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7653</w:t>
            </w:r>
          </w:p>
        </w:tc>
        <w:tc>
          <w:tcPr>
            <w:tcW w:w="0" w:type="auto"/>
            <w:tcBorders>
              <w:top w:val="single" w:sz="4" w:space="0" w:color="auto"/>
              <w:left w:val="nil"/>
              <w:right w:val="nil"/>
            </w:tcBorders>
          </w:tcPr>
          <w:p w14:paraId="1A6473A6"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7653</w:t>
            </w:r>
          </w:p>
        </w:tc>
      </w:tr>
      <w:tr w:rsidR="00680E81" w:rsidRPr="007D443A" w14:paraId="4B59C28A" w14:textId="77777777" w:rsidTr="0053428C">
        <w:tc>
          <w:tcPr>
            <w:tcW w:w="0" w:type="auto"/>
            <w:tcBorders>
              <w:top w:val="nil"/>
              <w:left w:val="nil"/>
              <w:bottom w:val="single" w:sz="4" w:space="0" w:color="auto"/>
              <w:right w:val="nil"/>
            </w:tcBorders>
          </w:tcPr>
          <w:p w14:paraId="39770731"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SimSun"/>
                <w:sz w:val="21"/>
                <w:szCs w:val="21"/>
              </w:rPr>
              <w:t>Adjusted R</w:t>
            </w:r>
            <w:r w:rsidRPr="007D443A">
              <w:rPr>
                <w:rFonts w:eastAsia="SimSun"/>
                <w:sz w:val="21"/>
                <w:szCs w:val="21"/>
                <w:vertAlign w:val="superscript"/>
              </w:rPr>
              <w:t>2</w:t>
            </w:r>
            <w:r w:rsidRPr="007D443A">
              <w:rPr>
                <w:rFonts w:eastAsia="SimSun"/>
                <w:sz w:val="21"/>
                <w:szCs w:val="21"/>
              </w:rPr>
              <w:t xml:space="preserve"> (within group)</w:t>
            </w:r>
          </w:p>
        </w:tc>
        <w:tc>
          <w:tcPr>
            <w:tcW w:w="0" w:type="auto"/>
            <w:tcBorders>
              <w:top w:val="nil"/>
              <w:left w:val="nil"/>
              <w:bottom w:val="single" w:sz="4" w:space="0" w:color="auto"/>
              <w:right w:val="nil"/>
            </w:tcBorders>
          </w:tcPr>
          <w:p w14:paraId="265BBD17"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0.443</w:t>
            </w:r>
          </w:p>
        </w:tc>
        <w:tc>
          <w:tcPr>
            <w:tcW w:w="0" w:type="auto"/>
            <w:tcBorders>
              <w:top w:val="nil"/>
              <w:left w:val="nil"/>
              <w:bottom w:val="single" w:sz="4" w:space="0" w:color="auto"/>
              <w:right w:val="nil"/>
            </w:tcBorders>
          </w:tcPr>
          <w:p w14:paraId="2871F07A"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0.447</w:t>
            </w:r>
          </w:p>
        </w:tc>
        <w:tc>
          <w:tcPr>
            <w:tcW w:w="0" w:type="auto"/>
            <w:tcBorders>
              <w:top w:val="nil"/>
              <w:left w:val="nil"/>
              <w:bottom w:val="single" w:sz="4" w:space="0" w:color="auto"/>
              <w:right w:val="nil"/>
            </w:tcBorders>
          </w:tcPr>
          <w:p w14:paraId="362338FC"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0.447</w:t>
            </w:r>
          </w:p>
        </w:tc>
        <w:tc>
          <w:tcPr>
            <w:tcW w:w="0" w:type="auto"/>
            <w:tcBorders>
              <w:top w:val="nil"/>
              <w:left w:val="nil"/>
              <w:bottom w:val="single" w:sz="4" w:space="0" w:color="auto"/>
              <w:right w:val="nil"/>
            </w:tcBorders>
          </w:tcPr>
          <w:p w14:paraId="07BE4394"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0.422</w:t>
            </w:r>
          </w:p>
        </w:tc>
        <w:tc>
          <w:tcPr>
            <w:tcW w:w="0" w:type="auto"/>
            <w:tcBorders>
              <w:top w:val="nil"/>
              <w:left w:val="nil"/>
              <w:bottom w:val="single" w:sz="4" w:space="0" w:color="auto"/>
              <w:right w:val="nil"/>
            </w:tcBorders>
          </w:tcPr>
          <w:p w14:paraId="29333792"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0.425</w:t>
            </w:r>
          </w:p>
        </w:tc>
        <w:tc>
          <w:tcPr>
            <w:tcW w:w="0" w:type="auto"/>
            <w:tcBorders>
              <w:top w:val="nil"/>
              <w:left w:val="nil"/>
              <w:bottom w:val="single" w:sz="4" w:space="0" w:color="auto"/>
              <w:right w:val="nil"/>
            </w:tcBorders>
          </w:tcPr>
          <w:p w14:paraId="2CE7955C" w14:textId="77777777" w:rsidR="00680E81" w:rsidRPr="007D443A" w:rsidRDefault="00680E81" w:rsidP="00FF5A27">
            <w:pPr>
              <w:autoSpaceDE w:val="0"/>
              <w:autoSpaceDN w:val="0"/>
              <w:adjustRightInd w:val="0"/>
              <w:jc w:val="left"/>
              <w:rPr>
                <w:rFonts w:eastAsia="Times New Roman"/>
                <w:sz w:val="21"/>
                <w:szCs w:val="21"/>
              </w:rPr>
            </w:pPr>
            <w:r w:rsidRPr="007D443A">
              <w:rPr>
                <w:rFonts w:eastAsia="Times New Roman"/>
                <w:sz w:val="21"/>
                <w:szCs w:val="21"/>
              </w:rPr>
              <w:t>0.425</w:t>
            </w:r>
          </w:p>
        </w:tc>
      </w:tr>
    </w:tbl>
    <w:p w14:paraId="4D88F2FC" w14:textId="62DAEAE0" w:rsidR="00422EF0" w:rsidRPr="006B5199" w:rsidRDefault="00422EF0" w:rsidP="001E0734">
      <w:pPr>
        <w:spacing w:line="360" w:lineRule="auto"/>
        <w:rPr>
          <w:sz w:val="21"/>
          <w:szCs w:val="24"/>
        </w:rPr>
      </w:pPr>
      <w:r w:rsidRPr="006B5199">
        <w:rPr>
          <w:sz w:val="21"/>
          <w:szCs w:val="24"/>
        </w:rPr>
        <w:t xml:space="preserve">* </w:t>
      </w:r>
      <w:r w:rsidRPr="006B5199">
        <w:rPr>
          <w:color w:val="000000"/>
          <w:sz w:val="21"/>
          <w:szCs w:val="24"/>
        </w:rPr>
        <w:t>HP: Health Professionals; GDP: Gross Domestic Product</w:t>
      </w:r>
    </w:p>
    <w:p w14:paraId="19DE98FF" w14:textId="4D114562" w:rsidR="00422EF0" w:rsidRDefault="00422EF0" w:rsidP="001E0734">
      <w:pPr>
        <w:spacing w:line="360" w:lineRule="auto"/>
        <w:rPr>
          <w:sz w:val="21"/>
          <w:szCs w:val="24"/>
        </w:rPr>
      </w:pPr>
      <w:r w:rsidRPr="006B5199">
        <w:rPr>
          <w:sz w:val="21"/>
          <w:szCs w:val="24"/>
        </w:rPr>
        <w:t xml:space="preserve">* </w:t>
      </w:r>
      <w:r w:rsidR="00071AFA">
        <w:rPr>
          <w:sz w:val="21"/>
          <w:szCs w:val="24"/>
        </w:rPr>
        <w:t>N</w:t>
      </w:r>
      <w:r w:rsidRPr="006B5199">
        <w:rPr>
          <w:sz w:val="21"/>
          <w:szCs w:val="24"/>
        </w:rPr>
        <w:t xml:space="preserve">umbers in the cells are fixed effects estimators </w:t>
      </w:r>
      <w:r w:rsidR="00071AFA">
        <w:t>with their</w:t>
      </w:r>
      <w:r w:rsidRPr="006B5199">
        <w:rPr>
          <w:sz w:val="21"/>
          <w:szCs w:val="24"/>
        </w:rPr>
        <w:t xml:space="preserve"> standard errors </w:t>
      </w:r>
      <w:r w:rsidR="00071AFA">
        <w:t>underneath</w:t>
      </w:r>
    </w:p>
    <w:p w14:paraId="0BA03440" w14:textId="77777777" w:rsidR="00422EF0" w:rsidRPr="006B5199" w:rsidRDefault="00422EF0" w:rsidP="001E0734">
      <w:pPr>
        <w:spacing w:line="360" w:lineRule="auto"/>
        <w:outlineLvl w:val="0"/>
        <w:rPr>
          <w:color w:val="000000"/>
          <w:sz w:val="21"/>
          <w:szCs w:val="24"/>
        </w:rPr>
      </w:pPr>
      <w:r w:rsidRPr="006B5199">
        <w:rPr>
          <w:color w:val="000000"/>
          <w:sz w:val="21"/>
          <w:szCs w:val="24"/>
        </w:rPr>
        <w:t>* +p&lt;0.1; *p&lt;0.05; **p&lt;0.01</w:t>
      </w:r>
    </w:p>
    <w:p w14:paraId="1C0124EA" w14:textId="5FE7721A" w:rsidR="00422EF0" w:rsidRPr="006B5199" w:rsidRDefault="00422EF0" w:rsidP="001E0734">
      <w:pPr>
        <w:spacing w:line="360" w:lineRule="auto"/>
        <w:rPr>
          <w:sz w:val="21"/>
          <w:szCs w:val="24"/>
        </w:rPr>
      </w:pPr>
      <w:r w:rsidRPr="006B5199">
        <w:rPr>
          <w:sz w:val="21"/>
          <w:szCs w:val="24"/>
        </w:rPr>
        <w:t xml:space="preserve">* All models include fixed effects for years and intercepts, but </w:t>
      </w:r>
      <w:r w:rsidR="00D043CD">
        <w:rPr>
          <w:sz w:val="21"/>
          <w:szCs w:val="24"/>
        </w:rPr>
        <w:t>these values are</w:t>
      </w:r>
      <w:r w:rsidR="00D043CD" w:rsidRPr="006B5199">
        <w:rPr>
          <w:sz w:val="21"/>
          <w:szCs w:val="24"/>
        </w:rPr>
        <w:t xml:space="preserve"> </w:t>
      </w:r>
      <w:r w:rsidRPr="006B5199">
        <w:rPr>
          <w:sz w:val="21"/>
          <w:szCs w:val="24"/>
        </w:rPr>
        <w:t>not shown in the table</w:t>
      </w:r>
    </w:p>
    <w:p w14:paraId="78D464BE" w14:textId="21D412F1" w:rsidR="003E447D" w:rsidRPr="006B5199" w:rsidRDefault="003E447D" w:rsidP="001E0734">
      <w:pPr>
        <w:spacing w:line="360" w:lineRule="auto"/>
        <w:rPr>
          <w:sz w:val="21"/>
          <w:szCs w:val="24"/>
        </w:rPr>
      </w:pPr>
      <w:r w:rsidRPr="006B5199">
        <w:rPr>
          <w:rFonts w:hint="eastAsia"/>
          <w:sz w:val="21"/>
          <w:szCs w:val="24"/>
        </w:rPr>
        <w:t xml:space="preserve">* </w:t>
      </w:r>
      <w:r w:rsidR="009925F1">
        <w:rPr>
          <w:sz w:val="21"/>
          <w:szCs w:val="24"/>
        </w:rPr>
        <w:t>D</w:t>
      </w:r>
      <w:r w:rsidRPr="006B5199">
        <w:rPr>
          <w:rFonts w:hint="eastAsia"/>
          <w:sz w:val="21"/>
          <w:szCs w:val="24"/>
        </w:rPr>
        <w:t xml:space="preserve">ata </w:t>
      </w:r>
      <w:r w:rsidR="00C74DA5">
        <w:rPr>
          <w:sz w:val="21"/>
          <w:szCs w:val="24"/>
        </w:rPr>
        <w:t>on</w:t>
      </w:r>
      <w:r w:rsidR="00C74DA5" w:rsidRPr="006B5199">
        <w:rPr>
          <w:rFonts w:hint="eastAsia"/>
          <w:sz w:val="21"/>
          <w:szCs w:val="24"/>
        </w:rPr>
        <w:t xml:space="preserve"> </w:t>
      </w:r>
      <w:r w:rsidR="00C74DA5">
        <w:rPr>
          <w:sz w:val="21"/>
          <w:szCs w:val="24"/>
        </w:rPr>
        <w:t xml:space="preserve">the </w:t>
      </w:r>
      <w:r w:rsidR="003546A6" w:rsidRPr="006B5199">
        <w:rPr>
          <w:sz w:val="21"/>
          <w:szCs w:val="24"/>
        </w:rPr>
        <w:t>p</w:t>
      </w:r>
      <w:r w:rsidRPr="006B5199">
        <w:rPr>
          <w:sz w:val="21"/>
          <w:szCs w:val="24"/>
        </w:rPr>
        <w:t xml:space="preserve">roportion of </w:t>
      </w:r>
      <w:r w:rsidR="001E3BAC">
        <w:rPr>
          <w:sz w:val="21"/>
          <w:szCs w:val="24"/>
        </w:rPr>
        <w:t xml:space="preserve">the </w:t>
      </w:r>
      <w:r w:rsidRPr="006B5199">
        <w:rPr>
          <w:sz w:val="21"/>
          <w:szCs w:val="24"/>
        </w:rPr>
        <w:t>rural population with access to tap water</w:t>
      </w:r>
      <w:r w:rsidRPr="006B5199">
        <w:rPr>
          <w:rFonts w:hint="eastAsia"/>
          <w:sz w:val="21"/>
          <w:szCs w:val="24"/>
        </w:rPr>
        <w:t xml:space="preserve"> and </w:t>
      </w:r>
      <w:r w:rsidR="003546A6" w:rsidRPr="006B5199">
        <w:rPr>
          <w:sz w:val="21"/>
          <w:szCs w:val="24"/>
        </w:rPr>
        <w:t>c</w:t>
      </w:r>
      <w:r w:rsidRPr="006B5199">
        <w:rPr>
          <w:sz w:val="21"/>
          <w:szCs w:val="24"/>
        </w:rPr>
        <w:t>overage of sanitary toilet</w:t>
      </w:r>
      <w:r w:rsidR="00B10D22">
        <w:rPr>
          <w:sz w:val="21"/>
          <w:szCs w:val="24"/>
        </w:rPr>
        <w:t>s</w:t>
      </w:r>
      <w:r w:rsidRPr="006B5199">
        <w:rPr>
          <w:rFonts w:hint="eastAsia"/>
          <w:sz w:val="21"/>
          <w:szCs w:val="24"/>
        </w:rPr>
        <w:t xml:space="preserve"> are</w:t>
      </w:r>
      <w:r w:rsidR="003546A6" w:rsidRPr="006B5199">
        <w:rPr>
          <w:rFonts w:hint="eastAsia"/>
          <w:sz w:val="21"/>
          <w:szCs w:val="24"/>
        </w:rPr>
        <w:t xml:space="preserve"> not </w:t>
      </w:r>
      <w:r w:rsidR="003546A6" w:rsidRPr="006B5199">
        <w:rPr>
          <w:sz w:val="21"/>
          <w:szCs w:val="24"/>
        </w:rPr>
        <w:t>available</w:t>
      </w:r>
      <w:r w:rsidR="003546A6" w:rsidRPr="006B5199">
        <w:rPr>
          <w:rFonts w:hint="eastAsia"/>
          <w:sz w:val="21"/>
          <w:szCs w:val="24"/>
        </w:rPr>
        <w:t xml:space="preserve"> for </w:t>
      </w:r>
      <w:r w:rsidR="00D96B52">
        <w:rPr>
          <w:sz w:val="21"/>
          <w:szCs w:val="24"/>
        </w:rPr>
        <w:t xml:space="preserve">the </w:t>
      </w:r>
      <w:r w:rsidR="003546A6" w:rsidRPr="006B5199">
        <w:rPr>
          <w:rFonts w:hint="eastAsia"/>
          <w:sz w:val="21"/>
          <w:szCs w:val="24"/>
        </w:rPr>
        <w:t xml:space="preserve">171 observations in </w:t>
      </w:r>
      <w:r w:rsidRPr="006B5199">
        <w:rPr>
          <w:sz w:val="21"/>
          <w:szCs w:val="24"/>
        </w:rPr>
        <w:t>Tibet</w:t>
      </w:r>
      <w:r w:rsidR="00530F1E">
        <w:rPr>
          <w:rFonts w:hint="eastAsia"/>
          <w:sz w:val="21"/>
          <w:szCs w:val="24"/>
        </w:rPr>
        <w:t xml:space="preserve"> Province</w:t>
      </w:r>
    </w:p>
    <w:p w14:paraId="2FFA2B2A" w14:textId="2509F668" w:rsidR="00462AA1" w:rsidRPr="00560C49" w:rsidRDefault="007F7D2A" w:rsidP="001E0734">
      <w:pPr>
        <w:pStyle w:val="CommentText"/>
        <w:spacing w:after="120" w:line="360" w:lineRule="auto"/>
        <w:ind w:firstLineChars="0" w:firstLine="0"/>
        <w:rPr>
          <w:rFonts w:eastAsia="DengXian"/>
          <w:color w:val="000000"/>
          <w:kern w:val="0"/>
          <w:sz w:val="21"/>
        </w:rPr>
      </w:pPr>
      <w:r w:rsidRPr="006B5199">
        <w:rPr>
          <w:rFonts w:eastAsia="DengXian"/>
          <w:color w:val="000000"/>
          <w:kern w:val="0"/>
          <w:sz w:val="21"/>
        </w:rPr>
        <w:t xml:space="preserve">* </w:t>
      </w:r>
      <w:r w:rsidR="000F01BB" w:rsidRPr="006B5199">
        <w:rPr>
          <w:rFonts w:eastAsia="DengXian"/>
          <w:color w:val="000000"/>
          <w:kern w:val="0"/>
          <w:sz w:val="21"/>
        </w:rPr>
        <w:t>Model</w:t>
      </w:r>
      <w:r w:rsidR="00A82AEA" w:rsidRPr="006B5199">
        <w:rPr>
          <w:rFonts w:eastAsia="DengXian" w:hint="eastAsia"/>
          <w:color w:val="000000"/>
          <w:kern w:val="0"/>
          <w:sz w:val="21"/>
        </w:rPr>
        <w:t>s</w:t>
      </w:r>
      <w:r w:rsidR="000F01BB" w:rsidRPr="006B5199">
        <w:rPr>
          <w:rFonts w:eastAsia="DengXian"/>
          <w:color w:val="000000"/>
          <w:kern w:val="0"/>
          <w:sz w:val="21"/>
        </w:rPr>
        <w:t xml:space="preserve"> 1-3 show result</w:t>
      </w:r>
      <w:r w:rsidR="00CC0230" w:rsidRPr="006B5199">
        <w:rPr>
          <w:rFonts w:eastAsia="DengXian"/>
          <w:color w:val="000000"/>
          <w:kern w:val="0"/>
          <w:sz w:val="21"/>
        </w:rPr>
        <w:t>s</w:t>
      </w:r>
      <w:r w:rsidR="000F01BB" w:rsidRPr="006B5199">
        <w:rPr>
          <w:rFonts w:eastAsia="DengXian"/>
          <w:color w:val="000000"/>
          <w:kern w:val="0"/>
          <w:sz w:val="21"/>
        </w:rPr>
        <w:t xml:space="preserve"> when the proportion of </w:t>
      </w:r>
      <w:r w:rsidR="000F032D">
        <w:rPr>
          <w:rFonts w:eastAsia="DengXian"/>
          <w:color w:val="000000"/>
          <w:kern w:val="0"/>
          <w:sz w:val="21"/>
        </w:rPr>
        <w:t xml:space="preserve">the </w:t>
      </w:r>
      <w:r w:rsidR="000F01BB" w:rsidRPr="006B5199">
        <w:rPr>
          <w:rFonts w:eastAsia="DengXian"/>
          <w:color w:val="000000"/>
          <w:kern w:val="0"/>
          <w:sz w:val="21"/>
        </w:rPr>
        <w:t>rural population with access to tap water and coverage of sanitary toilet</w:t>
      </w:r>
      <w:r w:rsidR="00181959">
        <w:rPr>
          <w:rFonts w:eastAsia="DengXian"/>
          <w:color w:val="000000"/>
          <w:kern w:val="0"/>
          <w:sz w:val="21"/>
        </w:rPr>
        <w:t>s</w:t>
      </w:r>
      <w:r w:rsidR="00CC0230" w:rsidRPr="006B5199">
        <w:rPr>
          <w:rFonts w:eastAsia="DengXian"/>
          <w:color w:val="000000"/>
          <w:kern w:val="0"/>
          <w:sz w:val="21"/>
        </w:rPr>
        <w:t xml:space="preserve"> are added. </w:t>
      </w:r>
      <w:r w:rsidR="00CC0230" w:rsidRPr="006B5199">
        <w:rPr>
          <w:sz w:val="21"/>
        </w:rPr>
        <w:t>Model</w:t>
      </w:r>
      <w:r w:rsidR="00A82AEA" w:rsidRPr="006B5199">
        <w:rPr>
          <w:rFonts w:hint="eastAsia"/>
          <w:sz w:val="21"/>
        </w:rPr>
        <w:t>s</w:t>
      </w:r>
      <w:r w:rsidR="00680E81">
        <w:rPr>
          <w:rFonts w:hint="eastAsia"/>
          <w:sz w:val="21"/>
        </w:rPr>
        <w:t xml:space="preserve"> 4-6</w:t>
      </w:r>
      <w:r w:rsidR="00CC0230" w:rsidRPr="006B5199">
        <w:rPr>
          <w:sz w:val="21"/>
        </w:rPr>
        <w:t xml:space="preserve"> </w:t>
      </w:r>
      <w:r w:rsidR="00CC0230" w:rsidRPr="006B5199">
        <w:rPr>
          <w:rFonts w:eastAsia="DengXian"/>
          <w:color w:val="000000"/>
          <w:kern w:val="0"/>
          <w:sz w:val="21"/>
        </w:rPr>
        <w:t>show the results when the predictor is the log of total number of health professionals</w:t>
      </w:r>
      <w:r w:rsidR="00020DC0">
        <w:rPr>
          <w:rFonts w:eastAsia="DengXian"/>
          <w:color w:val="000000"/>
          <w:kern w:val="0"/>
          <w:sz w:val="21"/>
        </w:rPr>
        <w:t xml:space="preserve"> </w:t>
      </w:r>
      <w:r w:rsidR="004218B4">
        <w:rPr>
          <w:rFonts w:eastAsia="DengXian"/>
          <w:color w:val="000000"/>
          <w:kern w:val="0"/>
          <w:sz w:val="21"/>
        </w:rPr>
        <w:t>per 1,000 population</w:t>
      </w:r>
    </w:p>
    <w:sectPr w:rsidR="00462AA1" w:rsidRPr="00560C49" w:rsidSect="006778E1">
      <w:headerReference w:type="default" r:id="rId8"/>
      <w:footerReference w:type="even" r:id="rId9"/>
      <w:footerReference w:type="default" r:id="rId10"/>
      <w:pgSz w:w="12240" w:h="15840"/>
      <w:pgMar w:top="1440" w:right="1080" w:bottom="1440" w:left="1080" w:header="72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F0C44" w14:textId="77777777" w:rsidR="001E7297" w:rsidRDefault="001E7297">
      <w:r>
        <w:separator/>
      </w:r>
    </w:p>
  </w:endnote>
  <w:endnote w:type="continuationSeparator" w:id="0">
    <w:p w14:paraId="4931FFFF" w14:textId="77777777" w:rsidR="001E7297" w:rsidRDefault="001E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7F826" w14:textId="77777777" w:rsidR="00956228" w:rsidRDefault="00956228" w:rsidP="0095622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34946A" w14:textId="77777777" w:rsidR="00956228" w:rsidRDefault="00956228" w:rsidP="00910B7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5291834"/>
      <w:docPartObj>
        <w:docPartGallery w:val="Page Numbers (Bottom of Page)"/>
        <w:docPartUnique/>
      </w:docPartObj>
    </w:sdtPr>
    <w:sdtEndPr/>
    <w:sdtContent>
      <w:sdt>
        <w:sdtPr>
          <w:id w:val="-1769616900"/>
          <w:docPartObj>
            <w:docPartGallery w:val="Page Numbers (Top of Page)"/>
            <w:docPartUnique/>
          </w:docPartObj>
        </w:sdtPr>
        <w:sdtEndPr/>
        <w:sdtContent>
          <w:p w14:paraId="2822E52D" w14:textId="7A5BB210" w:rsidR="00956228" w:rsidRDefault="00956228">
            <w:pPr>
              <w:pStyle w:val="Footer"/>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sidR="00237DA7">
              <w:rPr>
                <w:b/>
                <w:bCs/>
                <w:noProof/>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237DA7">
              <w:rPr>
                <w:b/>
                <w:bCs/>
                <w:noProof/>
              </w:rPr>
              <w:t>5</w:t>
            </w:r>
            <w:r>
              <w:rPr>
                <w:b/>
                <w:bCs/>
                <w:sz w:val="24"/>
                <w:szCs w:val="24"/>
              </w:rPr>
              <w:fldChar w:fldCharType="end"/>
            </w:r>
          </w:p>
        </w:sdtContent>
      </w:sdt>
    </w:sdtContent>
  </w:sdt>
  <w:p w14:paraId="36571004" w14:textId="1A319B3F" w:rsidR="00956228" w:rsidRDefault="00956228" w:rsidP="00910B7A">
    <w:pPr>
      <w:autoSpaceDE w:val="0"/>
      <w:autoSpaceDN w:val="0"/>
      <w:adjustRightInd w:val="0"/>
      <w:ind w:right="360"/>
      <w:jc w:val="center"/>
      <w:rPr>
        <w:rFonts w:eastAsia="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167AA7" w14:textId="77777777" w:rsidR="001E7297" w:rsidRDefault="001E7297">
      <w:r>
        <w:separator/>
      </w:r>
    </w:p>
  </w:footnote>
  <w:footnote w:type="continuationSeparator" w:id="0">
    <w:p w14:paraId="2BA04B72" w14:textId="77777777" w:rsidR="001E7297" w:rsidRDefault="001E7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435D3" w14:textId="77777777" w:rsidR="00956228" w:rsidRDefault="00956228" w:rsidP="00910B7A">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CC6D1E"/>
    <w:multiLevelType w:val="hybridMultilevel"/>
    <w:tmpl w:val="7A28E122"/>
    <w:lvl w:ilvl="0" w:tplc="61DEF0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 Liang">
    <w15:presenceInfo w15:providerId="None" w15:userId="S Li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embedSystemFonts/>
  <w:bordersDoNotSurroundHeader/>
  <w:bordersDoNotSurroundFooter/>
  <w:defaultTabStop w:val="720"/>
  <w:drawingGridHorizontalSpacing w:val="100"/>
  <w:drawingGridVerticalSpacing w:val="136"/>
  <w:displayHorizontalDrawingGridEvery w:val="0"/>
  <w:displayVerticalDrawingGridEvery w:val="2"/>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E.Ref{9F3E7E7F-F27B-4C04-BE91-3329C1D5BAF8}" w:val=" ADDIN NE.Ref.{9F3E7E7F-F27B-4C04-BE91-3329C1D5BAF8}&lt;Citation&gt;&lt;Group&gt;&lt;References&gt;&lt;Item&gt;&lt;ID&gt;2682&lt;/ID&gt;&lt;UID&gt;{AB1EEF9C-E33A-4F1F-B6D3-11A7CF414059}&lt;/UID&gt;&lt;Title&gt;The effect of changes in health sector resources on infant mortality in the short-run and the long-run: a longitudinal econometric analysis&lt;/Title&gt;&lt;Template&gt;Journal Article&lt;/Template&gt;&lt;Star&gt;1&lt;/Star&gt;&lt;Tag&gt;5&lt;/Tag&gt;&lt;Author&gt;Farahani, M; Subramanian, S V; Canning, D&lt;/Author&gt;&lt;Year&gt;2009&lt;/Year&gt;&lt;Details&gt;&lt;_accession_num&gt;19362762&lt;/_accession_num&gt;&lt;_author_adr&gt;Department of Immunology and Infectious Diseases, Harvard School of Public Health, 677 Huntington Avenue, Boston, MA 02115, USA.&lt;/_author_adr&gt;&lt;_collection_scope&gt;SCIE;SSCI;&lt;/_collection_scope&gt;&lt;_created&gt;61441654&lt;/_created&gt;&lt;_date&gt;2009-06-01&lt;/_date&gt;&lt;_date_display&gt;2009 Jun&lt;/_date_display&gt;&lt;_doi&gt;10.1016/j.socscimed.2009.03.023&lt;/_doi&gt;&lt;_impact_factor&gt;   3.007&lt;/_impact_factor&gt;&lt;_isbn&gt;1873-5347 (Electronic); 0277-9536 (Linking)&lt;/_isbn&gt;&lt;_issue&gt;11&lt;/_issue&gt;&lt;_journal&gt;Soc Sci Med&lt;/_journal&gt;&lt;_keywords&gt;Cross-Sectional Studies; Developed Countries; Developing Countries; Health Resources/*supply &amp;amp; distribution; Humans; Infant Mortality/*trends; Infant, Newborn; Longitudinal Studies; *Models, Econometric; Physicians/*supply &amp;amp; distribution; Regression Analysis&lt;/_keywords&gt;&lt;_language&gt;ENG&lt;/_language&gt;&lt;_modified&gt;62396069&lt;/_modified&gt;&lt;_pages&gt;1918-25&lt;/_pages&gt;&lt;_tertiary_title&gt;Social science &amp;amp; medicine (1982)&lt;/_tertiary_title&gt;&lt;_type_work&gt;Journal Article; Research Support, N.I.H., Extramural&lt;/_type_work&gt;&lt;_url&gt;http://www.ncbi.nlm.nih.gov/entrez/query.fcgi?cmd=Retrieve&amp;amp;db=pubmed&amp;amp;dopt=Abstract&amp;amp;list_uids=19362762&amp;amp;query_hl=1 _x000d__x000a_http://www.sciencedirect.com/science/article/pii/S0277953609001890/pdfft?md5=ae50fa6ec995f2f84eb89d8357199469&amp;amp;pid=1-s2.0-S0277953609001890-main.pdf 全文链接_x000d__x000a_&lt;/_url&gt;&lt;_volume&gt;68&lt;/_volume&gt;&lt;/Details&gt;&lt;Extra&gt;&lt;DBUID&gt;{EBC1C404-56C2-4C58-9051-0167B1D5CBA2}&lt;/DBUID&gt;&lt;/Extra&gt;&lt;/Item&gt;&lt;/References&gt;&lt;/Group&gt;&lt;/Citation&gt;_x000a_"/>
    <w:docVar w:name="NE.Ref{D0DCFAEE-BB60-4FCA-B4E4-0FA0C49293F1}" w:val=" ADDIN NE.Ref.{D0DCFAEE-BB60-4FCA-B4E4-0FA0C49293F1}&lt;Citation&gt;&lt;Group&gt;&lt;References&gt;&lt;Item&gt;&lt;ID&gt;2682&lt;/ID&gt;&lt;UID&gt;{AB1EEF9C-E33A-4F1F-B6D3-11A7CF414059}&lt;/UID&gt;&lt;Title&gt;The effect of changes in health sector resources on infant mortality in the short-run and the long-run: a longitudinal econometric analysis&lt;/Title&gt;&lt;Template&gt;Journal Article&lt;/Template&gt;&lt;Star&gt;1&lt;/Star&gt;&lt;Tag&gt;5&lt;/Tag&gt;&lt;Author&gt;Farahani, M; Subramanian, S V; Canning, D&lt;/Author&gt;&lt;Year&gt;2009&lt;/Year&gt;&lt;Details&gt;&lt;_accession_num&gt;19362762&lt;/_accession_num&gt;&lt;_author_adr&gt;Department of Immunology and Infectious Diseases, Harvard School of Public Health, 677 Huntington Avenue, Boston, MA 02115, USA.&lt;/_author_adr&gt;&lt;_collection_scope&gt;SCIE;SSCI;&lt;/_collection_scope&gt;&lt;_created&gt;61441654&lt;/_created&gt;&lt;_date&gt;2009-06-01&lt;/_date&gt;&lt;_date_display&gt;2009 Jun&lt;/_date_display&gt;&lt;_doi&gt;10.1016/j.socscimed.2009.03.023&lt;/_doi&gt;&lt;_impact_factor&gt;   3.007&lt;/_impact_factor&gt;&lt;_isbn&gt;1873-5347 (Electronic); 0277-9536 (Linking)&lt;/_isbn&gt;&lt;_issue&gt;11&lt;/_issue&gt;&lt;_journal&gt;Soc Sci Med&lt;/_journal&gt;&lt;_keywords&gt;Cross-Sectional Studies; Developed Countries; Developing Countries; Health Resources/*supply &amp;amp; distribution; Humans; Infant Mortality/*trends; Infant, Newborn; Longitudinal Studies; *Models, Econometric; Physicians/*supply &amp;amp; distribution; Regression Analysis&lt;/_keywords&gt;&lt;_language&gt;ENG&lt;/_language&gt;&lt;_modified&gt;62396069&lt;/_modified&gt;&lt;_pages&gt;1918-25&lt;/_pages&gt;&lt;_tertiary_title&gt;Social science &amp;amp; medicine (1982)&lt;/_tertiary_title&gt;&lt;_type_work&gt;Journal Article; Research Support, N.I.H., Extramural&lt;/_type_work&gt;&lt;_url&gt;http://www.ncbi.nlm.nih.gov/entrez/query.fcgi?cmd=Retrieve&amp;amp;db=pubmed&amp;amp;dopt=Abstract&amp;amp;list_uids=19362762&amp;amp;query_hl=1 _x000d__x000a_http://www.sciencedirect.com/science/article/pii/S0277953609001890/pdfft?md5=ae50fa6ec995f2f84eb89d8357199469&amp;amp;pid=1-s2.0-S0277953609001890-main.pdf 全文链接_x000d__x000a_&lt;/_url&gt;&lt;_volume&gt;68&lt;/_volume&gt;&lt;/Details&gt;&lt;Extra&gt;&lt;DBUID&gt;{EBC1C404-56C2-4C58-9051-0167B1D5CBA2}&lt;/DBUID&gt;&lt;/Extra&gt;&lt;/Item&gt;&lt;/References&gt;&lt;/Group&gt;&lt;/Citation&gt;_x000a_"/>
    <w:docVar w:name="NE.Ref{D3EB9537-37C9-4F65-A3A6-02DB00EDF383}" w:val=" ADDIN NE.Ref.{D3EB9537-37C9-4F65-A3A6-02DB00EDF383}&lt;Citation&gt;&lt;Group&gt;&lt;References&gt;&lt;Item&gt;&lt;ID&gt;10235&lt;/ID&gt;&lt;UID&gt;{5FA1210C-D294-4659-83E9-629D2DF7F90F}&lt;/UID&gt;&lt;Title&gt;Municipal-level covariates of health status in Brazil: a proposed method for data interpolation&lt;/Title&gt;&lt;Template&gt;Journal Article&lt;/Template&gt;&lt;Star&gt;0&lt;/Star&gt;&lt;Tag&gt;0&lt;/Tag&gt;&lt;Author&gt;Guanais, F C&lt;/Author&gt;&lt;Year&gt;2013&lt;/Year&gt;&lt;Details&gt;&lt;_accessed&gt;62194232&lt;/_accessed&gt;&lt;_accession_num&gt;24233112&lt;/_accession_num&gt;&lt;_author_adr&gt;Inter-American Development Bank, Washington, District of Columbia, United States  of America, fredericog@iadb.org.&lt;/_author_adr&gt;&lt;_created&gt;62194232&lt;/_created&gt;&lt;_date&gt;59783040&lt;/_date&gt;&lt;_date_display&gt;2013 Sep&lt;/_date_display&gt;&lt;_db_updated&gt;PubMed&lt;/_db_updated&gt;&lt;_impact_factor&gt;   0.784&lt;/_impact_factor&gt;&lt;_isbn&gt;1680-5348 (Electronic); 1020-4989 (Linking)&lt;/_isbn&gt;&lt;_issue&gt;3&lt;/_issue&gt;&lt;_journal&gt;Rev Panam Salud Publica&lt;/_journal&gt;&lt;_keywords&gt;Brazil; Community Health Services; Data Collection; Educational Status; Family Characteristics; *Health Status Indicators; Household Articles/statistics &amp;amp;amp; numerical data; Humans; Income/statistics &amp;amp;amp; numerical data; Infant; Infant Mortality; Models, Theoretical; Research Design; Sanitation/statistics &amp;amp;amp; numerical data; *Socioeconomic Factors; *Urban Health; Water Supply/statistics &amp;amp;amp; numerical data&lt;/_keywords&gt;&lt;_language&gt;eng&lt;/_language&gt;&lt;_modified&gt;62507946&lt;/_modified&gt;&lt;_pages&gt;190-7&lt;/_pages&gt;&lt;_tertiary_title&gt;Revista panamericana de salud publica = Pan American journal of public health&lt;/_tertiary_title&gt;&lt;_type_work&gt;Journal Article&lt;/_type_work&gt;&lt;_url&gt;http://www.ncbi.nlm.nih.gov/entrez/query.fcgi?cmd=Retrieve&amp;amp;db=pubmed&amp;amp;dopt=Abstract&amp;amp;list_uids=24233112&amp;amp;query_hl=1&lt;/_url&gt;&lt;_volume&gt;34&lt;/_volume&gt;&lt;/Details&gt;&lt;Extra&gt;&lt;DBUID&gt;{EBC1C404-56C2-4C58-9051-0167B1D5CBA2}&lt;/DBUID&gt;&lt;/Extra&gt;&lt;/Item&gt;&lt;/References&gt;&lt;/Group&gt;&lt;/Citation&gt;_x000a_"/>
    <w:docVar w:name="ne_docsoft" w:val="MSWord"/>
    <w:docVar w:name="ne_docversion" w:val="NoteExpress 2.0"/>
    <w:docVar w:name="Total_Editing_Time" w:val="22"/>
  </w:docVars>
  <w:rsids>
    <w:rsidRoot w:val="003A1907"/>
    <w:rsid w:val="00020DC0"/>
    <w:rsid w:val="00025D2B"/>
    <w:rsid w:val="000377FE"/>
    <w:rsid w:val="00043CEE"/>
    <w:rsid w:val="000460E6"/>
    <w:rsid w:val="00061CC6"/>
    <w:rsid w:val="00071AFA"/>
    <w:rsid w:val="000A52D1"/>
    <w:rsid w:val="000B2161"/>
    <w:rsid w:val="000C0C1B"/>
    <w:rsid w:val="000C20AD"/>
    <w:rsid w:val="000C2621"/>
    <w:rsid w:val="000D4B31"/>
    <w:rsid w:val="000D55DD"/>
    <w:rsid w:val="000F01BB"/>
    <w:rsid w:val="000F032D"/>
    <w:rsid w:val="000F2EFD"/>
    <w:rsid w:val="000F7519"/>
    <w:rsid w:val="001130C7"/>
    <w:rsid w:val="0011369D"/>
    <w:rsid w:val="001372BB"/>
    <w:rsid w:val="001433A8"/>
    <w:rsid w:val="00181959"/>
    <w:rsid w:val="00181F60"/>
    <w:rsid w:val="00183361"/>
    <w:rsid w:val="001860A6"/>
    <w:rsid w:val="001A7EEB"/>
    <w:rsid w:val="001B5435"/>
    <w:rsid w:val="001C5932"/>
    <w:rsid w:val="001E0734"/>
    <w:rsid w:val="001E0C0A"/>
    <w:rsid w:val="001E1250"/>
    <w:rsid w:val="001E3BAC"/>
    <w:rsid w:val="001E46C4"/>
    <w:rsid w:val="001E7297"/>
    <w:rsid w:val="002122EA"/>
    <w:rsid w:val="00215273"/>
    <w:rsid w:val="0022236E"/>
    <w:rsid w:val="00237DA7"/>
    <w:rsid w:val="002632D2"/>
    <w:rsid w:val="002719C5"/>
    <w:rsid w:val="00287B24"/>
    <w:rsid w:val="00292F48"/>
    <w:rsid w:val="002A585B"/>
    <w:rsid w:val="002C4EC5"/>
    <w:rsid w:val="002C4FB3"/>
    <w:rsid w:val="002C5EA3"/>
    <w:rsid w:val="002E1DE7"/>
    <w:rsid w:val="002F6621"/>
    <w:rsid w:val="00321EAE"/>
    <w:rsid w:val="00326F83"/>
    <w:rsid w:val="003546A6"/>
    <w:rsid w:val="003568FA"/>
    <w:rsid w:val="003A1907"/>
    <w:rsid w:val="003C1967"/>
    <w:rsid w:val="003E447D"/>
    <w:rsid w:val="003F1EF1"/>
    <w:rsid w:val="004001C1"/>
    <w:rsid w:val="00407948"/>
    <w:rsid w:val="004117CF"/>
    <w:rsid w:val="00414418"/>
    <w:rsid w:val="004218B4"/>
    <w:rsid w:val="00422379"/>
    <w:rsid w:val="00422EF0"/>
    <w:rsid w:val="00430078"/>
    <w:rsid w:val="00444024"/>
    <w:rsid w:val="00462AA1"/>
    <w:rsid w:val="004651DD"/>
    <w:rsid w:val="004734CF"/>
    <w:rsid w:val="00476D35"/>
    <w:rsid w:val="00483B73"/>
    <w:rsid w:val="00497987"/>
    <w:rsid w:val="004A5441"/>
    <w:rsid w:val="004A7135"/>
    <w:rsid w:val="004D5CA9"/>
    <w:rsid w:val="004E655C"/>
    <w:rsid w:val="004E74EA"/>
    <w:rsid w:val="005025FD"/>
    <w:rsid w:val="0050327C"/>
    <w:rsid w:val="005240BC"/>
    <w:rsid w:val="00524171"/>
    <w:rsid w:val="00530F1E"/>
    <w:rsid w:val="0053428C"/>
    <w:rsid w:val="00556DED"/>
    <w:rsid w:val="00560C49"/>
    <w:rsid w:val="005630B9"/>
    <w:rsid w:val="00570716"/>
    <w:rsid w:val="00580A42"/>
    <w:rsid w:val="00585101"/>
    <w:rsid w:val="0059219E"/>
    <w:rsid w:val="005963CA"/>
    <w:rsid w:val="005B76D1"/>
    <w:rsid w:val="005C69E7"/>
    <w:rsid w:val="005D0D92"/>
    <w:rsid w:val="005D5374"/>
    <w:rsid w:val="005E346C"/>
    <w:rsid w:val="005E55B3"/>
    <w:rsid w:val="005E730D"/>
    <w:rsid w:val="005E7937"/>
    <w:rsid w:val="005F73F8"/>
    <w:rsid w:val="00601050"/>
    <w:rsid w:val="00603A68"/>
    <w:rsid w:val="00612243"/>
    <w:rsid w:val="0063043F"/>
    <w:rsid w:val="00630884"/>
    <w:rsid w:val="00643445"/>
    <w:rsid w:val="00645471"/>
    <w:rsid w:val="00676C88"/>
    <w:rsid w:val="00676F11"/>
    <w:rsid w:val="006778E1"/>
    <w:rsid w:val="00680E81"/>
    <w:rsid w:val="00684C7A"/>
    <w:rsid w:val="006A6145"/>
    <w:rsid w:val="006A7C32"/>
    <w:rsid w:val="006B5199"/>
    <w:rsid w:val="006B6F2B"/>
    <w:rsid w:val="006B784F"/>
    <w:rsid w:val="006C0FF1"/>
    <w:rsid w:val="006C3C28"/>
    <w:rsid w:val="006C74AD"/>
    <w:rsid w:val="006E0DB2"/>
    <w:rsid w:val="00706F09"/>
    <w:rsid w:val="0071074E"/>
    <w:rsid w:val="00725EB5"/>
    <w:rsid w:val="00731A26"/>
    <w:rsid w:val="0074181A"/>
    <w:rsid w:val="00751D3F"/>
    <w:rsid w:val="00751FA7"/>
    <w:rsid w:val="00757100"/>
    <w:rsid w:val="00757A1E"/>
    <w:rsid w:val="00782B24"/>
    <w:rsid w:val="0078566C"/>
    <w:rsid w:val="00785C69"/>
    <w:rsid w:val="00787592"/>
    <w:rsid w:val="00794EB8"/>
    <w:rsid w:val="007B25AB"/>
    <w:rsid w:val="007D42C9"/>
    <w:rsid w:val="007D443A"/>
    <w:rsid w:val="007D5D69"/>
    <w:rsid w:val="007F3884"/>
    <w:rsid w:val="007F6CE5"/>
    <w:rsid w:val="007F7D2A"/>
    <w:rsid w:val="00802FDA"/>
    <w:rsid w:val="008103D8"/>
    <w:rsid w:val="00821B9A"/>
    <w:rsid w:val="00826114"/>
    <w:rsid w:val="008328CA"/>
    <w:rsid w:val="00836F7C"/>
    <w:rsid w:val="00851B39"/>
    <w:rsid w:val="00852FE8"/>
    <w:rsid w:val="00855703"/>
    <w:rsid w:val="00861719"/>
    <w:rsid w:val="00884ABE"/>
    <w:rsid w:val="008A45DB"/>
    <w:rsid w:val="008C001B"/>
    <w:rsid w:val="008C4FAD"/>
    <w:rsid w:val="008D27C8"/>
    <w:rsid w:val="008E3051"/>
    <w:rsid w:val="008E4318"/>
    <w:rsid w:val="008F07C0"/>
    <w:rsid w:val="00905CB6"/>
    <w:rsid w:val="00910B7A"/>
    <w:rsid w:val="00920C8B"/>
    <w:rsid w:val="00925330"/>
    <w:rsid w:val="00930BA8"/>
    <w:rsid w:val="0094725F"/>
    <w:rsid w:val="00947C16"/>
    <w:rsid w:val="00953A5D"/>
    <w:rsid w:val="00956228"/>
    <w:rsid w:val="00976411"/>
    <w:rsid w:val="00980A00"/>
    <w:rsid w:val="009906B9"/>
    <w:rsid w:val="009925F1"/>
    <w:rsid w:val="009C3908"/>
    <w:rsid w:val="009C4FD7"/>
    <w:rsid w:val="009C5718"/>
    <w:rsid w:val="009D17F0"/>
    <w:rsid w:val="009D2C29"/>
    <w:rsid w:val="009D55C5"/>
    <w:rsid w:val="009E0F40"/>
    <w:rsid w:val="009E270A"/>
    <w:rsid w:val="009F5719"/>
    <w:rsid w:val="009F6195"/>
    <w:rsid w:val="00A1656D"/>
    <w:rsid w:val="00A44F17"/>
    <w:rsid w:val="00A45B78"/>
    <w:rsid w:val="00A468B3"/>
    <w:rsid w:val="00A50812"/>
    <w:rsid w:val="00A508FB"/>
    <w:rsid w:val="00A50916"/>
    <w:rsid w:val="00A55796"/>
    <w:rsid w:val="00A63DCF"/>
    <w:rsid w:val="00A67140"/>
    <w:rsid w:val="00A75652"/>
    <w:rsid w:val="00A82AEA"/>
    <w:rsid w:val="00A85593"/>
    <w:rsid w:val="00A91693"/>
    <w:rsid w:val="00A97185"/>
    <w:rsid w:val="00AD6F44"/>
    <w:rsid w:val="00AE1A93"/>
    <w:rsid w:val="00AE481C"/>
    <w:rsid w:val="00AF69FE"/>
    <w:rsid w:val="00B07A53"/>
    <w:rsid w:val="00B10D22"/>
    <w:rsid w:val="00B13000"/>
    <w:rsid w:val="00B224B1"/>
    <w:rsid w:val="00B303DA"/>
    <w:rsid w:val="00B3104D"/>
    <w:rsid w:val="00B427C1"/>
    <w:rsid w:val="00B6630D"/>
    <w:rsid w:val="00B67EE6"/>
    <w:rsid w:val="00B76472"/>
    <w:rsid w:val="00B76FB0"/>
    <w:rsid w:val="00BB01C7"/>
    <w:rsid w:val="00BB64BB"/>
    <w:rsid w:val="00BB753B"/>
    <w:rsid w:val="00BD2478"/>
    <w:rsid w:val="00BD3F44"/>
    <w:rsid w:val="00BE2D4B"/>
    <w:rsid w:val="00BF6FCF"/>
    <w:rsid w:val="00C017E0"/>
    <w:rsid w:val="00C01A59"/>
    <w:rsid w:val="00C03FE6"/>
    <w:rsid w:val="00C0762A"/>
    <w:rsid w:val="00C24E59"/>
    <w:rsid w:val="00C25DBD"/>
    <w:rsid w:val="00C339D4"/>
    <w:rsid w:val="00C33C84"/>
    <w:rsid w:val="00C5065A"/>
    <w:rsid w:val="00C506AE"/>
    <w:rsid w:val="00C6504B"/>
    <w:rsid w:val="00C66231"/>
    <w:rsid w:val="00C71D87"/>
    <w:rsid w:val="00C74DA5"/>
    <w:rsid w:val="00C77025"/>
    <w:rsid w:val="00CC0230"/>
    <w:rsid w:val="00CC60BD"/>
    <w:rsid w:val="00CE0BE0"/>
    <w:rsid w:val="00CE7DEF"/>
    <w:rsid w:val="00CF1253"/>
    <w:rsid w:val="00CF7C86"/>
    <w:rsid w:val="00D043CD"/>
    <w:rsid w:val="00D13193"/>
    <w:rsid w:val="00D23973"/>
    <w:rsid w:val="00D37C3F"/>
    <w:rsid w:val="00D430F1"/>
    <w:rsid w:val="00D501F8"/>
    <w:rsid w:val="00D50628"/>
    <w:rsid w:val="00D542B3"/>
    <w:rsid w:val="00D62AC3"/>
    <w:rsid w:val="00D66D47"/>
    <w:rsid w:val="00D74164"/>
    <w:rsid w:val="00D87655"/>
    <w:rsid w:val="00D87D9C"/>
    <w:rsid w:val="00D96B52"/>
    <w:rsid w:val="00DB3CFC"/>
    <w:rsid w:val="00DB5EAD"/>
    <w:rsid w:val="00DC2175"/>
    <w:rsid w:val="00DD554C"/>
    <w:rsid w:val="00DE3638"/>
    <w:rsid w:val="00DE43F9"/>
    <w:rsid w:val="00DE7CBB"/>
    <w:rsid w:val="00DF11BF"/>
    <w:rsid w:val="00E11084"/>
    <w:rsid w:val="00E117F3"/>
    <w:rsid w:val="00E257B3"/>
    <w:rsid w:val="00E46B77"/>
    <w:rsid w:val="00E56FDE"/>
    <w:rsid w:val="00E6146F"/>
    <w:rsid w:val="00E63115"/>
    <w:rsid w:val="00E72215"/>
    <w:rsid w:val="00E73526"/>
    <w:rsid w:val="00E74919"/>
    <w:rsid w:val="00E83065"/>
    <w:rsid w:val="00E846A4"/>
    <w:rsid w:val="00E8711A"/>
    <w:rsid w:val="00E90E65"/>
    <w:rsid w:val="00EB7E73"/>
    <w:rsid w:val="00ED7381"/>
    <w:rsid w:val="00EE199B"/>
    <w:rsid w:val="00EE298A"/>
    <w:rsid w:val="00F27985"/>
    <w:rsid w:val="00F3793F"/>
    <w:rsid w:val="00F45FE4"/>
    <w:rsid w:val="00F46B14"/>
    <w:rsid w:val="00F553A4"/>
    <w:rsid w:val="00F65500"/>
    <w:rsid w:val="00F82000"/>
    <w:rsid w:val="00F90E5D"/>
    <w:rsid w:val="00F9147A"/>
    <w:rsid w:val="00F9386C"/>
    <w:rsid w:val="00FB1296"/>
    <w:rsid w:val="00FD6A9E"/>
    <w:rsid w:val="00FE45D4"/>
    <w:rsid w:val="00FE66F7"/>
    <w:rsid w:val="00FF2346"/>
    <w:rsid w:val="00FF5A27"/>
    <w:rsid w:val="00FF74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A7B417"/>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80A00"/>
    <w:pPr>
      <w:spacing w:afterLines="50" w:after="156"/>
      <w:ind w:firstLineChars="200" w:firstLine="420"/>
      <w:jc w:val="left"/>
    </w:pPr>
    <w:rPr>
      <w:rFonts w:eastAsia="Times New Roman"/>
      <w:kern w:val="2"/>
      <w:sz w:val="24"/>
      <w:szCs w:val="24"/>
    </w:rPr>
  </w:style>
  <w:style w:type="character" w:customStyle="1" w:styleId="CommentTextChar">
    <w:name w:val="Comment Text Char"/>
    <w:basedOn w:val="DefaultParagraphFont"/>
    <w:link w:val="CommentText"/>
    <w:uiPriority w:val="99"/>
    <w:rsid w:val="00980A00"/>
    <w:rPr>
      <w:rFonts w:eastAsia="Times New Roman"/>
      <w:kern w:val="2"/>
      <w:sz w:val="24"/>
      <w:szCs w:val="24"/>
    </w:rPr>
  </w:style>
  <w:style w:type="paragraph" w:styleId="DocumentMap">
    <w:name w:val="Document Map"/>
    <w:basedOn w:val="Normal"/>
    <w:link w:val="DocumentMapChar"/>
    <w:uiPriority w:val="99"/>
    <w:semiHidden/>
    <w:unhideWhenUsed/>
    <w:rsid w:val="005D0D92"/>
    <w:rPr>
      <w:rFonts w:ascii="SimSun" w:eastAsia="SimSun"/>
      <w:sz w:val="24"/>
      <w:szCs w:val="24"/>
    </w:rPr>
  </w:style>
  <w:style w:type="character" w:customStyle="1" w:styleId="DocumentMapChar">
    <w:name w:val="Document Map Char"/>
    <w:basedOn w:val="DefaultParagraphFont"/>
    <w:link w:val="DocumentMap"/>
    <w:uiPriority w:val="99"/>
    <w:semiHidden/>
    <w:rsid w:val="005D0D92"/>
    <w:rPr>
      <w:rFonts w:ascii="SimSun" w:eastAsia="SimSun"/>
      <w:sz w:val="24"/>
      <w:szCs w:val="24"/>
    </w:rPr>
  </w:style>
  <w:style w:type="paragraph" w:styleId="Header">
    <w:name w:val="header"/>
    <w:basedOn w:val="Normal"/>
    <w:link w:val="HeaderChar"/>
    <w:uiPriority w:val="99"/>
    <w:unhideWhenUsed/>
    <w:rsid w:val="00910B7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10B7A"/>
    <w:rPr>
      <w:sz w:val="18"/>
      <w:szCs w:val="18"/>
    </w:rPr>
  </w:style>
  <w:style w:type="paragraph" w:styleId="Footer">
    <w:name w:val="footer"/>
    <w:basedOn w:val="Normal"/>
    <w:link w:val="FooterChar"/>
    <w:uiPriority w:val="99"/>
    <w:unhideWhenUsed/>
    <w:rsid w:val="00910B7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10B7A"/>
    <w:rPr>
      <w:sz w:val="18"/>
      <w:szCs w:val="18"/>
    </w:rPr>
  </w:style>
  <w:style w:type="character" w:styleId="PageNumber">
    <w:name w:val="page number"/>
    <w:basedOn w:val="DefaultParagraphFont"/>
    <w:uiPriority w:val="99"/>
    <w:semiHidden/>
    <w:unhideWhenUsed/>
    <w:rsid w:val="00910B7A"/>
  </w:style>
  <w:style w:type="paragraph" w:styleId="BalloonText">
    <w:name w:val="Balloon Text"/>
    <w:basedOn w:val="Normal"/>
    <w:link w:val="BalloonTextChar"/>
    <w:uiPriority w:val="99"/>
    <w:semiHidden/>
    <w:unhideWhenUsed/>
    <w:rsid w:val="00B67EE6"/>
    <w:rPr>
      <w:rFonts w:ascii="SimSun" w:eastAsia="SimSun"/>
      <w:sz w:val="18"/>
      <w:szCs w:val="18"/>
    </w:rPr>
  </w:style>
  <w:style w:type="character" w:customStyle="1" w:styleId="BalloonTextChar">
    <w:name w:val="Balloon Text Char"/>
    <w:basedOn w:val="DefaultParagraphFont"/>
    <w:link w:val="BalloonText"/>
    <w:uiPriority w:val="99"/>
    <w:semiHidden/>
    <w:rsid w:val="00B67EE6"/>
    <w:rPr>
      <w:rFonts w:ascii="SimSun" w:eastAsia="SimSun"/>
      <w:sz w:val="18"/>
      <w:szCs w:val="18"/>
    </w:rPr>
  </w:style>
  <w:style w:type="character" w:styleId="CommentReference">
    <w:name w:val="annotation reference"/>
    <w:basedOn w:val="DefaultParagraphFont"/>
    <w:uiPriority w:val="99"/>
    <w:semiHidden/>
    <w:unhideWhenUsed/>
    <w:rsid w:val="007D42C9"/>
    <w:rPr>
      <w:sz w:val="21"/>
      <w:szCs w:val="21"/>
    </w:rPr>
  </w:style>
  <w:style w:type="paragraph" w:styleId="CommentSubject">
    <w:name w:val="annotation subject"/>
    <w:basedOn w:val="CommentText"/>
    <w:next w:val="CommentText"/>
    <w:link w:val="CommentSubjectChar"/>
    <w:uiPriority w:val="99"/>
    <w:semiHidden/>
    <w:unhideWhenUsed/>
    <w:rsid w:val="007D42C9"/>
    <w:pPr>
      <w:spacing w:afterLines="0" w:after="0"/>
      <w:ind w:firstLineChars="0" w:firstLine="0"/>
    </w:pPr>
    <w:rPr>
      <w:rFonts w:eastAsiaTheme="minorEastAsia"/>
      <w:b/>
      <w:bCs/>
      <w:kern w:val="0"/>
      <w:sz w:val="20"/>
      <w:szCs w:val="20"/>
    </w:rPr>
  </w:style>
  <w:style w:type="character" w:customStyle="1" w:styleId="CommentSubjectChar">
    <w:name w:val="Comment Subject Char"/>
    <w:basedOn w:val="CommentTextChar"/>
    <w:link w:val="CommentSubject"/>
    <w:uiPriority w:val="99"/>
    <w:semiHidden/>
    <w:rsid w:val="007D42C9"/>
    <w:rPr>
      <w:rFonts w:eastAsia="Times New Roman"/>
      <w:b/>
      <w:bCs/>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80A00"/>
    <w:pPr>
      <w:spacing w:afterLines="50" w:after="156"/>
      <w:ind w:firstLineChars="200" w:firstLine="420"/>
      <w:jc w:val="left"/>
    </w:pPr>
    <w:rPr>
      <w:rFonts w:eastAsia="Times New Roman"/>
      <w:kern w:val="2"/>
      <w:sz w:val="24"/>
      <w:szCs w:val="24"/>
    </w:rPr>
  </w:style>
  <w:style w:type="character" w:customStyle="1" w:styleId="CommentTextChar">
    <w:name w:val="Comment Text Char"/>
    <w:basedOn w:val="DefaultParagraphFont"/>
    <w:link w:val="CommentText"/>
    <w:uiPriority w:val="99"/>
    <w:rsid w:val="00980A00"/>
    <w:rPr>
      <w:rFonts w:eastAsia="Times New Roman"/>
      <w:kern w:val="2"/>
      <w:sz w:val="24"/>
      <w:szCs w:val="24"/>
    </w:rPr>
  </w:style>
  <w:style w:type="paragraph" w:styleId="DocumentMap">
    <w:name w:val="Document Map"/>
    <w:basedOn w:val="Normal"/>
    <w:link w:val="DocumentMapChar"/>
    <w:uiPriority w:val="99"/>
    <w:semiHidden/>
    <w:unhideWhenUsed/>
    <w:rsid w:val="005D0D92"/>
    <w:rPr>
      <w:rFonts w:ascii="SimSun" w:eastAsia="SimSun"/>
      <w:sz w:val="24"/>
      <w:szCs w:val="24"/>
    </w:rPr>
  </w:style>
  <w:style w:type="character" w:customStyle="1" w:styleId="DocumentMapChar">
    <w:name w:val="Document Map Char"/>
    <w:basedOn w:val="DefaultParagraphFont"/>
    <w:link w:val="DocumentMap"/>
    <w:uiPriority w:val="99"/>
    <w:semiHidden/>
    <w:rsid w:val="005D0D92"/>
    <w:rPr>
      <w:rFonts w:ascii="SimSun" w:eastAsia="SimSun"/>
      <w:sz w:val="24"/>
      <w:szCs w:val="24"/>
    </w:rPr>
  </w:style>
  <w:style w:type="paragraph" w:styleId="Header">
    <w:name w:val="header"/>
    <w:basedOn w:val="Normal"/>
    <w:link w:val="HeaderChar"/>
    <w:uiPriority w:val="99"/>
    <w:unhideWhenUsed/>
    <w:rsid w:val="00910B7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10B7A"/>
    <w:rPr>
      <w:sz w:val="18"/>
      <w:szCs w:val="18"/>
    </w:rPr>
  </w:style>
  <w:style w:type="paragraph" w:styleId="Footer">
    <w:name w:val="footer"/>
    <w:basedOn w:val="Normal"/>
    <w:link w:val="FooterChar"/>
    <w:uiPriority w:val="99"/>
    <w:unhideWhenUsed/>
    <w:rsid w:val="00910B7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10B7A"/>
    <w:rPr>
      <w:sz w:val="18"/>
      <w:szCs w:val="18"/>
    </w:rPr>
  </w:style>
  <w:style w:type="character" w:styleId="PageNumber">
    <w:name w:val="page number"/>
    <w:basedOn w:val="DefaultParagraphFont"/>
    <w:uiPriority w:val="99"/>
    <w:semiHidden/>
    <w:unhideWhenUsed/>
    <w:rsid w:val="00910B7A"/>
  </w:style>
  <w:style w:type="paragraph" w:styleId="BalloonText">
    <w:name w:val="Balloon Text"/>
    <w:basedOn w:val="Normal"/>
    <w:link w:val="BalloonTextChar"/>
    <w:uiPriority w:val="99"/>
    <w:semiHidden/>
    <w:unhideWhenUsed/>
    <w:rsid w:val="00B67EE6"/>
    <w:rPr>
      <w:rFonts w:ascii="SimSun" w:eastAsia="SimSun"/>
      <w:sz w:val="18"/>
      <w:szCs w:val="18"/>
    </w:rPr>
  </w:style>
  <w:style w:type="character" w:customStyle="1" w:styleId="BalloonTextChar">
    <w:name w:val="Balloon Text Char"/>
    <w:basedOn w:val="DefaultParagraphFont"/>
    <w:link w:val="BalloonText"/>
    <w:uiPriority w:val="99"/>
    <w:semiHidden/>
    <w:rsid w:val="00B67EE6"/>
    <w:rPr>
      <w:rFonts w:ascii="SimSun" w:eastAsia="SimSun"/>
      <w:sz w:val="18"/>
      <w:szCs w:val="18"/>
    </w:rPr>
  </w:style>
  <w:style w:type="character" w:styleId="CommentReference">
    <w:name w:val="annotation reference"/>
    <w:basedOn w:val="DefaultParagraphFont"/>
    <w:uiPriority w:val="99"/>
    <w:semiHidden/>
    <w:unhideWhenUsed/>
    <w:rsid w:val="007D42C9"/>
    <w:rPr>
      <w:sz w:val="21"/>
      <w:szCs w:val="21"/>
    </w:rPr>
  </w:style>
  <w:style w:type="paragraph" w:styleId="CommentSubject">
    <w:name w:val="annotation subject"/>
    <w:basedOn w:val="CommentText"/>
    <w:next w:val="CommentText"/>
    <w:link w:val="CommentSubjectChar"/>
    <w:uiPriority w:val="99"/>
    <w:semiHidden/>
    <w:unhideWhenUsed/>
    <w:rsid w:val="007D42C9"/>
    <w:pPr>
      <w:spacing w:afterLines="0" w:after="0"/>
      <w:ind w:firstLineChars="0" w:firstLine="0"/>
    </w:pPr>
    <w:rPr>
      <w:rFonts w:eastAsiaTheme="minorEastAsia"/>
      <w:b/>
      <w:bCs/>
      <w:kern w:val="0"/>
      <w:sz w:val="20"/>
      <w:szCs w:val="20"/>
    </w:rPr>
  </w:style>
  <w:style w:type="character" w:customStyle="1" w:styleId="CommentSubjectChar">
    <w:name w:val="Comment Subject Char"/>
    <w:basedOn w:val="CommentTextChar"/>
    <w:link w:val="CommentSubject"/>
    <w:uiPriority w:val="99"/>
    <w:semiHidden/>
    <w:rsid w:val="007D42C9"/>
    <w:rPr>
      <w:rFonts w:eastAsia="Times New Roman"/>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824</Words>
  <Characters>4839</Characters>
  <Application>Microsoft Office Word</Application>
  <DocSecurity>0</DocSecurity>
  <Lines>40</Lines>
  <Paragraphs>11</Paragraphs>
  <ScaleCrop>false</ScaleCrop>
  <Company>.</Company>
  <LinksUpToDate>false</LinksUpToDate>
  <CharactersWithSpaces>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dc:creator>
  <cp:keywords/>
  <dc:description>NE.Ref</dc:description>
  <cp:lastModifiedBy>Capangan, Fritz</cp:lastModifiedBy>
  <cp:revision>47</cp:revision>
  <cp:lastPrinted>2019-02-13T14:02:00Z</cp:lastPrinted>
  <dcterms:created xsi:type="dcterms:W3CDTF">2019-02-15T16:34:00Z</dcterms:created>
  <dcterms:modified xsi:type="dcterms:W3CDTF">2019-03-13T16:46:00Z</dcterms:modified>
</cp:coreProperties>
</file>