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784" w:type="dxa"/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1134"/>
        <w:gridCol w:w="1134"/>
        <w:gridCol w:w="1134"/>
        <w:gridCol w:w="1134"/>
        <w:gridCol w:w="1134"/>
      </w:tblGrid>
      <w:tr w:rsidR="00E32DB5" w:rsidRPr="002A0925" w14:paraId="16807ABE" w14:textId="77777777" w:rsidTr="005617DE">
        <w:tc>
          <w:tcPr>
            <w:tcW w:w="1980" w:type="dxa"/>
          </w:tcPr>
          <w:p w14:paraId="39668597" w14:textId="77777777" w:rsidR="00E32DB5" w:rsidRPr="002A0925" w:rsidRDefault="00E32DB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bookmarkStart w:id="0" w:name="OLE_LINK7"/>
            <w:bookmarkStart w:id="1" w:name="OLE_LINK8"/>
            <w:bookmarkStart w:id="2" w:name="_GoBack"/>
          </w:p>
        </w:tc>
        <w:tc>
          <w:tcPr>
            <w:tcW w:w="2268" w:type="dxa"/>
            <w:gridSpan w:val="2"/>
          </w:tcPr>
          <w:p w14:paraId="2D1FCD6B" w14:textId="77777777" w:rsidR="00E32DB5" w:rsidRPr="002A0925" w:rsidRDefault="00E32DB5" w:rsidP="003D331B">
            <w:pPr>
              <w:spacing w:line="480" w:lineRule="auto"/>
              <w:rPr>
                <w:b/>
                <w:sz w:val="24"/>
                <w:szCs w:val="24"/>
                <w:lang w:val="en-GB"/>
              </w:rPr>
            </w:pPr>
            <w:r w:rsidRPr="002A0925">
              <w:rPr>
                <w:b/>
                <w:sz w:val="24"/>
                <w:szCs w:val="24"/>
                <w:lang w:val="en-GB"/>
              </w:rPr>
              <w:t>CS</w:t>
            </w:r>
          </w:p>
        </w:tc>
        <w:tc>
          <w:tcPr>
            <w:tcW w:w="2268" w:type="dxa"/>
            <w:gridSpan w:val="2"/>
          </w:tcPr>
          <w:p w14:paraId="38185A5D" w14:textId="77777777" w:rsidR="00E32DB5" w:rsidRPr="002A0925" w:rsidRDefault="00E32DB5" w:rsidP="003D331B">
            <w:pPr>
              <w:spacing w:line="480" w:lineRule="auto"/>
              <w:rPr>
                <w:b/>
                <w:sz w:val="24"/>
                <w:szCs w:val="24"/>
                <w:lang w:val="en-GB"/>
              </w:rPr>
            </w:pPr>
            <w:r w:rsidRPr="002A0925">
              <w:rPr>
                <w:b/>
                <w:sz w:val="24"/>
                <w:szCs w:val="24"/>
                <w:lang w:val="en-GB"/>
              </w:rPr>
              <w:t>Other births</w:t>
            </w:r>
          </w:p>
        </w:tc>
        <w:tc>
          <w:tcPr>
            <w:tcW w:w="2268" w:type="dxa"/>
            <w:gridSpan w:val="2"/>
          </w:tcPr>
          <w:p w14:paraId="194F691F" w14:textId="77777777" w:rsidR="00E32DB5" w:rsidRPr="002A0925" w:rsidRDefault="00E32DB5" w:rsidP="003D331B">
            <w:pPr>
              <w:spacing w:line="48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D7642F" w:rsidRPr="002A0925" w14:paraId="26AF3C4F" w14:textId="77777777" w:rsidTr="00D7642F">
        <w:tc>
          <w:tcPr>
            <w:tcW w:w="1980" w:type="dxa"/>
          </w:tcPr>
          <w:p w14:paraId="59F19281" w14:textId="77777777" w:rsidR="00D7642F" w:rsidRPr="002A0925" w:rsidRDefault="00D7642F" w:rsidP="003D331B">
            <w:pPr>
              <w:spacing w:line="480" w:lineRule="auto"/>
              <w:rPr>
                <w:b/>
                <w:sz w:val="24"/>
                <w:szCs w:val="24"/>
                <w:lang w:val="en-GB"/>
              </w:rPr>
            </w:pPr>
            <w:r w:rsidRPr="002A0925">
              <w:rPr>
                <w:b/>
                <w:sz w:val="24"/>
                <w:szCs w:val="24"/>
                <w:lang w:val="en-GB"/>
              </w:rPr>
              <w:t>Maternal outcome</w:t>
            </w:r>
          </w:p>
        </w:tc>
        <w:tc>
          <w:tcPr>
            <w:tcW w:w="1134" w:type="dxa"/>
          </w:tcPr>
          <w:p w14:paraId="238E43A5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1134" w:type="dxa"/>
          </w:tcPr>
          <w:p w14:paraId="23C5D02F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%</w:t>
            </w:r>
          </w:p>
        </w:tc>
        <w:tc>
          <w:tcPr>
            <w:tcW w:w="1134" w:type="dxa"/>
          </w:tcPr>
          <w:p w14:paraId="76D05A3C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N</w:t>
            </w:r>
          </w:p>
        </w:tc>
        <w:tc>
          <w:tcPr>
            <w:tcW w:w="1134" w:type="dxa"/>
          </w:tcPr>
          <w:p w14:paraId="3222B4B9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%</w:t>
            </w:r>
          </w:p>
        </w:tc>
        <w:tc>
          <w:tcPr>
            <w:tcW w:w="1134" w:type="dxa"/>
          </w:tcPr>
          <w:p w14:paraId="787BD9AC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N</w:t>
            </w:r>
          </w:p>
        </w:tc>
        <w:tc>
          <w:tcPr>
            <w:tcW w:w="1134" w:type="dxa"/>
          </w:tcPr>
          <w:p w14:paraId="425A8BBA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%</w:t>
            </w:r>
          </w:p>
        </w:tc>
      </w:tr>
      <w:tr w:rsidR="00D7642F" w:rsidRPr="002A0925" w14:paraId="603583F2" w14:textId="77777777" w:rsidTr="00D7642F">
        <w:tc>
          <w:tcPr>
            <w:tcW w:w="1980" w:type="dxa"/>
          </w:tcPr>
          <w:p w14:paraId="2BA95F18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Alive</w:t>
            </w:r>
          </w:p>
        </w:tc>
        <w:tc>
          <w:tcPr>
            <w:tcW w:w="1134" w:type="dxa"/>
          </w:tcPr>
          <w:p w14:paraId="1BB1DEA2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640</w:t>
            </w:r>
          </w:p>
        </w:tc>
        <w:tc>
          <w:tcPr>
            <w:tcW w:w="1134" w:type="dxa"/>
          </w:tcPr>
          <w:p w14:paraId="11B6A833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99.2</w:t>
            </w:r>
          </w:p>
        </w:tc>
        <w:tc>
          <w:tcPr>
            <w:tcW w:w="1134" w:type="dxa"/>
          </w:tcPr>
          <w:p w14:paraId="275F5A9C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2781</w:t>
            </w:r>
          </w:p>
        </w:tc>
        <w:tc>
          <w:tcPr>
            <w:tcW w:w="1134" w:type="dxa"/>
          </w:tcPr>
          <w:p w14:paraId="1023E15A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99.9</w:t>
            </w:r>
          </w:p>
        </w:tc>
        <w:tc>
          <w:tcPr>
            <w:tcW w:w="1134" w:type="dxa"/>
          </w:tcPr>
          <w:p w14:paraId="4B88E288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3421</w:t>
            </w:r>
          </w:p>
        </w:tc>
        <w:tc>
          <w:tcPr>
            <w:tcW w:w="1134" w:type="dxa"/>
          </w:tcPr>
          <w:p w14:paraId="5D675505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99.8</w:t>
            </w:r>
          </w:p>
        </w:tc>
      </w:tr>
      <w:tr w:rsidR="00D7642F" w:rsidRPr="002A0925" w14:paraId="3501AF8A" w14:textId="77777777" w:rsidTr="00D7642F">
        <w:tc>
          <w:tcPr>
            <w:tcW w:w="1980" w:type="dxa"/>
          </w:tcPr>
          <w:p w14:paraId="0013C0AC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Maternal death</w:t>
            </w:r>
          </w:p>
        </w:tc>
        <w:tc>
          <w:tcPr>
            <w:tcW w:w="1134" w:type="dxa"/>
          </w:tcPr>
          <w:p w14:paraId="10D32D3A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1134" w:type="dxa"/>
          </w:tcPr>
          <w:p w14:paraId="107ABA07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0.6</w:t>
            </w:r>
          </w:p>
        </w:tc>
        <w:tc>
          <w:tcPr>
            <w:tcW w:w="1134" w:type="dxa"/>
          </w:tcPr>
          <w:p w14:paraId="4F3F6944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0</w:t>
            </w:r>
          </w:p>
        </w:tc>
        <w:tc>
          <w:tcPr>
            <w:tcW w:w="1134" w:type="dxa"/>
          </w:tcPr>
          <w:p w14:paraId="4EB62B5D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0.0</w:t>
            </w:r>
          </w:p>
        </w:tc>
        <w:tc>
          <w:tcPr>
            <w:tcW w:w="1134" w:type="dxa"/>
          </w:tcPr>
          <w:p w14:paraId="3DAA785C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134" w:type="dxa"/>
          </w:tcPr>
          <w:p w14:paraId="4FD838A3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0.1</w:t>
            </w:r>
          </w:p>
        </w:tc>
      </w:tr>
      <w:tr w:rsidR="00D7642F" w:rsidRPr="002A0925" w14:paraId="6C840288" w14:textId="77777777" w:rsidTr="00D7642F">
        <w:tc>
          <w:tcPr>
            <w:tcW w:w="1980" w:type="dxa"/>
          </w:tcPr>
          <w:p w14:paraId="1CB8114F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1134" w:type="dxa"/>
          </w:tcPr>
          <w:p w14:paraId="5C7CC4CF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34" w:type="dxa"/>
          </w:tcPr>
          <w:p w14:paraId="3997337C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0.2</w:t>
            </w:r>
          </w:p>
        </w:tc>
        <w:tc>
          <w:tcPr>
            <w:tcW w:w="1134" w:type="dxa"/>
          </w:tcPr>
          <w:p w14:paraId="789EE04E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34" w:type="dxa"/>
          </w:tcPr>
          <w:p w14:paraId="020FFC63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0.1</w:t>
            </w:r>
          </w:p>
        </w:tc>
        <w:tc>
          <w:tcPr>
            <w:tcW w:w="1134" w:type="dxa"/>
          </w:tcPr>
          <w:p w14:paraId="3A5212BE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34" w:type="dxa"/>
          </w:tcPr>
          <w:p w14:paraId="79A5E661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0.1</w:t>
            </w:r>
          </w:p>
        </w:tc>
      </w:tr>
      <w:tr w:rsidR="00E32DB5" w:rsidRPr="002A0925" w14:paraId="6404290D" w14:textId="77777777" w:rsidTr="00D7642F">
        <w:tc>
          <w:tcPr>
            <w:tcW w:w="1980" w:type="dxa"/>
          </w:tcPr>
          <w:p w14:paraId="1F621FCF" w14:textId="77777777" w:rsidR="00E32DB5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Total</w:t>
            </w:r>
          </w:p>
        </w:tc>
        <w:tc>
          <w:tcPr>
            <w:tcW w:w="1134" w:type="dxa"/>
          </w:tcPr>
          <w:p w14:paraId="126AFA2E" w14:textId="77777777" w:rsidR="00E32DB5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645</w:t>
            </w:r>
          </w:p>
        </w:tc>
        <w:tc>
          <w:tcPr>
            <w:tcW w:w="1134" w:type="dxa"/>
          </w:tcPr>
          <w:p w14:paraId="2D0C701C" w14:textId="77777777" w:rsidR="00E32DB5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100.0</w:t>
            </w:r>
          </w:p>
        </w:tc>
        <w:tc>
          <w:tcPr>
            <w:tcW w:w="1134" w:type="dxa"/>
          </w:tcPr>
          <w:p w14:paraId="51359AE4" w14:textId="77777777" w:rsidR="00E32DB5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2783</w:t>
            </w:r>
          </w:p>
        </w:tc>
        <w:tc>
          <w:tcPr>
            <w:tcW w:w="1134" w:type="dxa"/>
          </w:tcPr>
          <w:p w14:paraId="108409ED" w14:textId="77777777" w:rsidR="00E32DB5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100.0</w:t>
            </w:r>
          </w:p>
        </w:tc>
        <w:tc>
          <w:tcPr>
            <w:tcW w:w="1134" w:type="dxa"/>
          </w:tcPr>
          <w:p w14:paraId="347D8E8F" w14:textId="77777777" w:rsidR="00E32DB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3428</w:t>
            </w:r>
          </w:p>
        </w:tc>
        <w:tc>
          <w:tcPr>
            <w:tcW w:w="1134" w:type="dxa"/>
          </w:tcPr>
          <w:p w14:paraId="4FD2C609" w14:textId="77777777" w:rsidR="00E32DB5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100.0</w:t>
            </w:r>
          </w:p>
        </w:tc>
      </w:tr>
      <w:tr w:rsidR="00D7642F" w:rsidRPr="002A0925" w14:paraId="52CBE9FE" w14:textId="77777777" w:rsidTr="00D7642F">
        <w:tc>
          <w:tcPr>
            <w:tcW w:w="1980" w:type="dxa"/>
          </w:tcPr>
          <w:p w14:paraId="0EA7B323" w14:textId="77777777" w:rsidR="00D7642F" w:rsidRPr="002A0925" w:rsidRDefault="00D7642F" w:rsidP="003D331B">
            <w:pPr>
              <w:spacing w:line="480" w:lineRule="auto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Perinatal</w:t>
            </w:r>
            <w:r w:rsidRPr="002A0925">
              <w:rPr>
                <w:b/>
                <w:sz w:val="24"/>
                <w:szCs w:val="24"/>
                <w:lang w:val="en-GB"/>
              </w:rPr>
              <w:t xml:space="preserve"> outcome</w:t>
            </w:r>
          </w:p>
        </w:tc>
        <w:tc>
          <w:tcPr>
            <w:tcW w:w="1134" w:type="dxa"/>
          </w:tcPr>
          <w:p w14:paraId="52901045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7BCCF6A3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011EC7AD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14DEE016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45477439" w14:textId="77777777" w:rsidR="00D7642F" w:rsidRPr="002A0925" w:rsidRDefault="00D7642F" w:rsidP="003D331B">
            <w:pPr>
              <w:spacing w:line="480" w:lineRule="auto"/>
              <w:rPr>
                <w:lang w:val="en-GB"/>
              </w:rPr>
            </w:pPr>
          </w:p>
        </w:tc>
        <w:tc>
          <w:tcPr>
            <w:tcW w:w="1134" w:type="dxa"/>
          </w:tcPr>
          <w:p w14:paraId="614297F1" w14:textId="77777777" w:rsidR="00D7642F" w:rsidRPr="002A0925" w:rsidRDefault="00D7642F" w:rsidP="003D331B">
            <w:pPr>
              <w:spacing w:line="480" w:lineRule="auto"/>
              <w:rPr>
                <w:lang w:val="en-GB"/>
              </w:rPr>
            </w:pPr>
          </w:p>
        </w:tc>
      </w:tr>
      <w:tr w:rsidR="00D7642F" w:rsidRPr="002A0925" w14:paraId="3B720F00" w14:textId="77777777" w:rsidTr="00D7642F">
        <w:tc>
          <w:tcPr>
            <w:tcW w:w="1980" w:type="dxa"/>
          </w:tcPr>
          <w:p w14:paraId="73DC8F42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Live birth</w:t>
            </w:r>
          </w:p>
        </w:tc>
        <w:tc>
          <w:tcPr>
            <w:tcW w:w="1134" w:type="dxa"/>
          </w:tcPr>
          <w:p w14:paraId="6F70DCF2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6</w:t>
            </w:r>
            <w:r>
              <w:rPr>
                <w:sz w:val="24"/>
                <w:szCs w:val="24"/>
                <w:lang w:val="en-GB"/>
              </w:rPr>
              <w:t>43</w:t>
            </w:r>
          </w:p>
        </w:tc>
        <w:tc>
          <w:tcPr>
            <w:tcW w:w="1134" w:type="dxa"/>
          </w:tcPr>
          <w:p w14:paraId="57D9276C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94.3</w:t>
            </w:r>
          </w:p>
        </w:tc>
        <w:tc>
          <w:tcPr>
            <w:tcW w:w="1134" w:type="dxa"/>
          </w:tcPr>
          <w:p w14:paraId="40CA4FA6" w14:textId="77777777" w:rsidR="00D7642F" w:rsidRPr="002A0925" w:rsidRDefault="0039537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2774</w:t>
            </w:r>
          </w:p>
        </w:tc>
        <w:tc>
          <w:tcPr>
            <w:tcW w:w="1134" w:type="dxa"/>
          </w:tcPr>
          <w:p w14:paraId="2C5E5EFC" w14:textId="77777777" w:rsidR="00D7642F" w:rsidRPr="002A0925" w:rsidRDefault="00E32DB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98.0</w:t>
            </w:r>
          </w:p>
        </w:tc>
        <w:tc>
          <w:tcPr>
            <w:tcW w:w="1134" w:type="dxa"/>
          </w:tcPr>
          <w:p w14:paraId="3B6EAE8E" w14:textId="77777777" w:rsidR="00D7642F" w:rsidRPr="002A0925" w:rsidRDefault="00D7642F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3417</w:t>
            </w:r>
          </w:p>
        </w:tc>
        <w:tc>
          <w:tcPr>
            <w:tcW w:w="1134" w:type="dxa"/>
          </w:tcPr>
          <w:p w14:paraId="202B6297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97.3</w:t>
            </w:r>
          </w:p>
        </w:tc>
      </w:tr>
      <w:tr w:rsidR="00D7642F" w:rsidRPr="002A0925" w14:paraId="16909F9C" w14:textId="77777777" w:rsidTr="00D7642F">
        <w:tc>
          <w:tcPr>
            <w:tcW w:w="1980" w:type="dxa"/>
          </w:tcPr>
          <w:p w14:paraId="21B64C2B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Fresh stillbirth</w:t>
            </w:r>
          </w:p>
        </w:tc>
        <w:tc>
          <w:tcPr>
            <w:tcW w:w="1134" w:type="dxa"/>
          </w:tcPr>
          <w:p w14:paraId="6994C6F0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1</w:t>
            </w:r>
            <w:r>
              <w:rPr>
                <w:sz w:val="24"/>
                <w:szCs w:val="24"/>
                <w:lang w:val="en-GB"/>
              </w:rPr>
              <w:t>9</w:t>
            </w:r>
          </w:p>
        </w:tc>
        <w:tc>
          <w:tcPr>
            <w:tcW w:w="1134" w:type="dxa"/>
          </w:tcPr>
          <w:p w14:paraId="0BA0E3AC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2.</w:t>
            </w:r>
            <w:r>
              <w:rPr>
                <w:sz w:val="24"/>
                <w:szCs w:val="24"/>
                <w:lang w:val="en-GB"/>
              </w:rPr>
              <w:t>8</w:t>
            </w:r>
          </w:p>
        </w:tc>
        <w:tc>
          <w:tcPr>
            <w:tcW w:w="1134" w:type="dxa"/>
          </w:tcPr>
          <w:p w14:paraId="364AE1FA" w14:textId="77777777" w:rsidR="00D7642F" w:rsidRPr="002A0925" w:rsidRDefault="0039537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17</w:t>
            </w:r>
          </w:p>
        </w:tc>
        <w:tc>
          <w:tcPr>
            <w:tcW w:w="1134" w:type="dxa"/>
          </w:tcPr>
          <w:p w14:paraId="71CBF8E7" w14:textId="77777777" w:rsidR="00D7642F" w:rsidRPr="002A0925" w:rsidRDefault="00E32DB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0.6</w:t>
            </w:r>
          </w:p>
        </w:tc>
        <w:tc>
          <w:tcPr>
            <w:tcW w:w="1134" w:type="dxa"/>
          </w:tcPr>
          <w:p w14:paraId="3918A1E4" w14:textId="77777777" w:rsidR="00D7642F" w:rsidRPr="002A0925" w:rsidRDefault="0039537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36</w:t>
            </w:r>
          </w:p>
        </w:tc>
        <w:tc>
          <w:tcPr>
            <w:tcW w:w="1134" w:type="dxa"/>
          </w:tcPr>
          <w:p w14:paraId="010777EE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1.0</w:t>
            </w:r>
          </w:p>
        </w:tc>
      </w:tr>
      <w:tr w:rsidR="00D7642F" w:rsidRPr="002A0925" w14:paraId="7C7F6D9F" w14:textId="77777777" w:rsidTr="00D7642F">
        <w:tc>
          <w:tcPr>
            <w:tcW w:w="1980" w:type="dxa"/>
          </w:tcPr>
          <w:p w14:paraId="4547D55A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Macerated stillbirth</w:t>
            </w:r>
          </w:p>
        </w:tc>
        <w:tc>
          <w:tcPr>
            <w:tcW w:w="1134" w:type="dxa"/>
          </w:tcPr>
          <w:p w14:paraId="6FD0AD14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6</w:t>
            </w:r>
          </w:p>
        </w:tc>
        <w:tc>
          <w:tcPr>
            <w:tcW w:w="1134" w:type="dxa"/>
          </w:tcPr>
          <w:p w14:paraId="338CD672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0.</w:t>
            </w:r>
            <w:r>
              <w:rPr>
                <w:sz w:val="24"/>
                <w:szCs w:val="24"/>
                <w:lang w:val="en-GB"/>
              </w:rPr>
              <w:t>9</w:t>
            </w:r>
          </w:p>
        </w:tc>
        <w:tc>
          <w:tcPr>
            <w:tcW w:w="1134" w:type="dxa"/>
          </w:tcPr>
          <w:p w14:paraId="3D0BA8C2" w14:textId="77777777" w:rsidR="00D7642F" w:rsidRPr="002A0925" w:rsidRDefault="0039537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17</w:t>
            </w:r>
          </w:p>
        </w:tc>
        <w:tc>
          <w:tcPr>
            <w:tcW w:w="1134" w:type="dxa"/>
          </w:tcPr>
          <w:p w14:paraId="0355F00C" w14:textId="77777777" w:rsidR="00D7642F" w:rsidRPr="002A0925" w:rsidRDefault="00E32DB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0.6</w:t>
            </w:r>
          </w:p>
        </w:tc>
        <w:tc>
          <w:tcPr>
            <w:tcW w:w="1134" w:type="dxa"/>
          </w:tcPr>
          <w:p w14:paraId="12E6C079" w14:textId="77777777" w:rsidR="00D7642F" w:rsidRPr="002A0925" w:rsidRDefault="0039537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1134" w:type="dxa"/>
          </w:tcPr>
          <w:p w14:paraId="397299B4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0.7</w:t>
            </w:r>
          </w:p>
        </w:tc>
      </w:tr>
      <w:tr w:rsidR="00F65C5F" w:rsidRPr="002A0925" w14:paraId="6BEA3B48" w14:textId="77777777" w:rsidTr="00D7642F">
        <w:tc>
          <w:tcPr>
            <w:tcW w:w="1980" w:type="dxa"/>
          </w:tcPr>
          <w:p w14:paraId="3F9D67CB" w14:textId="77777777" w:rsidR="00F65C5F" w:rsidRPr="002A0925" w:rsidRDefault="00F65C5F" w:rsidP="00F65C5F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Early neonatal death</w:t>
            </w:r>
          </w:p>
        </w:tc>
        <w:tc>
          <w:tcPr>
            <w:tcW w:w="1134" w:type="dxa"/>
          </w:tcPr>
          <w:p w14:paraId="14A3BA7B" w14:textId="77777777" w:rsidR="00F65C5F" w:rsidRPr="002A0925" w:rsidRDefault="00F65C5F" w:rsidP="00F65C5F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34" w:type="dxa"/>
          </w:tcPr>
          <w:p w14:paraId="6835AB17" w14:textId="77777777" w:rsidR="00F65C5F" w:rsidRPr="002A0925" w:rsidRDefault="00F65C5F" w:rsidP="00F65C5F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1.0</w:t>
            </w:r>
          </w:p>
        </w:tc>
        <w:tc>
          <w:tcPr>
            <w:tcW w:w="1134" w:type="dxa"/>
          </w:tcPr>
          <w:p w14:paraId="6DF18A36" w14:textId="77777777" w:rsidR="00F65C5F" w:rsidRPr="002A0925" w:rsidRDefault="00F65C5F" w:rsidP="00F65C5F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23</w:t>
            </w:r>
          </w:p>
        </w:tc>
        <w:tc>
          <w:tcPr>
            <w:tcW w:w="1134" w:type="dxa"/>
          </w:tcPr>
          <w:p w14:paraId="6650394B" w14:textId="77777777" w:rsidR="00F65C5F" w:rsidRPr="002A0925" w:rsidRDefault="00E32DB5" w:rsidP="00F65C5F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0.8</w:t>
            </w:r>
          </w:p>
        </w:tc>
        <w:tc>
          <w:tcPr>
            <w:tcW w:w="1134" w:type="dxa"/>
          </w:tcPr>
          <w:p w14:paraId="2EB2DFDE" w14:textId="77777777" w:rsidR="00F65C5F" w:rsidRPr="002A0925" w:rsidRDefault="00F65C5F" w:rsidP="00F65C5F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30</w:t>
            </w:r>
          </w:p>
        </w:tc>
        <w:tc>
          <w:tcPr>
            <w:tcW w:w="1134" w:type="dxa"/>
          </w:tcPr>
          <w:p w14:paraId="1F431786" w14:textId="77777777" w:rsidR="00F65C5F" w:rsidRPr="002A0925" w:rsidRDefault="00E32DB5" w:rsidP="00F65C5F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0.8</w:t>
            </w:r>
          </w:p>
        </w:tc>
      </w:tr>
      <w:tr w:rsidR="00D7642F" w:rsidRPr="002A0925" w14:paraId="0FB5AB7C" w14:textId="77777777" w:rsidTr="00D7642F">
        <w:trPr>
          <w:trHeight w:val="297"/>
        </w:trPr>
        <w:tc>
          <w:tcPr>
            <w:tcW w:w="1980" w:type="dxa"/>
          </w:tcPr>
          <w:p w14:paraId="13F11D90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1134" w:type="dxa"/>
          </w:tcPr>
          <w:p w14:paraId="2407E013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34" w:type="dxa"/>
          </w:tcPr>
          <w:p w14:paraId="5D2C0CAC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1.0</w:t>
            </w:r>
          </w:p>
        </w:tc>
        <w:tc>
          <w:tcPr>
            <w:tcW w:w="1134" w:type="dxa"/>
          </w:tcPr>
          <w:p w14:paraId="7DEEFF2B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34" w:type="dxa"/>
          </w:tcPr>
          <w:p w14:paraId="54C008E9" w14:textId="77777777" w:rsidR="00D7642F" w:rsidRPr="002A0925" w:rsidRDefault="00E32DB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0.0</w:t>
            </w:r>
          </w:p>
        </w:tc>
        <w:tc>
          <w:tcPr>
            <w:tcW w:w="1134" w:type="dxa"/>
          </w:tcPr>
          <w:p w14:paraId="6622A8E3" w14:textId="77777777" w:rsidR="00D7642F" w:rsidRPr="002A0925" w:rsidRDefault="0039537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1134" w:type="dxa"/>
          </w:tcPr>
          <w:p w14:paraId="5AB5E8ED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0.2</w:t>
            </w:r>
          </w:p>
        </w:tc>
      </w:tr>
      <w:tr w:rsidR="00D7642F" w:rsidRPr="002A0925" w14:paraId="5E97ED45" w14:textId="77777777" w:rsidTr="00D7642F">
        <w:trPr>
          <w:trHeight w:val="255"/>
        </w:trPr>
        <w:tc>
          <w:tcPr>
            <w:tcW w:w="1980" w:type="dxa"/>
          </w:tcPr>
          <w:p w14:paraId="4780704A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Total</w:t>
            </w:r>
          </w:p>
        </w:tc>
        <w:tc>
          <w:tcPr>
            <w:tcW w:w="1134" w:type="dxa"/>
          </w:tcPr>
          <w:p w14:paraId="2560A239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6</w:t>
            </w:r>
            <w:r>
              <w:rPr>
                <w:sz w:val="24"/>
                <w:szCs w:val="24"/>
                <w:lang w:val="en-GB"/>
              </w:rPr>
              <w:t>82</w:t>
            </w:r>
          </w:p>
        </w:tc>
        <w:tc>
          <w:tcPr>
            <w:tcW w:w="1134" w:type="dxa"/>
          </w:tcPr>
          <w:p w14:paraId="073C284C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100.0</w:t>
            </w:r>
          </w:p>
        </w:tc>
        <w:tc>
          <w:tcPr>
            <w:tcW w:w="1134" w:type="dxa"/>
          </w:tcPr>
          <w:p w14:paraId="29E298F1" w14:textId="77777777" w:rsidR="00D7642F" w:rsidRPr="002A0925" w:rsidRDefault="00395375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2832</w:t>
            </w:r>
          </w:p>
        </w:tc>
        <w:tc>
          <w:tcPr>
            <w:tcW w:w="1134" w:type="dxa"/>
          </w:tcPr>
          <w:p w14:paraId="75122B44" w14:textId="77777777" w:rsidR="00D7642F" w:rsidRPr="002A0925" w:rsidRDefault="00D7642F" w:rsidP="003D331B">
            <w:pPr>
              <w:spacing w:line="480" w:lineRule="auto"/>
              <w:rPr>
                <w:sz w:val="24"/>
                <w:szCs w:val="24"/>
                <w:lang w:val="en-GB"/>
              </w:rPr>
            </w:pPr>
            <w:r w:rsidRPr="002A0925">
              <w:rPr>
                <w:sz w:val="24"/>
                <w:szCs w:val="24"/>
                <w:lang w:val="en-GB"/>
              </w:rPr>
              <w:t>100.0</w:t>
            </w:r>
          </w:p>
        </w:tc>
        <w:tc>
          <w:tcPr>
            <w:tcW w:w="1134" w:type="dxa"/>
          </w:tcPr>
          <w:p w14:paraId="5512C81D" w14:textId="77777777" w:rsidR="00D7642F" w:rsidRPr="002A0925" w:rsidRDefault="00D7642F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3514</w:t>
            </w:r>
            <w:r w:rsidR="0011666E">
              <w:rPr>
                <w:lang w:val="en-GB"/>
              </w:rPr>
              <w:t xml:space="preserve"> </w:t>
            </w:r>
          </w:p>
        </w:tc>
        <w:tc>
          <w:tcPr>
            <w:tcW w:w="1134" w:type="dxa"/>
          </w:tcPr>
          <w:p w14:paraId="4C93D67A" w14:textId="77777777" w:rsidR="00D7642F" w:rsidRPr="002A0925" w:rsidRDefault="00E32DB5" w:rsidP="003D331B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100.0</w:t>
            </w:r>
          </w:p>
        </w:tc>
      </w:tr>
    </w:tbl>
    <w:p w14:paraId="724A588C" w14:textId="77777777" w:rsidR="00FE3EAC" w:rsidRDefault="00FE3EAC"/>
    <w:p w14:paraId="2933F34A" w14:textId="48BB3F97" w:rsidR="005A468E" w:rsidRDefault="008131D8">
      <w:r>
        <w:t>Table 1: Maternal and perinatal outcomes</w:t>
      </w:r>
    </w:p>
    <w:p w14:paraId="64DBBF07" w14:textId="630CA383" w:rsidR="00FE3EAC" w:rsidRDefault="00FE3EAC"/>
    <w:p w14:paraId="76E9C742" w14:textId="528369D5" w:rsidR="00726134" w:rsidRDefault="00726134">
      <w:r>
        <w:rPr>
          <w:noProof/>
        </w:rPr>
        <w:lastRenderedPageBreak/>
        <w:drawing>
          <wp:inline distT="0" distB="0" distL="0" distR="0" wp14:anchorId="2B55634B" wp14:editId="1D3D79C8">
            <wp:extent cx="5972537" cy="3831220"/>
            <wp:effectExtent l="0" t="0" r="9525" b="1714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4E03969-A15A-6848-AECA-E274684ADA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67FF263" w14:textId="458289EB" w:rsidR="008131D8" w:rsidRDefault="008131D8"/>
    <w:p w14:paraId="3BF1E0ED" w14:textId="004BD96D" w:rsidR="008131D8" w:rsidRDefault="008131D8">
      <w:r>
        <w:t>Figure 1: stillbirth and neonatal death rates per quarter</w:t>
      </w:r>
      <w:bookmarkEnd w:id="0"/>
      <w:bookmarkEnd w:id="1"/>
      <w:bookmarkEnd w:id="2"/>
    </w:p>
    <w:sectPr w:rsidR="008131D8" w:rsidSect="00B479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AC"/>
    <w:rsid w:val="0001157A"/>
    <w:rsid w:val="0009316C"/>
    <w:rsid w:val="0011666E"/>
    <w:rsid w:val="001C6EDB"/>
    <w:rsid w:val="00255A89"/>
    <w:rsid w:val="00395375"/>
    <w:rsid w:val="005A468E"/>
    <w:rsid w:val="00726134"/>
    <w:rsid w:val="008131D8"/>
    <w:rsid w:val="0094722F"/>
    <w:rsid w:val="00B47972"/>
    <w:rsid w:val="00D7642F"/>
    <w:rsid w:val="00E32DB5"/>
    <w:rsid w:val="00F65C5F"/>
    <w:rsid w:val="00FD7B15"/>
    <w:rsid w:val="00FE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90CE36"/>
  <w15:chartTrackingRefBased/>
  <w15:docId w15:val="{0C5C8AF5-F8FD-E347-B188-0893617B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A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EAC"/>
    <w:rPr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3EA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3EA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3EA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EA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EAC"/>
    <w:rPr>
      <w:rFonts w:ascii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wouterbakker/Documents/Onderzoek/Statistiek/Sectio%20data%20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SB</a:t>
            </a:r>
            <a:r>
              <a:rPr lang="en-US" baseline="0"/>
              <a:t> rate and NND rate per quarter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Percentages!$Q$1</c:f>
              <c:strCache>
                <c:ptCount val="1"/>
                <c:pt idx="0">
                  <c:v>SB rate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2.0801969131848948E-2"/>
                  <c:y val="-8.240686721718217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GB" baseline="0">
                        <a:solidFill>
                          <a:schemeClr val="accent1"/>
                        </a:solidFill>
                      </a:rPr>
                      <a:t>y = 0.0007x + 0.0139</a:t>
                    </a:r>
                    <a:br>
                      <a:rPr lang="en-GB" baseline="0">
                        <a:solidFill>
                          <a:schemeClr val="accent1"/>
                        </a:solidFill>
                      </a:rPr>
                    </a:br>
                    <a:r>
                      <a:rPr lang="en-GB" baseline="0">
                        <a:solidFill>
                          <a:schemeClr val="accent1"/>
                        </a:solidFill>
                      </a:rPr>
                      <a:t>R² = 0.096 p=0.455</a:t>
                    </a:r>
                    <a:endParaRPr lang="en-GB">
                      <a:solidFill>
                        <a:schemeClr val="accent1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cat>
            <c:strRef>
              <c:f>Percentages!$B$2:$B$9</c:f>
              <c:strCache>
                <c:ptCount val="8"/>
                <c:pt idx="0">
                  <c:v>Q1 '15</c:v>
                </c:pt>
                <c:pt idx="1">
                  <c:v>Q2 '15</c:v>
                </c:pt>
                <c:pt idx="2">
                  <c:v>Q3 '15</c:v>
                </c:pt>
                <c:pt idx="3">
                  <c:v>Q4 '15</c:v>
                </c:pt>
                <c:pt idx="4">
                  <c:v>Q1 '16</c:v>
                </c:pt>
                <c:pt idx="5">
                  <c:v>Q2 '16</c:v>
                </c:pt>
                <c:pt idx="6">
                  <c:v>Q3 '16</c:v>
                </c:pt>
                <c:pt idx="7">
                  <c:v>Q4 '16</c:v>
                </c:pt>
              </c:strCache>
            </c:strRef>
          </c:cat>
          <c:val>
            <c:numRef>
              <c:f>Percentages!$Q$2:$Q$9</c:f>
              <c:numCache>
                <c:formatCode>0.0%</c:formatCode>
                <c:ptCount val="8"/>
                <c:pt idx="0">
                  <c:v>1.3452914798206279E-2</c:v>
                </c:pt>
                <c:pt idx="1">
                  <c:v>1.7241379310344827E-2</c:v>
                </c:pt>
                <c:pt idx="2">
                  <c:v>1.4970059880239521E-2</c:v>
                </c:pt>
                <c:pt idx="3">
                  <c:v>1.8779342723004695E-2</c:v>
                </c:pt>
                <c:pt idx="4">
                  <c:v>2.1447721179624665E-2</c:v>
                </c:pt>
                <c:pt idx="5">
                  <c:v>1.2145748987854251E-2</c:v>
                </c:pt>
                <c:pt idx="6">
                  <c:v>1.0849909584086799E-2</c:v>
                </c:pt>
                <c:pt idx="7">
                  <c:v>2.6970954356846474E-2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98-7D4F-8726-BF324FF858F0}"/>
            </c:ext>
          </c:extLst>
        </c:ser>
        <c:ser>
          <c:idx val="1"/>
          <c:order val="1"/>
          <c:tx>
            <c:strRef>
              <c:f>Percentages!$U$1</c:f>
              <c:strCache>
                <c:ptCount val="1"/>
                <c:pt idx="0">
                  <c:v>NND rate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4.085228580877151E-2"/>
                  <c:y val="-0.17565854989160659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solidFill>
                          <a:schemeClr val="accent2"/>
                        </a:solidFill>
                      </a:rPr>
                      <a:t>y = -0.0008x + 0.0122</a:t>
                    </a:r>
                    <a:br>
                      <a:rPr lang="en-US" baseline="0">
                        <a:solidFill>
                          <a:schemeClr val="accent2"/>
                        </a:solidFill>
                      </a:rPr>
                    </a:br>
                    <a:r>
                      <a:rPr lang="en-US" baseline="0">
                        <a:solidFill>
                          <a:schemeClr val="accent2"/>
                        </a:solidFill>
                      </a:rPr>
                      <a:t>R² = 0.1813 p=0.292</a:t>
                    </a:r>
                    <a:endParaRPr lang="en-US">
                      <a:solidFill>
                        <a:schemeClr val="accent2"/>
                      </a:solidFill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cat>
            <c:strRef>
              <c:f>Percentages!$B$2:$B$9</c:f>
              <c:strCache>
                <c:ptCount val="8"/>
                <c:pt idx="0">
                  <c:v>Q1 '15</c:v>
                </c:pt>
                <c:pt idx="1">
                  <c:v>Q2 '15</c:v>
                </c:pt>
                <c:pt idx="2">
                  <c:v>Q3 '15</c:v>
                </c:pt>
                <c:pt idx="3">
                  <c:v>Q4 '15</c:v>
                </c:pt>
                <c:pt idx="4">
                  <c:v>Q1 '16</c:v>
                </c:pt>
                <c:pt idx="5">
                  <c:v>Q2 '16</c:v>
                </c:pt>
                <c:pt idx="6">
                  <c:v>Q3 '16</c:v>
                </c:pt>
                <c:pt idx="7">
                  <c:v>Q4 '16</c:v>
                </c:pt>
              </c:strCache>
            </c:strRef>
          </c:cat>
          <c:val>
            <c:numRef>
              <c:f>Percentages!$U$2:$U$9</c:f>
              <c:numCache>
                <c:formatCode>0.0%</c:formatCode>
                <c:ptCount val="8"/>
                <c:pt idx="0">
                  <c:v>1.7937219730941704E-2</c:v>
                </c:pt>
                <c:pt idx="1">
                  <c:v>4.9261083743842365E-3</c:v>
                </c:pt>
                <c:pt idx="2">
                  <c:v>1.1976047904191617E-2</c:v>
                </c:pt>
                <c:pt idx="3">
                  <c:v>7.0422535211267607E-3</c:v>
                </c:pt>
                <c:pt idx="4">
                  <c:v>2.6809651474530832E-3</c:v>
                </c:pt>
                <c:pt idx="5">
                  <c:v>6.0728744939271256E-3</c:v>
                </c:pt>
                <c:pt idx="6">
                  <c:v>9.0415913200723331E-3</c:v>
                </c:pt>
                <c:pt idx="7">
                  <c:v>8.2987551867219917E-3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498-7D4F-8726-BF324FF858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22900895"/>
        <c:axId val="1603012799"/>
      </c:barChart>
      <c:catAx>
        <c:axId val="16229008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03012799"/>
        <c:crosses val="autoZero"/>
        <c:auto val="1"/>
        <c:lblAlgn val="ctr"/>
        <c:lblOffset val="100"/>
        <c:noMultiLvlLbl val="0"/>
      </c:catAx>
      <c:valAx>
        <c:axId val="16030127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29008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Bakker</dc:creator>
  <cp:keywords/>
  <dc:description/>
  <cp:lastModifiedBy>Wouter Bakker</cp:lastModifiedBy>
  <cp:revision>8</cp:revision>
  <dcterms:created xsi:type="dcterms:W3CDTF">2019-12-10T23:30:00Z</dcterms:created>
  <dcterms:modified xsi:type="dcterms:W3CDTF">2020-03-06T13:22:00Z</dcterms:modified>
</cp:coreProperties>
</file>