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0F2C9" w14:textId="1487584C" w:rsidR="00EC58B6" w:rsidRPr="00843883" w:rsidRDefault="00DE0E5D" w:rsidP="00D75F80">
      <w:pPr>
        <w:rPr>
          <w:rFonts w:ascii="Times New Roman" w:hAnsi="Times New Roman" w:cs="Times New Roman"/>
          <w:b/>
          <w:sz w:val="32"/>
          <w:szCs w:val="32"/>
        </w:rPr>
      </w:pPr>
      <w:r>
        <w:rPr>
          <w:rFonts w:ascii="Times New Roman" w:hAnsi="Times New Roman" w:cs="Times New Roman"/>
          <w:b/>
          <w:sz w:val="32"/>
          <w:szCs w:val="32"/>
        </w:rPr>
        <w:t>Supplementary Text</w:t>
      </w:r>
    </w:p>
    <w:p w14:paraId="798AC4AE" w14:textId="30D9D345" w:rsidR="001F3BAC" w:rsidRPr="00843883" w:rsidRDefault="007E6B43" w:rsidP="001F3BAC">
      <w:pPr>
        <w:rPr>
          <w:rFonts w:ascii="Times New Roman" w:hAnsi="Times New Roman" w:cs="Times New Roman"/>
        </w:rPr>
      </w:pPr>
      <w:r w:rsidRPr="003134B5">
        <w:rPr>
          <w:rFonts w:ascii="Times New Roman" w:hAnsi="Times New Roman" w:cs="Times New Roman"/>
          <w:noProof/>
          <w:lang w:val="en-US"/>
        </w:rPr>
        <mc:AlternateContent>
          <mc:Choice Requires="wps">
            <w:drawing>
              <wp:anchor distT="45720" distB="45720" distL="114300" distR="114300" simplePos="0" relativeHeight="251659264" behindDoc="0" locked="0" layoutInCell="1" allowOverlap="1" wp14:anchorId="5FB4B741" wp14:editId="383A23A0">
                <wp:simplePos x="0" y="0"/>
                <wp:positionH relativeFrom="margin">
                  <wp:posOffset>12065</wp:posOffset>
                </wp:positionH>
                <wp:positionV relativeFrom="paragraph">
                  <wp:posOffset>327025</wp:posOffset>
                </wp:positionV>
                <wp:extent cx="5400040" cy="6369050"/>
                <wp:effectExtent l="0" t="0" r="10160"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369050"/>
                        </a:xfrm>
                        <a:prstGeom prst="rect">
                          <a:avLst/>
                        </a:prstGeom>
                        <a:solidFill>
                          <a:srgbClr val="FFFFFF"/>
                        </a:solidFill>
                        <a:ln w="9525">
                          <a:solidFill>
                            <a:srgbClr val="000000"/>
                          </a:solidFill>
                          <a:miter lim="800000"/>
                          <a:headEnd/>
                          <a:tailEnd/>
                        </a:ln>
                      </wps:spPr>
                      <wps:txbx>
                        <w:txbxContent>
                          <w:p w14:paraId="41D946C3" w14:textId="77777777" w:rsidR="007E6B43" w:rsidRPr="007E6B43" w:rsidRDefault="007E6B43" w:rsidP="00713E95">
                            <w:pPr>
                              <w:rPr>
                                <w:rFonts w:ascii="Times New Roman" w:hAnsi="Times New Roman" w:cs="Times New Roman"/>
                                <w:b/>
                                <w:sz w:val="24"/>
                                <w:szCs w:val="24"/>
                              </w:rPr>
                            </w:pPr>
                            <w:r w:rsidRPr="007E6B43">
                              <w:rPr>
                                <w:rFonts w:ascii="Times New Roman" w:hAnsi="Times New Roman" w:cs="Times New Roman"/>
                                <w:b/>
                                <w:sz w:val="24"/>
                                <w:szCs w:val="24"/>
                              </w:rPr>
                              <w:t>Annual cross-sectional survey of prefectures and medical schools</w:t>
                            </w:r>
                          </w:p>
                          <w:p w14:paraId="477C7A16" w14:textId="77777777" w:rsidR="007E6B43" w:rsidRPr="007E6B43" w:rsidRDefault="007E6B43" w:rsidP="00713E95">
                            <w:pPr>
                              <w:rPr>
                                <w:rFonts w:ascii="Times New Roman" w:hAnsi="Times New Roman" w:cs="Times New Roman"/>
                                <w:sz w:val="24"/>
                                <w:szCs w:val="24"/>
                              </w:rPr>
                            </w:pPr>
                            <w:r w:rsidRPr="007E6B43">
                              <w:rPr>
                                <w:rFonts w:ascii="Times New Roman" w:hAnsi="Times New Roman" w:cs="Times New Roman"/>
                                <w:sz w:val="24"/>
                                <w:szCs w:val="24"/>
                              </w:rPr>
                              <w:t>Each June, the cohort office sends a questionnaire to each prefectural government and medical school to obtain information on the number of new graduates who had received scholarship (prefecture), who passed the National License Examination for Physicians (both), and who have bought out the scholarship (prefecture).</w:t>
                            </w:r>
                          </w:p>
                          <w:p w14:paraId="0D647044" w14:textId="77777777" w:rsidR="007E6B43" w:rsidRPr="007E6B43" w:rsidRDefault="007E6B43" w:rsidP="00713E95">
                            <w:pPr>
                              <w:rPr>
                                <w:rFonts w:ascii="Times New Roman" w:hAnsi="Times New Roman" w:cs="Times New Roman"/>
                                <w:sz w:val="24"/>
                                <w:szCs w:val="24"/>
                              </w:rPr>
                            </w:pPr>
                          </w:p>
                          <w:p w14:paraId="6133A51C" w14:textId="77777777" w:rsidR="007E6B43" w:rsidRPr="007E6B43" w:rsidRDefault="007E6B43" w:rsidP="00713E95">
                            <w:pPr>
                              <w:rPr>
                                <w:rFonts w:ascii="Times New Roman" w:hAnsi="Times New Roman" w:cs="Times New Roman"/>
                                <w:b/>
                                <w:sz w:val="24"/>
                                <w:szCs w:val="24"/>
                              </w:rPr>
                            </w:pPr>
                            <w:r w:rsidRPr="007E6B43">
                              <w:rPr>
                                <w:rFonts w:ascii="Times New Roman" w:hAnsi="Times New Roman" w:cs="Times New Roman"/>
                                <w:b/>
                                <w:sz w:val="24"/>
                                <w:szCs w:val="24"/>
                              </w:rPr>
                              <w:t>Process of the cohort study</w:t>
                            </w:r>
                          </w:p>
                          <w:p w14:paraId="15521D28" w14:textId="77777777" w:rsidR="007E6B43" w:rsidRPr="007E6B43" w:rsidRDefault="007E6B43" w:rsidP="00713E95">
                            <w:pPr>
                              <w:rPr>
                                <w:rFonts w:ascii="Times New Roman" w:hAnsi="Times New Roman" w:cs="Times New Roman"/>
                                <w:sz w:val="24"/>
                                <w:szCs w:val="24"/>
                              </w:rPr>
                            </w:pPr>
                            <w:r w:rsidRPr="007E6B43">
                              <w:rPr>
                                <w:rFonts w:ascii="Times New Roman" w:hAnsi="Times New Roman" w:cs="Times New Roman"/>
                                <w:sz w:val="24"/>
                                <w:szCs w:val="24"/>
                              </w:rPr>
                              <w:t>As part of the survey, the study office asked each prefecture and medical school to send a questionnaire to all prospective study participants. The prefecture then administered the questionnaire, which asks the physician identification number of all quota and non-quota graduates with scholarship from the prefecture; the medical school sent the questionnaire to all of its quota graduates without scholarship. Each graduate then returned the completed questionnaire to the cohort office, which was registered as the cohort study's baseline data. All participants were newly licensed physicians. The Ministry of Health, Labour and Welfare; the Ministry of Education Culture, Sports, Science and Technology and the Association of Japan Medical Colleges supported this study by requesting the participation of prefectures and/or medical schools.</w:t>
                            </w:r>
                          </w:p>
                          <w:p w14:paraId="0A355649" w14:textId="77777777" w:rsidR="007E6B43" w:rsidRPr="007E6B43" w:rsidRDefault="007E6B43" w:rsidP="00713E95">
                            <w:pPr>
                              <w:rPr>
                                <w:rFonts w:ascii="Times New Roman" w:hAnsi="Times New Roman" w:cs="Times New Roman"/>
                                <w:sz w:val="24"/>
                                <w:szCs w:val="24"/>
                              </w:rPr>
                            </w:pPr>
                            <w:r w:rsidRPr="007E6B43">
                              <w:rPr>
                                <w:rFonts w:ascii="Times New Roman" w:hAnsi="Times New Roman" w:cs="Times New Roman"/>
                                <w:sz w:val="24"/>
                                <w:szCs w:val="24"/>
                              </w:rPr>
                              <w:t>To add follow-up data to the cohort dataset, we connected individual baseline data, through physician identification number, to the Physician Census 2018. Japanese law requires all licensed physicians to register in the Census every two years. The Census gathers information on practice location, type of medical facility, work contents, specialty, and board certification status. In 2020, the Ministry of Health forwarded the data to the study office with special permission for this study (permission no 0601-1).</w:t>
                            </w:r>
                          </w:p>
                          <w:p w14:paraId="2A96AF02" w14:textId="586C29C4" w:rsidR="007E6B43" w:rsidRPr="007E6B43" w:rsidRDefault="007E6B43" w:rsidP="001F3BAC">
                            <w:pPr>
                              <w:rPr>
                                <w:rFonts w:ascii="Times New Roman" w:hAnsi="Times New Roman" w:cs="Times New Roman"/>
                                <w:sz w:val="24"/>
                                <w:szCs w:val="24"/>
                                <w:u w:val="single"/>
                              </w:rPr>
                            </w:pPr>
                            <w:r w:rsidRPr="007E6B43">
                              <w:rPr>
                                <w:rFonts w:ascii="Times New Roman" w:hAnsi="Times New Roman" w:cs="Times New Roman"/>
                                <w:sz w:val="24"/>
                                <w:szCs w:val="24"/>
                              </w:rPr>
                              <w:t>Among the 327,211 physicians registered in the Census which included both non-program physicians and cohort subjects, 40,292 licensed in 2014–2018 were extracted as “all graduates” and used as the control group.</w:t>
                            </w:r>
                          </w:p>
                          <w:p w14:paraId="71C4B00C" w14:textId="77777777" w:rsidR="007E6B43" w:rsidRDefault="007E6B43" w:rsidP="001F3B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B4B741" id="_x0000_t202" coordsize="21600,21600" o:spt="202" path="m,l,21600r21600,l21600,xe">
                <v:stroke joinstyle="miter"/>
                <v:path gradientshapeok="t" o:connecttype="rect"/>
              </v:shapetype>
              <v:shape id="テキスト ボックス 2" o:spid="_x0000_s1026" type="#_x0000_t202" style="position:absolute;left:0;text-align:left;margin-left:.95pt;margin-top:25.75pt;width:425.2pt;height:50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">
                <v:textbox>
                  <w:txbxContent>
                    <w:p w14:paraId="41D946C3" w14:textId="77777777" w:rsidR="007E6B43" w:rsidRPr="007E6B43" w:rsidRDefault="007E6B43" w:rsidP="00713E95">
                      <w:pPr>
                        <w:rPr>
                          <w:rFonts w:ascii="Times New Roman" w:hAnsi="Times New Roman" w:cs="Times New Roman"/>
                          <w:b/>
                          <w:sz w:val="24"/>
                          <w:szCs w:val="24"/>
                        </w:rPr>
                      </w:pPr>
                      <w:r w:rsidRPr="007E6B43">
                        <w:rPr>
                          <w:rFonts w:ascii="Times New Roman" w:hAnsi="Times New Roman" w:cs="Times New Roman"/>
                          <w:b/>
                          <w:sz w:val="24"/>
                          <w:szCs w:val="24"/>
                        </w:rPr>
                        <w:t>Annual cross-sectional survey of prefectures and medical schools</w:t>
                      </w:r>
                    </w:p>
                    <w:p w14:paraId="477C7A16" w14:textId="77777777" w:rsidR="007E6B43" w:rsidRPr="007E6B43" w:rsidRDefault="007E6B43" w:rsidP="00713E95">
                      <w:pPr>
                        <w:rPr>
                          <w:rFonts w:ascii="Times New Roman" w:hAnsi="Times New Roman" w:cs="Times New Roman"/>
                          <w:sz w:val="24"/>
                          <w:szCs w:val="24"/>
                        </w:rPr>
                      </w:pPr>
                      <w:r w:rsidRPr="007E6B43">
                        <w:rPr>
                          <w:rFonts w:ascii="Times New Roman" w:hAnsi="Times New Roman" w:cs="Times New Roman"/>
                          <w:sz w:val="24"/>
                          <w:szCs w:val="24"/>
                        </w:rPr>
                        <w:t>Each June, the cohort office sends a questionnaire to each prefectural government and medical school to obtain information on the number of new graduates who had received scholarship (prefecture), who passed the National License Examination for Physicians (both), and who have bought out the scholarship (prefecture).</w:t>
                      </w:r>
                    </w:p>
                    <w:p w14:paraId="0D647044" w14:textId="77777777" w:rsidR="007E6B43" w:rsidRPr="007E6B43" w:rsidRDefault="007E6B43" w:rsidP="00713E95">
                      <w:pPr>
                        <w:rPr>
                          <w:rFonts w:ascii="Times New Roman" w:hAnsi="Times New Roman" w:cs="Times New Roman"/>
                          <w:sz w:val="24"/>
                          <w:szCs w:val="24"/>
                        </w:rPr>
                      </w:pPr>
                    </w:p>
                    <w:p w14:paraId="6133A51C" w14:textId="77777777" w:rsidR="007E6B43" w:rsidRPr="007E6B43" w:rsidRDefault="007E6B43" w:rsidP="00713E95">
                      <w:pPr>
                        <w:rPr>
                          <w:rFonts w:ascii="Times New Roman" w:hAnsi="Times New Roman" w:cs="Times New Roman"/>
                          <w:b/>
                          <w:sz w:val="24"/>
                          <w:szCs w:val="24"/>
                        </w:rPr>
                      </w:pPr>
                      <w:r w:rsidRPr="007E6B43">
                        <w:rPr>
                          <w:rFonts w:ascii="Times New Roman" w:hAnsi="Times New Roman" w:cs="Times New Roman"/>
                          <w:b/>
                          <w:sz w:val="24"/>
                          <w:szCs w:val="24"/>
                        </w:rPr>
                        <w:t>Process of the cohort study</w:t>
                      </w:r>
                    </w:p>
                    <w:p w14:paraId="15521D28" w14:textId="77777777" w:rsidR="007E6B43" w:rsidRPr="007E6B43" w:rsidRDefault="007E6B43" w:rsidP="00713E95">
                      <w:pPr>
                        <w:rPr>
                          <w:rFonts w:ascii="Times New Roman" w:hAnsi="Times New Roman" w:cs="Times New Roman"/>
                          <w:sz w:val="24"/>
                          <w:szCs w:val="24"/>
                        </w:rPr>
                      </w:pPr>
                      <w:r w:rsidRPr="007E6B43">
                        <w:rPr>
                          <w:rFonts w:ascii="Times New Roman" w:hAnsi="Times New Roman" w:cs="Times New Roman"/>
                          <w:sz w:val="24"/>
                          <w:szCs w:val="24"/>
                        </w:rPr>
                        <w:t>As part of the survey, the study office asked each prefecture and medical school to send a questionnaire to all prospective study participants. The prefecture then administered the questionnaire, which asks the physician identification number of all quota and non-quota graduates with scholarship from the prefecture; the medical school sent the questionnaire to all of its quota graduates without scholarship. Each graduate then returned the completed questionnaire to the cohort office, which was registered as the cohort study's baseline data. All participants were newly licensed physicians. The Ministry of Health, Labour and Welfare; the Ministry of Education Culture, Sports, Science and Technology and the Association of Japan Medical Colleges supported this study by requesting the participation of prefectures and/or medical schools.</w:t>
                      </w:r>
                    </w:p>
                    <w:p w14:paraId="0A355649" w14:textId="77777777" w:rsidR="007E6B43" w:rsidRPr="007E6B43" w:rsidRDefault="007E6B43" w:rsidP="00713E95">
                      <w:pPr>
                        <w:rPr>
                          <w:rFonts w:ascii="Times New Roman" w:hAnsi="Times New Roman" w:cs="Times New Roman"/>
                          <w:sz w:val="24"/>
                          <w:szCs w:val="24"/>
                        </w:rPr>
                      </w:pPr>
                      <w:r w:rsidRPr="007E6B43">
                        <w:rPr>
                          <w:rFonts w:ascii="Times New Roman" w:hAnsi="Times New Roman" w:cs="Times New Roman"/>
                          <w:sz w:val="24"/>
                          <w:szCs w:val="24"/>
                        </w:rPr>
                        <w:t>To add follow-up data to the cohort dataset, we connected individual baseline data, through physician identification number, to the Physician Census 2018. Japanese law requires all licensed physicians to register in the Census every two years. The Census gathers information on practice location, type of medical facility, work contents, specialty, and board certification status. In 2020, the Ministry of Health forwarded the data to the study office with special permission for this study (permission no 0601-1).</w:t>
                      </w:r>
                    </w:p>
                    <w:p w14:paraId="2A96AF02" w14:textId="586C29C4" w:rsidR="007E6B43" w:rsidRPr="007E6B43" w:rsidRDefault="007E6B43" w:rsidP="001F3BAC">
                      <w:pPr>
                        <w:rPr>
                          <w:rFonts w:ascii="Times New Roman" w:hAnsi="Times New Roman" w:cs="Times New Roman"/>
                          <w:sz w:val="24"/>
                          <w:szCs w:val="24"/>
                          <w:u w:val="single"/>
                        </w:rPr>
                      </w:pPr>
                      <w:r w:rsidRPr="007E6B43">
                        <w:rPr>
                          <w:rFonts w:ascii="Times New Roman" w:hAnsi="Times New Roman" w:cs="Times New Roman"/>
                          <w:sz w:val="24"/>
                          <w:szCs w:val="24"/>
                        </w:rPr>
                        <w:t>Among the 327,211 physicians registered in the Census which included both non-program physicians and cohort subjects, 40,292 licensed in 2014–2018 were extracted as “all graduates” and used as the control group.</w:t>
                      </w:r>
                    </w:p>
                    <w:p w14:paraId="71C4B00C" w14:textId="77777777" w:rsidR="007E6B43" w:rsidRDefault="007E6B43" w:rsidP="001F3BAC"/>
                  </w:txbxContent>
                </v:textbox>
                <w10:wrap type="square" anchorx="margin"/>
              </v:shape>
            </w:pict>
          </mc:Fallback>
        </mc:AlternateContent>
      </w:r>
    </w:p>
    <w:p w14:paraId="5BA8398D" w14:textId="2A8C6AC7" w:rsidR="001F3BAC" w:rsidRPr="003134B5" w:rsidRDefault="001F3BAC" w:rsidP="001F3BAC">
      <w:pPr>
        <w:rPr>
          <w:rFonts w:ascii="Times New Roman" w:hAnsi="Times New Roman" w:cs="Times New Roman"/>
        </w:rPr>
      </w:pPr>
    </w:p>
    <w:p w14:paraId="38861436" w14:textId="435F52DA" w:rsidR="004317B8" w:rsidRPr="003134B5" w:rsidRDefault="004317B8" w:rsidP="00107913">
      <w:pPr>
        <w:rPr>
          <w:rFonts w:ascii="Arial" w:hAnsi="Arial" w:cs="Arial"/>
          <w:b/>
          <w:sz w:val="24"/>
          <w:szCs w:val="24"/>
        </w:rPr>
      </w:pPr>
      <w:bookmarkStart w:id="0" w:name="_GoBack"/>
      <w:bookmarkEnd w:id="0"/>
    </w:p>
    <w:sectPr w:rsidR="004317B8" w:rsidRPr="003134B5" w:rsidSect="00DE0E5D">
      <w:pgSz w:w="11906" w:h="16838" w:code="9"/>
      <w:pgMar w:top="1985" w:right="1701" w:bottom="1701" w:left="1701" w:header="851" w:footer="992"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D673A7" w16cid:durableId="234E7B01"/>
  <w16cid:commentId w16cid:paraId="1C2304E2" w16cid:durableId="234E7B02"/>
  <w16cid:commentId w16cid:paraId="3BB60052" w16cid:durableId="234E7B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2DFD1" w14:textId="77777777" w:rsidR="00B02646" w:rsidRDefault="00B02646" w:rsidP="00E41135">
      <w:r>
        <w:separator/>
      </w:r>
    </w:p>
  </w:endnote>
  <w:endnote w:type="continuationSeparator" w:id="0">
    <w:p w14:paraId="7F9294F8" w14:textId="77777777" w:rsidR="00B02646" w:rsidRDefault="00B02646" w:rsidP="00E41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E685A" w14:textId="77777777" w:rsidR="00B02646" w:rsidRDefault="00B02646" w:rsidP="00E41135">
      <w:r>
        <w:separator/>
      </w:r>
    </w:p>
  </w:footnote>
  <w:footnote w:type="continuationSeparator" w:id="0">
    <w:p w14:paraId="78B4E949" w14:textId="77777777" w:rsidR="00B02646" w:rsidRDefault="00B02646" w:rsidP="00E41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23BF"/>
    <w:multiLevelType w:val="hybridMultilevel"/>
    <w:tmpl w:val="A13056E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9D2E46"/>
    <w:multiLevelType w:val="hybridMultilevel"/>
    <w:tmpl w:val="B8F03D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7A3C03"/>
    <w:multiLevelType w:val="hybridMultilevel"/>
    <w:tmpl w:val="F85435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8B00713"/>
    <w:multiLevelType w:val="hybridMultilevel"/>
    <w:tmpl w:val="22FECEF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1C2694A"/>
    <w:multiLevelType w:val="hybridMultilevel"/>
    <w:tmpl w:val="073E29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A450BCD"/>
    <w:multiLevelType w:val="hybridMultilevel"/>
    <w:tmpl w:val="B414EC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330775D"/>
    <w:multiLevelType w:val="hybridMultilevel"/>
    <w:tmpl w:val="DB46A0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FB510F1"/>
    <w:multiLevelType w:val="hybridMultilevel"/>
    <w:tmpl w:val="556812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6"/>
  </w:num>
  <w:num w:numId="3">
    <w:abstractNumId w:val="4"/>
  </w:num>
  <w:num w:numId="4">
    <w:abstractNumId w:val="1"/>
  </w:num>
  <w:num w:numId="5">
    <w:abstractNumId w:val="3"/>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O3MDYwsrA0NTAyN7dQ0lEKTi0uzszPAykwqgUAs7MICywAAAA="/>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ez22dpf8xrfd0e0pedpaexdrvvxp9r0xzrz&quot;&gt;Rural Research&lt;record-ids&gt;&lt;item&gt;11&lt;/item&gt;&lt;item&gt;20&lt;/item&gt;&lt;item&gt;48&lt;/item&gt;&lt;item&gt;403&lt;/item&gt;&lt;item&gt;523&lt;/item&gt;&lt;item&gt;536&lt;/item&gt;&lt;item&gt;548&lt;/item&gt;&lt;item&gt;552&lt;/item&gt;&lt;item&gt;675&lt;/item&gt;&lt;item&gt;746&lt;/item&gt;&lt;item&gt;753&lt;/item&gt;&lt;item&gt;775&lt;/item&gt;&lt;item&gt;815&lt;/item&gt;&lt;item&gt;823&lt;/item&gt;&lt;item&gt;828&lt;/item&gt;&lt;item&gt;833&lt;/item&gt;&lt;item&gt;849&lt;/item&gt;&lt;item&gt;878&lt;/item&gt;&lt;item&gt;895&lt;/item&gt;&lt;item&gt;1333&lt;/item&gt;&lt;item&gt;1335&lt;/item&gt;&lt;item&gt;1421&lt;/item&gt;&lt;item&gt;1437&lt;/item&gt;&lt;item&gt;1438&lt;/item&gt;&lt;item&gt;1440&lt;/item&gt;&lt;item&gt;1442&lt;/item&gt;&lt;item&gt;1457&lt;/item&gt;&lt;item&gt;1458&lt;/item&gt;&lt;item&gt;1459&lt;/item&gt;&lt;item&gt;1460&lt;/item&gt;&lt;item&gt;1461&lt;/item&gt;&lt;item&gt;1462&lt;/item&gt;&lt;item&gt;1463&lt;/item&gt;&lt;item&gt;1464&lt;/item&gt;&lt;item&gt;1465&lt;/item&gt;&lt;item&gt;1466&lt;/item&gt;&lt;item&gt;1467&lt;/item&gt;&lt;item&gt;1468&lt;/item&gt;&lt;item&gt;1469&lt;/item&gt;&lt;/record-ids&gt;&lt;/item&gt;&lt;/Libraries&gt;"/>
  </w:docVars>
  <w:rsids>
    <w:rsidRoot w:val="00DD5270"/>
    <w:rsid w:val="0000081E"/>
    <w:rsid w:val="00004F92"/>
    <w:rsid w:val="0001158A"/>
    <w:rsid w:val="00016600"/>
    <w:rsid w:val="00021227"/>
    <w:rsid w:val="000266A1"/>
    <w:rsid w:val="00032CE5"/>
    <w:rsid w:val="000351F9"/>
    <w:rsid w:val="000367E4"/>
    <w:rsid w:val="00041EFC"/>
    <w:rsid w:val="0005766F"/>
    <w:rsid w:val="00061EC6"/>
    <w:rsid w:val="000721D0"/>
    <w:rsid w:val="00077F4C"/>
    <w:rsid w:val="00080D9B"/>
    <w:rsid w:val="00081FB8"/>
    <w:rsid w:val="00084F2A"/>
    <w:rsid w:val="0008529B"/>
    <w:rsid w:val="00086591"/>
    <w:rsid w:val="000A4946"/>
    <w:rsid w:val="000A6C74"/>
    <w:rsid w:val="000A73CA"/>
    <w:rsid w:val="000B4914"/>
    <w:rsid w:val="000B4CE2"/>
    <w:rsid w:val="000C0073"/>
    <w:rsid w:val="000C16BB"/>
    <w:rsid w:val="000D10C8"/>
    <w:rsid w:val="000D2EC0"/>
    <w:rsid w:val="000D7AFE"/>
    <w:rsid w:val="000E0E8A"/>
    <w:rsid w:val="000E1364"/>
    <w:rsid w:val="000F5B0F"/>
    <w:rsid w:val="001004C4"/>
    <w:rsid w:val="001051ED"/>
    <w:rsid w:val="001061AC"/>
    <w:rsid w:val="00106732"/>
    <w:rsid w:val="001071B9"/>
    <w:rsid w:val="00107913"/>
    <w:rsid w:val="00111335"/>
    <w:rsid w:val="001132B1"/>
    <w:rsid w:val="001175B2"/>
    <w:rsid w:val="0012565C"/>
    <w:rsid w:val="00131DB5"/>
    <w:rsid w:val="00135FC4"/>
    <w:rsid w:val="00143E00"/>
    <w:rsid w:val="00162FB2"/>
    <w:rsid w:val="0016384E"/>
    <w:rsid w:val="0016627F"/>
    <w:rsid w:val="0016736D"/>
    <w:rsid w:val="00176A77"/>
    <w:rsid w:val="00187643"/>
    <w:rsid w:val="00187BEC"/>
    <w:rsid w:val="00187EDA"/>
    <w:rsid w:val="00192E4F"/>
    <w:rsid w:val="00196229"/>
    <w:rsid w:val="00196744"/>
    <w:rsid w:val="001979C1"/>
    <w:rsid w:val="001A1284"/>
    <w:rsid w:val="001A45EA"/>
    <w:rsid w:val="001A73A2"/>
    <w:rsid w:val="001B314B"/>
    <w:rsid w:val="001B343A"/>
    <w:rsid w:val="001B7125"/>
    <w:rsid w:val="001C2113"/>
    <w:rsid w:val="001C2907"/>
    <w:rsid w:val="001C3500"/>
    <w:rsid w:val="001C414E"/>
    <w:rsid w:val="001C478A"/>
    <w:rsid w:val="001D3C47"/>
    <w:rsid w:val="001D413D"/>
    <w:rsid w:val="001E04E1"/>
    <w:rsid w:val="001E06A8"/>
    <w:rsid w:val="001E0BB8"/>
    <w:rsid w:val="001E2D2D"/>
    <w:rsid w:val="001E428C"/>
    <w:rsid w:val="001E7429"/>
    <w:rsid w:val="001F0BB5"/>
    <w:rsid w:val="001F1EF3"/>
    <w:rsid w:val="001F3BAC"/>
    <w:rsid w:val="001F4817"/>
    <w:rsid w:val="00207426"/>
    <w:rsid w:val="00210C0F"/>
    <w:rsid w:val="00211DB0"/>
    <w:rsid w:val="002160AE"/>
    <w:rsid w:val="00217043"/>
    <w:rsid w:val="0022033B"/>
    <w:rsid w:val="002230D4"/>
    <w:rsid w:val="00224711"/>
    <w:rsid w:val="00224D59"/>
    <w:rsid w:val="002255F6"/>
    <w:rsid w:val="00230C76"/>
    <w:rsid w:val="002368C5"/>
    <w:rsid w:val="00245149"/>
    <w:rsid w:val="00246511"/>
    <w:rsid w:val="00257F3D"/>
    <w:rsid w:val="002726F7"/>
    <w:rsid w:val="002779EC"/>
    <w:rsid w:val="002843D0"/>
    <w:rsid w:val="002939AB"/>
    <w:rsid w:val="00297FF6"/>
    <w:rsid w:val="002A1D8F"/>
    <w:rsid w:val="002A3773"/>
    <w:rsid w:val="002A66D1"/>
    <w:rsid w:val="002A721B"/>
    <w:rsid w:val="002B100E"/>
    <w:rsid w:val="002B5336"/>
    <w:rsid w:val="002C7182"/>
    <w:rsid w:val="002D4B99"/>
    <w:rsid w:val="002E4FCC"/>
    <w:rsid w:val="002F3FC3"/>
    <w:rsid w:val="00301DF5"/>
    <w:rsid w:val="00305203"/>
    <w:rsid w:val="00305604"/>
    <w:rsid w:val="0030719F"/>
    <w:rsid w:val="003134B5"/>
    <w:rsid w:val="00316F8A"/>
    <w:rsid w:val="003305B4"/>
    <w:rsid w:val="00334979"/>
    <w:rsid w:val="00334B18"/>
    <w:rsid w:val="00347AB8"/>
    <w:rsid w:val="00353AC4"/>
    <w:rsid w:val="003628D1"/>
    <w:rsid w:val="00365AAA"/>
    <w:rsid w:val="003661BC"/>
    <w:rsid w:val="003726B2"/>
    <w:rsid w:val="0038128B"/>
    <w:rsid w:val="0038279D"/>
    <w:rsid w:val="00384B88"/>
    <w:rsid w:val="003928D6"/>
    <w:rsid w:val="003A37C1"/>
    <w:rsid w:val="003A69B5"/>
    <w:rsid w:val="003B06D6"/>
    <w:rsid w:val="003B56E4"/>
    <w:rsid w:val="003B7A2A"/>
    <w:rsid w:val="003C6931"/>
    <w:rsid w:val="003D5F7C"/>
    <w:rsid w:val="003D7DB2"/>
    <w:rsid w:val="003E45FD"/>
    <w:rsid w:val="003F20E6"/>
    <w:rsid w:val="003F29CE"/>
    <w:rsid w:val="003F36CB"/>
    <w:rsid w:val="003F6F07"/>
    <w:rsid w:val="00404948"/>
    <w:rsid w:val="00410502"/>
    <w:rsid w:val="00411174"/>
    <w:rsid w:val="0041173B"/>
    <w:rsid w:val="004317B8"/>
    <w:rsid w:val="00436612"/>
    <w:rsid w:val="00444EF1"/>
    <w:rsid w:val="00445271"/>
    <w:rsid w:val="0045701B"/>
    <w:rsid w:val="00461B40"/>
    <w:rsid w:val="00461B9F"/>
    <w:rsid w:val="004673D7"/>
    <w:rsid w:val="004720E5"/>
    <w:rsid w:val="004723A2"/>
    <w:rsid w:val="00476E74"/>
    <w:rsid w:val="004861BE"/>
    <w:rsid w:val="0049336D"/>
    <w:rsid w:val="00496FD7"/>
    <w:rsid w:val="004A7054"/>
    <w:rsid w:val="004A7ABA"/>
    <w:rsid w:val="004B3292"/>
    <w:rsid w:val="004B41C0"/>
    <w:rsid w:val="004B470E"/>
    <w:rsid w:val="004D0ADB"/>
    <w:rsid w:val="004D66EA"/>
    <w:rsid w:val="004E5852"/>
    <w:rsid w:val="004F0D10"/>
    <w:rsid w:val="004F2F03"/>
    <w:rsid w:val="004F3AC2"/>
    <w:rsid w:val="004F47FE"/>
    <w:rsid w:val="004F6648"/>
    <w:rsid w:val="004F7CFF"/>
    <w:rsid w:val="00503AA4"/>
    <w:rsid w:val="00506870"/>
    <w:rsid w:val="00512FCB"/>
    <w:rsid w:val="005225E3"/>
    <w:rsid w:val="005300AB"/>
    <w:rsid w:val="00541926"/>
    <w:rsid w:val="00541E62"/>
    <w:rsid w:val="00542F35"/>
    <w:rsid w:val="00547AAF"/>
    <w:rsid w:val="005504F9"/>
    <w:rsid w:val="00551673"/>
    <w:rsid w:val="00557AE2"/>
    <w:rsid w:val="00563322"/>
    <w:rsid w:val="005827BA"/>
    <w:rsid w:val="00583E44"/>
    <w:rsid w:val="005858BB"/>
    <w:rsid w:val="00586CAA"/>
    <w:rsid w:val="00593C9B"/>
    <w:rsid w:val="0059578C"/>
    <w:rsid w:val="00596B58"/>
    <w:rsid w:val="005A0589"/>
    <w:rsid w:val="005A40BD"/>
    <w:rsid w:val="005B06F2"/>
    <w:rsid w:val="005C7E4C"/>
    <w:rsid w:val="005D6730"/>
    <w:rsid w:val="005D771A"/>
    <w:rsid w:val="005E10B9"/>
    <w:rsid w:val="005E4ED8"/>
    <w:rsid w:val="005F18B4"/>
    <w:rsid w:val="005F2600"/>
    <w:rsid w:val="00615C28"/>
    <w:rsid w:val="006201FA"/>
    <w:rsid w:val="00621D4A"/>
    <w:rsid w:val="006251C2"/>
    <w:rsid w:val="006309C0"/>
    <w:rsid w:val="0063236B"/>
    <w:rsid w:val="00645ECF"/>
    <w:rsid w:val="00655085"/>
    <w:rsid w:val="006624F6"/>
    <w:rsid w:val="00692FD1"/>
    <w:rsid w:val="006A0ACB"/>
    <w:rsid w:val="006A1ED4"/>
    <w:rsid w:val="006A4E29"/>
    <w:rsid w:val="006A4EB2"/>
    <w:rsid w:val="006B2D87"/>
    <w:rsid w:val="006B555C"/>
    <w:rsid w:val="006B67C8"/>
    <w:rsid w:val="006B7D81"/>
    <w:rsid w:val="006C49E7"/>
    <w:rsid w:val="006C6998"/>
    <w:rsid w:val="006C7279"/>
    <w:rsid w:val="006F042E"/>
    <w:rsid w:val="006F0C30"/>
    <w:rsid w:val="006F7F4A"/>
    <w:rsid w:val="00700600"/>
    <w:rsid w:val="00706BAE"/>
    <w:rsid w:val="00713E95"/>
    <w:rsid w:val="0071562B"/>
    <w:rsid w:val="007220C1"/>
    <w:rsid w:val="00722501"/>
    <w:rsid w:val="00722647"/>
    <w:rsid w:val="007236E7"/>
    <w:rsid w:val="00761895"/>
    <w:rsid w:val="00762C03"/>
    <w:rsid w:val="00767239"/>
    <w:rsid w:val="00777528"/>
    <w:rsid w:val="0078054F"/>
    <w:rsid w:val="00780A54"/>
    <w:rsid w:val="00786479"/>
    <w:rsid w:val="00791BF1"/>
    <w:rsid w:val="00794F30"/>
    <w:rsid w:val="00797AA6"/>
    <w:rsid w:val="007A02C8"/>
    <w:rsid w:val="007B11F1"/>
    <w:rsid w:val="007B49A1"/>
    <w:rsid w:val="007B67CA"/>
    <w:rsid w:val="007C324C"/>
    <w:rsid w:val="007D4404"/>
    <w:rsid w:val="007D74D4"/>
    <w:rsid w:val="007E6B43"/>
    <w:rsid w:val="007F4AEC"/>
    <w:rsid w:val="008019B8"/>
    <w:rsid w:val="00802026"/>
    <w:rsid w:val="00820ACB"/>
    <w:rsid w:val="0082216E"/>
    <w:rsid w:val="00824350"/>
    <w:rsid w:val="00832009"/>
    <w:rsid w:val="00843883"/>
    <w:rsid w:val="008458CF"/>
    <w:rsid w:val="0084606B"/>
    <w:rsid w:val="008469DB"/>
    <w:rsid w:val="00864612"/>
    <w:rsid w:val="00866011"/>
    <w:rsid w:val="00874C98"/>
    <w:rsid w:val="00875DC7"/>
    <w:rsid w:val="008812E1"/>
    <w:rsid w:val="0088151A"/>
    <w:rsid w:val="008A1471"/>
    <w:rsid w:val="008B1166"/>
    <w:rsid w:val="008B6FE4"/>
    <w:rsid w:val="008C2179"/>
    <w:rsid w:val="008C618B"/>
    <w:rsid w:val="008D46CD"/>
    <w:rsid w:val="008D5998"/>
    <w:rsid w:val="008E2880"/>
    <w:rsid w:val="008E5B23"/>
    <w:rsid w:val="008F4951"/>
    <w:rsid w:val="009124FD"/>
    <w:rsid w:val="009162A6"/>
    <w:rsid w:val="009200D1"/>
    <w:rsid w:val="00926B66"/>
    <w:rsid w:val="009307D9"/>
    <w:rsid w:val="00946FB2"/>
    <w:rsid w:val="0095028D"/>
    <w:rsid w:val="0096481B"/>
    <w:rsid w:val="00964E2F"/>
    <w:rsid w:val="0096525F"/>
    <w:rsid w:val="009717CC"/>
    <w:rsid w:val="00975C3E"/>
    <w:rsid w:val="00980F35"/>
    <w:rsid w:val="00982EE8"/>
    <w:rsid w:val="00984E12"/>
    <w:rsid w:val="009907F2"/>
    <w:rsid w:val="00992B4F"/>
    <w:rsid w:val="00994C7C"/>
    <w:rsid w:val="009A3E9D"/>
    <w:rsid w:val="009B2848"/>
    <w:rsid w:val="009C0F27"/>
    <w:rsid w:val="009C27F7"/>
    <w:rsid w:val="009C4028"/>
    <w:rsid w:val="009C7ADC"/>
    <w:rsid w:val="009D2C16"/>
    <w:rsid w:val="009D3A04"/>
    <w:rsid w:val="009E4993"/>
    <w:rsid w:val="009E5BAE"/>
    <w:rsid w:val="00A03E43"/>
    <w:rsid w:val="00A04249"/>
    <w:rsid w:val="00A12C6A"/>
    <w:rsid w:val="00A12EBD"/>
    <w:rsid w:val="00A1375A"/>
    <w:rsid w:val="00A13A86"/>
    <w:rsid w:val="00A179AF"/>
    <w:rsid w:val="00A216D2"/>
    <w:rsid w:val="00A2223A"/>
    <w:rsid w:val="00A27CC2"/>
    <w:rsid w:val="00A33332"/>
    <w:rsid w:val="00A33D57"/>
    <w:rsid w:val="00A37A2F"/>
    <w:rsid w:val="00A42299"/>
    <w:rsid w:val="00A43C6B"/>
    <w:rsid w:val="00A456D7"/>
    <w:rsid w:val="00A477F6"/>
    <w:rsid w:val="00A5177A"/>
    <w:rsid w:val="00A56746"/>
    <w:rsid w:val="00A648E1"/>
    <w:rsid w:val="00A6743C"/>
    <w:rsid w:val="00A67519"/>
    <w:rsid w:val="00A76089"/>
    <w:rsid w:val="00A764AF"/>
    <w:rsid w:val="00A804C9"/>
    <w:rsid w:val="00A82269"/>
    <w:rsid w:val="00A873B5"/>
    <w:rsid w:val="00A9419C"/>
    <w:rsid w:val="00AA42E2"/>
    <w:rsid w:val="00AB0989"/>
    <w:rsid w:val="00AB4378"/>
    <w:rsid w:val="00AB4673"/>
    <w:rsid w:val="00AC4732"/>
    <w:rsid w:val="00AC5C6A"/>
    <w:rsid w:val="00AC5F38"/>
    <w:rsid w:val="00AD054A"/>
    <w:rsid w:val="00AD09AA"/>
    <w:rsid w:val="00AD234D"/>
    <w:rsid w:val="00AD64E2"/>
    <w:rsid w:val="00AD6D43"/>
    <w:rsid w:val="00AE1AB5"/>
    <w:rsid w:val="00AE609C"/>
    <w:rsid w:val="00AF56AF"/>
    <w:rsid w:val="00B02646"/>
    <w:rsid w:val="00B11269"/>
    <w:rsid w:val="00B118D7"/>
    <w:rsid w:val="00B12B24"/>
    <w:rsid w:val="00B148F1"/>
    <w:rsid w:val="00B15ABA"/>
    <w:rsid w:val="00B317BE"/>
    <w:rsid w:val="00B36F61"/>
    <w:rsid w:val="00B40B0B"/>
    <w:rsid w:val="00B42EFF"/>
    <w:rsid w:val="00B43F40"/>
    <w:rsid w:val="00B44125"/>
    <w:rsid w:val="00B44A0E"/>
    <w:rsid w:val="00B50F6A"/>
    <w:rsid w:val="00B527E6"/>
    <w:rsid w:val="00B5686A"/>
    <w:rsid w:val="00B63402"/>
    <w:rsid w:val="00B7358C"/>
    <w:rsid w:val="00B73E7A"/>
    <w:rsid w:val="00B74341"/>
    <w:rsid w:val="00B77BA2"/>
    <w:rsid w:val="00B843CC"/>
    <w:rsid w:val="00B972DF"/>
    <w:rsid w:val="00BC503F"/>
    <w:rsid w:val="00BD1A4C"/>
    <w:rsid w:val="00BE3831"/>
    <w:rsid w:val="00BE7F60"/>
    <w:rsid w:val="00C00DCE"/>
    <w:rsid w:val="00C02EB2"/>
    <w:rsid w:val="00C1538A"/>
    <w:rsid w:val="00C1675E"/>
    <w:rsid w:val="00C3209A"/>
    <w:rsid w:val="00C4682D"/>
    <w:rsid w:val="00C47F61"/>
    <w:rsid w:val="00C561F2"/>
    <w:rsid w:val="00C61FF9"/>
    <w:rsid w:val="00C62CE0"/>
    <w:rsid w:val="00C7591D"/>
    <w:rsid w:val="00C75CC2"/>
    <w:rsid w:val="00C90DFA"/>
    <w:rsid w:val="00C92A0F"/>
    <w:rsid w:val="00C9383B"/>
    <w:rsid w:val="00C97EAD"/>
    <w:rsid w:val="00CA5EEB"/>
    <w:rsid w:val="00CB14AE"/>
    <w:rsid w:val="00CB762F"/>
    <w:rsid w:val="00CC246C"/>
    <w:rsid w:val="00CC5093"/>
    <w:rsid w:val="00CD0E4D"/>
    <w:rsid w:val="00CD3CCB"/>
    <w:rsid w:val="00CD4CB7"/>
    <w:rsid w:val="00CD64B6"/>
    <w:rsid w:val="00CD7174"/>
    <w:rsid w:val="00CE7388"/>
    <w:rsid w:val="00CE7AC8"/>
    <w:rsid w:val="00CF113E"/>
    <w:rsid w:val="00CF1E0E"/>
    <w:rsid w:val="00CF30DB"/>
    <w:rsid w:val="00CF41A4"/>
    <w:rsid w:val="00CF63FC"/>
    <w:rsid w:val="00CF660C"/>
    <w:rsid w:val="00D12F9A"/>
    <w:rsid w:val="00D13AFC"/>
    <w:rsid w:val="00D14BAC"/>
    <w:rsid w:val="00D16D6B"/>
    <w:rsid w:val="00D17ABF"/>
    <w:rsid w:val="00D17B29"/>
    <w:rsid w:val="00D20983"/>
    <w:rsid w:val="00D2405C"/>
    <w:rsid w:val="00D3071D"/>
    <w:rsid w:val="00D414E3"/>
    <w:rsid w:val="00D47715"/>
    <w:rsid w:val="00D50D67"/>
    <w:rsid w:val="00D51D1C"/>
    <w:rsid w:val="00D51D75"/>
    <w:rsid w:val="00D569F7"/>
    <w:rsid w:val="00D57264"/>
    <w:rsid w:val="00D648B2"/>
    <w:rsid w:val="00D704E2"/>
    <w:rsid w:val="00D7163F"/>
    <w:rsid w:val="00D75F80"/>
    <w:rsid w:val="00DA00C9"/>
    <w:rsid w:val="00DA3D2C"/>
    <w:rsid w:val="00DA7B35"/>
    <w:rsid w:val="00DB334D"/>
    <w:rsid w:val="00DD1FA5"/>
    <w:rsid w:val="00DD2D82"/>
    <w:rsid w:val="00DD5270"/>
    <w:rsid w:val="00DD61E6"/>
    <w:rsid w:val="00DE0E5D"/>
    <w:rsid w:val="00DE139B"/>
    <w:rsid w:val="00DE154B"/>
    <w:rsid w:val="00DE4EEE"/>
    <w:rsid w:val="00DE6A98"/>
    <w:rsid w:val="00DF21D8"/>
    <w:rsid w:val="00E0159E"/>
    <w:rsid w:val="00E02720"/>
    <w:rsid w:val="00E03D30"/>
    <w:rsid w:val="00E077DC"/>
    <w:rsid w:val="00E12358"/>
    <w:rsid w:val="00E1356F"/>
    <w:rsid w:val="00E143DE"/>
    <w:rsid w:val="00E23E62"/>
    <w:rsid w:val="00E31C83"/>
    <w:rsid w:val="00E41135"/>
    <w:rsid w:val="00E419E9"/>
    <w:rsid w:val="00E465A6"/>
    <w:rsid w:val="00E5084E"/>
    <w:rsid w:val="00E601F1"/>
    <w:rsid w:val="00E625E4"/>
    <w:rsid w:val="00E62FEA"/>
    <w:rsid w:val="00E636B2"/>
    <w:rsid w:val="00E6741F"/>
    <w:rsid w:val="00E71B1A"/>
    <w:rsid w:val="00E725F9"/>
    <w:rsid w:val="00E76874"/>
    <w:rsid w:val="00E908CC"/>
    <w:rsid w:val="00E917C7"/>
    <w:rsid w:val="00E95022"/>
    <w:rsid w:val="00EA2802"/>
    <w:rsid w:val="00EA72BA"/>
    <w:rsid w:val="00EB3E13"/>
    <w:rsid w:val="00EB52CB"/>
    <w:rsid w:val="00EC58B6"/>
    <w:rsid w:val="00EC714E"/>
    <w:rsid w:val="00ED5554"/>
    <w:rsid w:val="00ED5B57"/>
    <w:rsid w:val="00EE1F92"/>
    <w:rsid w:val="00F00032"/>
    <w:rsid w:val="00F32064"/>
    <w:rsid w:val="00F353A2"/>
    <w:rsid w:val="00F357BD"/>
    <w:rsid w:val="00F40C3E"/>
    <w:rsid w:val="00F45B73"/>
    <w:rsid w:val="00F534F9"/>
    <w:rsid w:val="00F62801"/>
    <w:rsid w:val="00F73196"/>
    <w:rsid w:val="00F7454D"/>
    <w:rsid w:val="00F803ED"/>
    <w:rsid w:val="00F8293C"/>
    <w:rsid w:val="00F8330F"/>
    <w:rsid w:val="00F8522C"/>
    <w:rsid w:val="00F90521"/>
    <w:rsid w:val="00FA02DA"/>
    <w:rsid w:val="00FA275D"/>
    <w:rsid w:val="00FA5CF1"/>
    <w:rsid w:val="00FB5063"/>
    <w:rsid w:val="00FC7E40"/>
    <w:rsid w:val="00FD0B63"/>
    <w:rsid w:val="00FD3618"/>
    <w:rsid w:val="00FD4439"/>
    <w:rsid w:val="00FE1460"/>
    <w:rsid w:val="00FE5F74"/>
    <w:rsid w:val="00FF2B4F"/>
    <w:rsid w:val="00FF4C1B"/>
    <w:rsid w:val="00FF536D"/>
    <w:rsid w:val="00FF5598"/>
    <w:rsid w:val="00FF6A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7F0658"/>
  <w15:chartTrackingRefBased/>
  <w15:docId w15:val="{4B394D4A-8B37-497E-AE07-DCEDEA01E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BAC"/>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4125"/>
    <w:pPr>
      <w:ind w:leftChars="400" w:left="840"/>
    </w:pPr>
  </w:style>
  <w:style w:type="paragraph" w:styleId="a4">
    <w:name w:val="header"/>
    <w:basedOn w:val="a"/>
    <w:link w:val="a5"/>
    <w:uiPriority w:val="99"/>
    <w:unhideWhenUsed/>
    <w:rsid w:val="00E41135"/>
    <w:pPr>
      <w:tabs>
        <w:tab w:val="center" w:pos="4252"/>
        <w:tab w:val="right" w:pos="8504"/>
      </w:tabs>
      <w:snapToGrid w:val="0"/>
    </w:pPr>
  </w:style>
  <w:style w:type="character" w:customStyle="1" w:styleId="a5">
    <w:name w:val="ヘッダー (文字)"/>
    <w:basedOn w:val="a0"/>
    <w:link w:val="a4"/>
    <w:uiPriority w:val="99"/>
    <w:rsid w:val="00E41135"/>
    <w:rPr>
      <w:lang w:val="en-GB"/>
    </w:rPr>
  </w:style>
  <w:style w:type="paragraph" w:styleId="a6">
    <w:name w:val="footer"/>
    <w:basedOn w:val="a"/>
    <w:link w:val="a7"/>
    <w:uiPriority w:val="99"/>
    <w:unhideWhenUsed/>
    <w:rsid w:val="00E41135"/>
    <w:pPr>
      <w:tabs>
        <w:tab w:val="center" w:pos="4252"/>
        <w:tab w:val="right" w:pos="8504"/>
      </w:tabs>
      <w:snapToGrid w:val="0"/>
    </w:pPr>
  </w:style>
  <w:style w:type="character" w:customStyle="1" w:styleId="a7">
    <w:name w:val="フッター (文字)"/>
    <w:basedOn w:val="a0"/>
    <w:link w:val="a6"/>
    <w:uiPriority w:val="99"/>
    <w:rsid w:val="00E41135"/>
    <w:rPr>
      <w:lang w:val="en-GB"/>
    </w:rPr>
  </w:style>
  <w:style w:type="character" w:styleId="a8">
    <w:name w:val="annotation reference"/>
    <w:basedOn w:val="a0"/>
    <w:uiPriority w:val="99"/>
    <w:semiHidden/>
    <w:unhideWhenUsed/>
    <w:rsid w:val="006309C0"/>
    <w:rPr>
      <w:sz w:val="18"/>
      <w:szCs w:val="18"/>
    </w:rPr>
  </w:style>
  <w:style w:type="paragraph" w:styleId="a9">
    <w:name w:val="annotation text"/>
    <w:basedOn w:val="a"/>
    <w:link w:val="aa"/>
    <w:uiPriority w:val="99"/>
    <w:unhideWhenUsed/>
    <w:rsid w:val="006309C0"/>
    <w:pPr>
      <w:jc w:val="left"/>
    </w:pPr>
  </w:style>
  <w:style w:type="character" w:customStyle="1" w:styleId="aa">
    <w:name w:val="コメント文字列 (文字)"/>
    <w:basedOn w:val="a0"/>
    <w:link w:val="a9"/>
    <w:uiPriority w:val="99"/>
    <w:rsid w:val="006309C0"/>
    <w:rPr>
      <w:lang w:val="en-GB"/>
    </w:rPr>
  </w:style>
  <w:style w:type="paragraph" w:styleId="ab">
    <w:name w:val="annotation subject"/>
    <w:basedOn w:val="a9"/>
    <w:next w:val="a9"/>
    <w:link w:val="ac"/>
    <w:uiPriority w:val="99"/>
    <w:semiHidden/>
    <w:unhideWhenUsed/>
    <w:rsid w:val="006309C0"/>
    <w:rPr>
      <w:b/>
      <w:bCs/>
    </w:rPr>
  </w:style>
  <w:style w:type="character" w:customStyle="1" w:styleId="ac">
    <w:name w:val="コメント内容 (文字)"/>
    <w:basedOn w:val="aa"/>
    <w:link w:val="ab"/>
    <w:uiPriority w:val="99"/>
    <w:semiHidden/>
    <w:rsid w:val="006309C0"/>
    <w:rPr>
      <w:b/>
      <w:bCs/>
      <w:lang w:val="en-GB"/>
    </w:rPr>
  </w:style>
  <w:style w:type="paragraph" w:styleId="ad">
    <w:name w:val="Balloon Text"/>
    <w:basedOn w:val="a"/>
    <w:link w:val="ae"/>
    <w:uiPriority w:val="99"/>
    <w:semiHidden/>
    <w:unhideWhenUsed/>
    <w:rsid w:val="006309C0"/>
    <w:rPr>
      <w:rFonts w:ascii="ＭＳ 明朝" w:eastAsia="ＭＳ 明朝"/>
      <w:sz w:val="18"/>
      <w:szCs w:val="18"/>
    </w:rPr>
  </w:style>
  <w:style w:type="character" w:customStyle="1" w:styleId="ae">
    <w:name w:val="吹き出し (文字)"/>
    <w:basedOn w:val="a0"/>
    <w:link w:val="ad"/>
    <w:uiPriority w:val="99"/>
    <w:semiHidden/>
    <w:rsid w:val="006309C0"/>
    <w:rPr>
      <w:rFonts w:ascii="ＭＳ 明朝" w:eastAsia="ＭＳ 明朝"/>
      <w:sz w:val="18"/>
      <w:szCs w:val="18"/>
      <w:lang w:val="en-GB"/>
    </w:rPr>
  </w:style>
  <w:style w:type="character" w:styleId="af">
    <w:name w:val="Hyperlink"/>
    <w:basedOn w:val="a0"/>
    <w:uiPriority w:val="99"/>
    <w:unhideWhenUsed/>
    <w:rsid w:val="00BE7F60"/>
    <w:rPr>
      <w:color w:val="0563C1" w:themeColor="hyperlink"/>
      <w:u w:val="single"/>
    </w:rPr>
  </w:style>
  <w:style w:type="character" w:customStyle="1" w:styleId="1">
    <w:name w:val="未解決のメンション1"/>
    <w:basedOn w:val="a0"/>
    <w:uiPriority w:val="99"/>
    <w:semiHidden/>
    <w:unhideWhenUsed/>
    <w:rsid w:val="00BE7F60"/>
    <w:rPr>
      <w:color w:val="605E5C"/>
      <w:shd w:val="clear" w:color="auto" w:fill="E1DFDD"/>
    </w:rPr>
  </w:style>
  <w:style w:type="character" w:styleId="af0">
    <w:name w:val="FollowedHyperlink"/>
    <w:basedOn w:val="a0"/>
    <w:uiPriority w:val="99"/>
    <w:semiHidden/>
    <w:unhideWhenUsed/>
    <w:rsid w:val="00BE7F60"/>
    <w:rPr>
      <w:color w:val="954F72" w:themeColor="followedHyperlink"/>
      <w:u w:val="single"/>
    </w:rPr>
  </w:style>
  <w:style w:type="paragraph" w:styleId="af1">
    <w:name w:val="Revision"/>
    <w:hidden/>
    <w:uiPriority w:val="99"/>
    <w:semiHidden/>
    <w:rsid w:val="00A456D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9328">
      <w:bodyDiv w:val="1"/>
      <w:marLeft w:val="0"/>
      <w:marRight w:val="0"/>
      <w:marTop w:val="0"/>
      <w:marBottom w:val="0"/>
      <w:divBdr>
        <w:top w:val="none" w:sz="0" w:space="0" w:color="auto"/>
        <w:left w:val="none" w:sz="0" w:space="0" w:color="auto"/>
        <w:bottom w:val="none" w:sz="0" w:space="0" w:color="auto"/>
        <w:right w:val="none" w:sz="0" w:space="0" w:color="auto"/>
      </w:divBdr>
    </w:div>
    <w:div w:id="240482488">
      <w:bodyDiv w:val="1"/>
      <w:marLeft w:val="0"/>
      <w:marRight w:val="0"/>
      <w:marTop w:val="0"/>
      <w:marBottom w:val="0"/>
      <w:divBdr>
        <w:top w:val="none" w:sz="0" w:space="0" w:color="auto"/>
        <w:left w:val="none" w:sz="0" w:space="0" w:color="auto"/>
        <w:bottom w:val="none" w:sz="0" w:space="0" w:color="auto"/>
        <w:right w:val="none" w:sz="0" w:space="0" w:color="auto"/>
      </w:divBdr>
    </w:div>
    <w:div w:id="243151261">
      <w:bodyDiv w:val="1"/>
      <w:marLeft w:val="0"/>
      <w:marRight w:val="0"/>
      <w:marTop w:val="0"/>
      <w:marBottom w:val="0"/>
      <w:divBdr>
        <w:top w:val="none" w:sz="0" w:space="0" w:color="auto"/>
        <w:left w:val="none" w:sz="0" w:space="0" w:color="auto"/>
        <w:bottom w:val="none" w:sz="0" w:space="0" w:color="auto"/>
        <w:right w:val="none" w:sz="0" w:space="0" w:color="auto"/>
      </w:divBdr>
    </w:div>
    <w:div w:id="448201942">
      <w:bodyDiv w:val="1"/>
      <w:marLeft w:val="0"/>
      <w:marRight w:val="0"/>
      <w:marTop w:val="0"/>
      <w:marBottom w:val="0"/>
      <w:divBdr>
        <w:top w:val="none" w:sz="0" w:space="0" w:color="auto"/>
        <w:left w:val="none" w:sz="0" w:space="0" w:color="auto"/>
        <w:bottom w:val="none" w:sz="0" w:space="0" w:color="auto"/>
        <w:right w:val="none" w:sz="0" w:space="0" w:color="auto"/>
      </w:divBdr>
    </w:div>
    <w:div w:id="610283250">
      <w:bodyDiv w:val="1"/>
      <w:marLeft w:val="0"/>
      <w:marRight w:val="0"/>
      <w:marTop w:val="0"/>
      <w:marBottom w:val="0"/>
      <w:divBdr>
        <w:top w:val="none" w:sz="0" w:space="0" w:color="auto"/>
        <w:left w:val="none" w:sz="0" w:space="0" w:color="auto"/>
        <w:bottom w:val="none" w:sz="0" w:space="0" w:color="auto"/>
        <w:right w:val="none" w:sz="0" w:space="0" w:color="auto"/>
      </w:divBdr>
    </w:div>
    <w:div w:id="922839968">
      <w:bodyDiv w:val="1"/>
      <w:marLeft w:val="0"/>
      <w:marRight w:val="0"/>
      <w:marTop w:val="0"/>
      <w:marBottom w:val="0"/>
      <w:divBdr>
        <w:top w:val="none" w:sz="0" w:space="0" w:color="auto"/>
        <w:left w:val="none" w:sz="0" w:space="0" w:color="auto"/>
        <w:bottom w:val="none" w:sz="0" w:space="0" w:color="auto"/>
        <w:right w:val="none" w:sz="0" w:space="0" w:color="auto"/>
      </w:divBdr>
    </w:div>
    <w:div w:id="1096168964">
      <w:bodyDiv w:val="1"/>
      <w:marLeft w:val="0"/>
      <w:marRight w:val="0"/>
      <w:marTop w:val="0"/>
      <w:marBottom w:val="0"/>
      <w:divBdr>
        <w:top w:val="none" w:sz="0" w:space="0" w:color="auto"/>
        <w:left w:val="none" w:sz="0" w:space="0" w:color="auto"/>
        <w:bottom w:val="none" w:sz="0" w:space="0" w:color="auto"/>
        <w:right w:val="none" w:sz="0" w:space="0" w:color="auto"/>
      </w:divBdr>
    </w:div>
    <w:div w:id="1582829129">
      <w:bodyDiv w:val="1"/>
      <w:marLeft w:val="0"/>
      <w:marRight w:val="0"/>
      <w:marTop w:val="0"/>
      <w:marBottom w:val="0"/>
      <w:divBdr>
        <w:top w:val="none" w:sz="0" w:space="0" w:color="auto"/>
        <w:left w:val="none" w:sz="0" w:space="0" w:color="auto"/>
        <w:bottom w:val="none" w:sz="0" w:space="0" w:color="auto"/>
        <w:right w:val="none" w:sz="0" w:space="0" w:color="auto"/>
      </w:divBdr>
    </w:div>
    <w:div w:id="2013798665">
      <w:bodyDiv w:val="1"/>
      <w:marLeft w:val="0"/>
      <w:marRight w:val="0"/>
      <w:marTop w:val="0"/>
      <w:marBottom w:val="0"/>
      <w:divBdr>
        <w:top w:val="none" w:sz="0" w:space="0" w:color="auto"/>
        <w:left w:val="none" w:sz="0" w:space="0" w:color="auto"/>
        <w:bottom w:val="none" w:sz="0" w:space="0" w:color="auto"/>
        <w:right w:val="none" w:sz="0" w:space="0" w:color="auto"/>
      </w:divBdr>
    </w:div>
    <w:div w:id="2113815660">
      <w:bodyDiv w:val="1"/>
      <w:marLeft w:val="0"/>
      <w:marRight w:val="0"/>
      <w:marTop w:val="0"/>
      <w:marBottom w:val="0"/>
      <w:divBdr>
        <w:top w:val="none" w:sz="0" w:space="0" w:color="auto"/>
        <w:left w:val="none" w:sz="0" w:space="0" w:color="auto"/>
        <w:bottom w:val="none" w:sz="0" w:space="0" w:color="auto"/>
        <w:right w:val="none" w:sz="0" w:space="0" w:color="auto"/>
      </w:divBdr>
    </w:div>
    <w:div w:id="214029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685EB-C357-47FC-A39E-261FFF420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20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Hiroshima University</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matsumoto</dc:creator>
  <cp:keywords/>
  <dc:description/>
  <cp:lastModifiedBy>matsumoto</cp:lastModifiedBy>
  <cp:revision>2</cp:revision>
  <dcterms:created xsi:type="dcterms:W3CDTF">2021-02-09T09:05:00Z</dcterms:created>
  <dcterms:modified xsi:type="dcterms:W3CDTF">2021-02-09T09:05:00Z</dcterms:modified>
</cp:coreProperties>
</file>