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8D1EA" w14:textId="14F704B4" w:rsidR="00C31074" w:rsidRPr="00C31074" w:rsidRDefault="006037B1" w:rsidP="00F04CF0">
      <w:pPr>
        <w:spacing w:beforeLines="50" w:before="156"/>
        <w:rPr>
          <w:rFonts w:ascii="Times New Roman" w:hAnsi="Times New Roman" w:cs="Times New Roman"/>
          <w:b/>
          <w:sz w:val="32"/>
        </w:rPr>
      </w:pPr>
      <w:r w:rsidRPr="00C31074">
        <w:rPr>
          <w:rFonts w:ascii="Times New Roman" w:hAnsi="Times New Roman" w:cs="Times New Roman"/>
          <w:b/>
          <w:sz w:val="32"/>
        </w:rPr>
        <w:t>Additional file 1</w:t>
      </w:r>
    </w:p>
    <w:p w14:paraId="36A5F6AE" w14:textId="2650436F" w:rsidR="00DE2458" w:rsidRPr="006F6379" w:rsidRDefault="00DE2458" w:rsidP="00CF4845">
      <w:pPr>
        <w:spacing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6F6379">
        <w:rPr>
          <w:rFonts w:ascii="Times New Roman" w:hAnsi="Times New Roman" w:cs="Times New Roman"/>
          <w:b/>
          <w:sz w:val="22"/>
        </w:rPr>
        <w:t xml:space="preserve">Table S1 </w:t>
      </w:r>
      <w:r w:rsidR="00CF4845" w:rsidRPr="006F6379">
        <w:rPr>
          <w:rFonts w:ascii="Times New Roman" w:hAnsi="Times New Roman" w:cs="Times New Roman"/>
          <w:b/>
          <w:sz w:val="22"/>
        </w:rPr>
        <w:t>Population and</w:t>
      </w:r>
      <w:r w:rsidRPr="006F6379">
        <w:rPr>
          <w:rFonts w:ascii="Times New Roman" w:hAnsi="Times New Roman" w:cs="Times New Roman"/>
          <w:b/>
          <w:sz w:val="22"/>
        </w:rPr>
        <w:t xml:space="preserve"> service area covered by each group of CHCs</w:t>
      </w:r>
      <w:r w:rsidR="00345F83">
        <w:rPr>
          <w:rFonts w:ascii="Times New Roman" w:hAnsi="Times New Roman" w:cs="Times New Roman"/>
          <w:b/>
          <w:sz w:val="22"/>
        </w:rPr>
        <w:t xml:space="preserve"> in 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596"/>
        <w:gridCol w:w="2076"/>
        <w:gridCol w:w="2076"/>
      </w:tblGrid>
      <w:tr w:rsidR="00F62726" w:rsidRPr="00CF4845" w14:paraId="35590937" w14:textId="77777777" w:rsidTr="00976769">
        <w:tc>
          <w:tcPr>
            <w:tcW w:w="1555" w:type="dxa"/>
            <w:vAlign w:val="center"/>
          </w:tcPr>
          <w:p w14:paraId="21552A1B" w14:textId="77777777" w:rsidR="00F62726" w:rsidRPr="00630B4B" w:rsidRDefault="00F62726" w:rsidP="00CF4845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30B4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2596" w:type="dxa"/>
            <w:vAlign w:val="center"/>
          </w:tcPr>
          <w:p w14:paraId="5B3D00FC" w14:textId="77777777" w:rsidR="00F62726" w:rsidRPr="00630B4B" w:rsidRDefault="00F62726" w:rsidP="00CF4845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CF4845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Total population (M</w:t>
            </w:r>
            <w:r w:rsidRPr="00630B4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illion</w:t>
            </w:r>
            <w:r w:rsidRPr="00CF4845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076" w:type="dxa"/>
            <w:vAlign w:val="center"/>
          </w:tcPr>
          <w:p w14:paraId="4E5B9FB5" w14:textId="77777777" w:rsidR="00F62726" w:rsidRPr="00630B4B" w:rsidRDefault="00F62726" w:rsidP="00CF4845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CF4845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% of people ≥</w:t>
            </w:r>
            <w:r w:rsidRPr="00630B4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076" w:type="dxa"/>
            <w:vAlign w:val="center"/>
          </w:tcPr>
          <w:p w14:paraId="2C0ACCA1" w14:textId="77777777" w:rsidR="00F62726" w:rsidRPr="00630B4B" w:rsidRDefault="00F62726" w:rsidP="00CF4845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CF4845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Service area (km²)</w:t>
            </w:r>
          </w:p>
        </w:tc>
      </w:tr>
      <w:tr w:rsidR="00F62726" w:rsidRPr="00CF4845" w14:paraId="306B9425" w14:textId="77777777" w:rsidTr="00976769">
        <w:tc>
          <w:tcPr>
            <w:tcW w:w="1555" w:type="dxa"/>
            <w:vAlign w:val="center"/>
          </w:tcPr>
          <w:p w14:paraId="33C35CD2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Group I</w:t>
            </w:r>
          </w:p>
        </w:tc>
        <w:tc>
          <w:tcPr>
            <w:tcW w:w="2596" w:type="dxa"/>
            <w:vAlign w:val="center"/>
          </w:tcPr>
          <w:p w14:paraId="68CCB5F5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1.258</w:t>
            </w:r>
          </w:p>
        </w:tc>
        <w:tc>
          <w:tcPr>
            <w:tcW w:w="2076" w:type="dxa"/>
            <w:vAlign w:val="center"/>
          </w:tcPr>
          <w:p w14:paraId="106D77C3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8.22</w:t>
            </w:r>
          </w:p>
        </w:tc>
        <w:tc>
          <w:tcPr>
            <w:tcW w:w="2076" w:type="dxa"/>
            <w:vAlign w:val="center"/>
          </w:tcPr>
          <w:p w14:paraId="52981BB3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246.05</w:t>
            </w:r>
          </w:p>
        </w:tc>
      </w:tr>
      <w:tr w:rsidR="00F62726" w:rsidRPr="00CF4845" w14:paraId="5025574A" w14:textId="77777777" w:rsidTr="00976769">
        <w:tc>
          <w:tcPr>
            <w:tcW w:w="1555" w:type="dxa"/>
            <w:vAlign w:val="center"/>
          </w:tcPr>
          <w:p w14:paraId="2A1F1B6C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Group II</w:t>
            </w:r>
          </w:p>
        </w:tc>
        <w:tc>
          <w:tcPr>
            <w:tcW w:w="2596" w:type="dxa"/>
            <w:vAlign w:val="center"/>
          </w:tcPr>
          <w:p w14:paraId="066BB8C2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0.275</w:t>
            </w:r>
          </w:p>
        </w:tc>
        <w:tc>
          <w:tcPr>
            <w:tcW w:w="2076" w:type="dxa"/>
            <w:vAlign w:val="center"/>
          </w:tcPr>
          <w:p w14:paraId="6D9B98A1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11.21</w:t>
            </w:r>
          </w:p>
        </w:tc>
        <w:tc>
          <w:tcPr>
            <w:tcW w:w="2076" w:type="dxa"/>
            <w:vAlign w:val="center"/>
          </w:tcPr>
          <w:p w14:paraId="053B5480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307.28</w:t>
            </w:r>
          </w:p>
        </w:tc>
      </w:tr>
      <w:tr w:rsidR="00F62726" w:rsidRPr="00CF4845" w14:paraId="627FBBC9" w14:textId="77777777" w:rsidTr="00976769">
        <w:tc>
          <w:tcPr>
            <w:tcW w:w="1555" w:type="dxa"/>
            <w:vAlign w:val="center"/>
          </w:tcPr>
          <w:p w14:paraId="439292D7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Group III</w:t>
            </w:r>
          </w:p>
        </w:tc>
        <w:tc>
          <w:tcPr>
            <w:tcW w:w="2596" w:type="dxa"/>
            <w:vAlign w:val="center"/>
          </w:tcPr>
          <w:p w14:paraId="69181D97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0.142</w:t>
            </w:r>
          </w:p>
        </w:tc>
        <w:tc>
          <w:tcPr>
            <w:tcW w:w="2076" w:type="dxa"/>
            <w:vAlign w:val="center"/>
          </w:tcPr>
          <w:p w14:paraId="5D3421BD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14.82</w:t>
            </w:r>
          </w:p>
        </w:tc>
        <w:tc>
          <w:tcPr>
            <w:tcW w:w="2076" w:type="dxa"/>
            <w:vAlign w:val="center"/>
          </w:tcPr>
          <w:p w14:paraId="33FF417A" w14:textId="77777777" w:rsidR="00F62726" w:rsidRPr="00CF4845" w:rsidRDefault="00F62726" w:rsidP="00CF48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4845">
              <w:rPr>
                <w:rFonts w:ascii="Times New Roman" w:hAnsi="Times New Roman" w:cs="Times New Roman"/>
              </w:rPr>
              <w:t>587.85</w:t>
            </w:r>
          </w:p>
        </w:tc>
      </w:tr>
    </w:tbl>
    <w:p w14:paraId="7860DA5C" w14:textId="77777777" w:rsidR="00DE2458" w:rsidRPr="00CF4845" w:rsidRDefault="00DE2458" w:rsidP="00F04CF0">
      <w:pPr>
        <w:spacing w:beforeLines="50" w:before="156"/>
        <w:rPr>
          <w:rFonts w:ascii="Times New Roman" w:hAnsi="Times New Roman" w:cs="Times New Roman"/>
          <w:sz w:val="22"/>
        </w:rPr>
      </w:pPr>
    </w:p>
    <w:p w14:paraId="2EFEA293" w14:textId="49ACA7AF" w:rsidR="004B0857" w:rsidRPr="006F6379" w:rsidRDefault="004B0857" w:rsidP="006F6379">
      <w:pPr>
        <w:spacing w:beforeLines="50" w:before="156" w:line="360" w:lineRule="auto"/>
        <w:rPr>
          <w:rFonts w:ascii="Times New Roman" w:hAnsi="Times New Roman" w:cs="Times New Roman"/>
          <w:b/>
          <w:sz w:val="22"/>
        </w:rPr>
      </w:pPr>
      <w:r w:rsidRPr="006F6379">
        <w:rPr>
          <w:rFonts w:ascii="Times New Roman" w:hAnsi="Times New Roman" w:cs="Times New Roman"/>
          <w:b/>
          <w:sz w:val="22"/>
        </w:rPr>
        <w:t xml:space="preserve">Table </w:t>
      </w:r>
      <w:r w:rsidR="00DE2458" w:rsidRPr="006F6379">
        <w:rPr>
          <w:rFonts w:ascii="Times New Roman" w:hAnsi="Times New Roman" w:cs="Times New Roman"/>
          <w:b/>
          <w:sz w:val="22"/>
        </w:rPr>
        <w:t>S2</w:t>
      </w:r>
      <w:r w:rsidR="002F0FBE" w:rsidRPr="006F6379">
        <w:rPr>
          <w:rFonts w:ascii="Times New Roman" w:hAnsi="Times New Roman" w:cs="Times New Roman"/>
          <w:b/>
          <w:sz w:val="22"/>
        </w:rPr>
        <w:t xml:space="preserve"> </w:t>
      </w:r>
      <w:r w:rsidR="00A345C1" w:rsidRPr="006F6379">
        <w:rPr>
          <w:rFonts w:ascii="Times New Roman" w:hAnsi="Times New Roman" w:cs="Times New Roman"/>
          <w:b/>
          <w:sz w:val="22"/>
        </w:rPr>
        <w:t xml:space="preserve">The total and per captia </w:t>
      </w:r>
      <w:r w:rsidRPr="006F6379">
        <w:rPr>
          <w:rFonts w:ascii="Times New Roman" w:hAnsi="Times New Roman" w:cs="Times New Roman"/>
          <w:b/>
          <w:sz w:val="22"/>
        </w:rPr>
        <w:t xml:space="preserve">EVs of Services of CHCs in Changping </w:t>
      </w:r>
      <w:r w:rsidR="00A345C1" w:rsidRPr="006F6379">
        <w:rPr>
          <w:rFonts w:ascii="Times New Roman" w:hAnsi="Times New Roman" w:cs="Times New Roman"/>
          <w:b/>
          <w:sz w:val="22"/>
        </w:rPr>
        <w:t xml:space="preserve">during </w:t>
      </w:r>
      <w:r w:rsidRPr="006F6379">
        <w:rPr>
          <w:rFonts w:ascii="Times New Roman" w:hAnsi="Times New Roman" w:cs="Times New Roman"/>
          <w:b/>
          <w:sz w:val="22"/>
        </w:rPr>
        <w:t>2017-2021</w:t>
      </w:r>
    </w:p>
    <w:tbl>
      <w:tblPr>
        <w:tblW w:w="62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2419"/>
        <w:gridCol w:w="1135"/>
        <w:gridCol w:w="1137"/>
        <w:gridCol w:w="1241"/>
        <w:gridCol w:w="1137"/>
        <w:gridCol w:w="1241"/>
        <w:gridCol w:w="1239"/>
      </w:tblGrid>
      <w:tr w:rsidR="0075163B" w:rsidRPr="006F6379" w14:paraId="13F8A5E0" w14:textId="77777777" w:rsidTr="006F6379">
        <w:trPr>
          <w:trHeight w:val="270"/>
          <w:jc w:val="center"/>
        </w:trPr>
        <w:tc>
          <w:tcPr>
            <w:tcW w:w="531" w:type="pct"/>
            <w:vAlign w:val="center"/>
            <w:hideMark/>
          </w:tcPr>
          <w:p w14:paraId="79AFA309" w14:textId="77777777" w:rsidR="0075163B" w:rsidRPr="006F6379" w:rsidRDefault="0075163B" w:rsidP="006F6379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CHC</w:t>
            </w:r>
            <w:r w:rsidR="00056FC4"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s</w:t>
            </w:r>
          </w:p>
        </w:tc>
        <w:tc>
          <w:tcPr>
            <w:tcW w:w="1132" w:type="pct"/>
            <w:vAlign w:val="center"/>
          </w:tcPr>
          <w:p w14:paraId="620E94F7" w14:textId="77777777" w:rsidR="0075163B" w:rsidRPr="006F6379" w:rsidRDefault="00056FC4" w:rsidP="006F6379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EVs in total and per capita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6475BBF1" w14:textId="77777777" w:rsidR="0075163B" w:rsidRPr="006F6379" w:rsidRDefault="0075163B" w:rsidP="006F637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2017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14:paraId="13B80231" w14:textId="77777777" w:rsidR="0075163B" w:rsidRPr="006F6379" w:rsidRDefault="0075163B" w:rsidP="006F637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2018</w:t>
            </w:r>
          </w:p>
        </w:tc>
        <w:tc>
          <w:tcPr>
            <w:tcW w:w="581" w:type="pct"/>
            <w:shd w:val="clear" w:color="auto" w:fill="auto"/>
            <w:vAlign w:val="center"/>
            <w:hideMark/>
          </w:tcPr>
          <w:p w14:paraId="1538CC06" w14:textId="77777777" w:rsidR="0075163B" w:rsidRPr="006F6379" w:rsidRDefault="0075163B" w:rsidP="006F637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2019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14:paraId="3EF7BAD3" w14:textId="77777777" w:rsidR="0075163B" w:rsidRPr="006F6379" w:rsidRDefault="0075163B" w:rsidP="006F637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2020</w:t>
            </w:r>
          </w:p>
        </w:tc>
        <w:tc>
          <w:tcPr>
            <w:tcW w:w="581" w:type="pct"/>
            <w:shd w:val="clear" w:color="auto" w:fill="auto"/>
            <w:vAlign w:val="center"/>
            <w:hideMark/>
          </w:tcPr>
          <w:p w14:paraId="40C716C8" w14:textId="77777777" w:rsidR="0075163B" w:rsidRPr="006F6379" w:rsidRDefault="0075163B" w:rsidP="006F637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2021</w:t>
            </w:r>
          </w:p>
        </w:tc>
        <w:tc>
          <w:tcPr>
            <w:tcW w:w="581" w:type="pct"/>
            <w:vAlign w:val="center"/>
          </w:tcPr>
          <w:p w14:paraId="30C1C03D" w14:textId="77777777" w:rsidR="0075163B" w:rsidRPr="006F6379" w:rsidRDefault="0075163B" w:rsidP="006F637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6F6379">
              <w:rPr>
                <w:rFonts w:ascii="Times New Roman" w:hAnsi="Times New Roman" w:cs="Times New Roman"/>
                <w:bCs/>
                <w:kern w:val="0"/>
                <w:szCs w:val="21"/>
              </w:rPr>
              <w:t>Average</w:t>
            </w:r>
          </w:p>
        </w:tc>
      </w:tr>
      <w:tr w:rsidR="004B0857" w:rsidRPr="00CF4845" w14:paraId="26BC680C" w14:textId="77777777" w:rsidTr="006F6379">
        <w:trPr>
          <w:trHeight w:val="270"/>
          <w:jc w:val="center"/>
        </w:trPr>
        <w:tc>
          <w:tcPr>
            <w:tcW w:w="531" w:type="pct"/>
            <w:vMerge w:val="restart"/>
            <w:shd w:val="clear" w:color="auto" w:fill="auto"/>
            <w:vAlign w:val="center"/>
            <w:hideMark/>
          </w:tcPr>
          <w:p w14:paraId="45004151" w14:textId="6C38F462" w:rsidR="004B0857" w:rsidRPr="00CF4845" w:rsidRDefault="0075163B" w:rsidP="002B1709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 xml:space="preserve">Group </w:t>
            </w:r>
            <w:r w:rsidR="002B1709" w:rsidRPr="00CF4845">
              <w:rPr>
                <w:rFonts w:ascii="Times New Roman" w:hAnsi="Times New Roman" w:cs="Times New Roman"/>
                <w:kern w:val="0"/>
                <w:szCs w:val="21"/>
              </w:rPr>
              <w:t>I</w:t>
            </w:r>
            <w:r w:rsidR="004B0857" w:rsidRPr="00CF4845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32" w:type="pct"/>
            <w:vAlign w:val="center"/>
          </w:tcPr>
          <w:p w14:paraId="35D68A15" w14:textId="6CA2FF55" w:rsidR="004B0857" w:rsidRPr="00CF4845" w:rsidRDefault="002B1709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A</w:t>
            </w:r>
            <w:r w:rsidR="004B0857" w:rsidRPr="00CF4845">
              <w:rPr>
                <w:rFonts w:ascii="Times New Roman" w:hAnsi="Times New Roman" w:cs="Times New Roman"/>
                <w:kern w:val="0"/>
                <w:szCs w:val="21"/>
              </w:rPr>
              <w:t>ctive staff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027C1050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1206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C8A87E1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1272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198BB323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1327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F63FB97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1329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59B79A55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1371</w:t>
            </w:r>
          </w:p>
        </w:tc>
        <w:tc>
          <w:tcPr>
            <w:tcW w:w="581" w:type="pct"/>
            <w:vAlign w:val="center"/>
          </w:tcPr>
          <w:p w14:paraId="73A89DD8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1301</w:t>
            </w:r>
          </w:p>
        </w:tc>
      </w:tr>
      <w:tr w:rsidR="004B0857" w:rsidRPr="00CF4845" w14:paraId="2A5A120A" w14:textId="77777777" w:rsidTr="006F6379">
        <w:trPr>
          <w:trHeight w:val="270"/>
          <w:jc w:val="center"/>
        </w:trPr>
        <w:tc>
          <w:tcPr>
            <w:tcW w:w="531" w:type="pct"/>
            <w:vMerge/>
            <w:shd w:val="clear" w:color="auto" w:fill="auto"/>
            <w:vAlign w:val="center"/>
          </w:tcPr>
          <w:p w14:paraId="24F06283" w14:textId="77777777" w:rsidR="004B0857" w:rsidRPr="00CF4845" w:rsidRDefault="004B0857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35000060" w14:textId="508FED11" w:rsidR="004B0857" w:rsidRPr="00CF4845" w:rsidRDefault="002B1709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szCs w:val="21"/>
              </w:rPr>
              <w:t>T</w:t>
            </w:r>
            <w:r w:rsidR="004B0857" w:rsidRPr="00CF4845">
              <w:rPr>
                <w:rFonts w:ascii="Times New Roman" w:hAnsi="Times New Roman" w:cs="Times New Roman"/>
                <w:szCs w:val="21"/>
              </w:rPr>
              <w:t>otal EV</w:t>
            </w:r>
            <w:r w:rsidR="0075163B" w:rsidRPr="00CF4845">
              <w:rPr>
                <w:rFonts w:ascii="Times New Roman" w:hAnsi="Times New Roman" w:cs="Times New Roman"/>
                <w:szCs w:val="21"/>
              </w:rPr>
              <w:t>s</w:t>
            </w:r>
            <w:r w:rsidR="004B0857" w:rsidRPr="00CF484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5163B" w:rsidRPr="00CF4845">
              <w:rPr>
                <w:rFonts w:ascii="Times New Roman" w:hAnsi="Times New Roman" w:cs="Times New Roman"/>
                <w:szCs w:val="21"/>
              </w:rPr>
              <w:t>of all PHC workers</w:t>
            </w:r>
            <w:r w:rsidR="00331FD4" w:rsidRPr="00CF4845">
              <w:rPr>
                <w:rFonts w:ascii="Times New Roman" w:hAnsi="Times New Roman" w:cs="Times New Roman"/>
                <w:szCs w:val="21"/>
              </w:rPr>
              <w:t xml:space="preserve"> (in million)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5C1B32F9" w14:textId="4140B4D0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8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A7F5AF8" w14:textId="6A655BEA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9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22D18DC6" w14:textId="4D83FD5E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56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C38A8D0" w14:textId="5B9BE56D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9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86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04B12322" w14:textId="06BD5E1E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581" w:type="pct"/>
            <w:vAlign w:val="center"/>
          </w:tcPr>
          <w:p w14:paraId="1A9D9497" w14:textId="29D05E5F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02</w:t>
            </w:r>
          </w:p>
        </w:tc>
      </w:tr>
      <w:tr w:rsidR="004B0857" w:rsidRPr="00CF4845" w14:paraId="46A714B2" w14:textId="77777777" w:rsidTr="006F6379">
        <w:trPr>
          <w:trHeight w:val="270"/>
          <w:jc w:val="center"/>
        </w:trPr>
        <w:tc>
          <w:tcPr>
            <w:tcW w:w="531" w:type="pct"/>
            <w:vMerge/>
            <w:shd w:val="clear" w:color="auto" w:fill="auto"/>
            <w:vAlign w:val="center"/>
          </w:tcPr>
          <w:p w14:paraId="5C72D16A" w14:textId="77777777" w:rsidR="004B0857" w:rsidRPr="00CF4845" w:rsidRDefault="004B0857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3BD8A9CC" w14:textId="77777777" w:rsidR="004B0857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szCs w:val="21"/>
              </w:rPr>
              <w:t>A</w:t>
            </w:r>
            <w:r w:rsidR="004B0857" w:rsidRPr="00CF4845">
              <w:rPr>
                <w:rFonts w:ascii="Times New Roman" w:hAnsi="Times New Roman" w:cs="Times New Roman"/>
                <w:szCs w:val="21"/>
              </w:rPr>
              <w:t>nnual</w:t>
            </w:r>
            <w:r w:rsidRPr="00CF484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4B0857" w:rsidRPr="00CF4845">
              <w:rPr>
                <w:rFonts w:ascii="Times New Roman" w:hAnsi="Times New Roman" w:cs="Times New Roman"/>
                <w:szCs w:val="21"/>
              </w:rPr>
              <w:t>EV</w:t>
            </w:r>
            <w:r w:rsidRPr="00CF4845">
              <w:rPr>
                <w:rFonts w:ascii="Times New Roman" w:hAnsi="Times New Roman" w:cs="Times New Roman"/>
                <w:szCs w:val="21"/>
              </w:rPr>
              <w:t xml:space="preserve"> of service per PHC worker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01F6CC3B" w14:textId="39C12234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7201.8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7405B418" w14:textId="4149E781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7314.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19DAF38F" w14:textId="4B4305B2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7958.0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7FBE82A5" w14:textId="653E629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7422.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4AA70201" w14:textId="25592E66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8525.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581" w:type="pct"/>
            <w:vAlign w:val="center"/>
          </w:tcPr>
          <w:p w14:paraId="0404C931" w14:textId="16745A04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7702.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</w:tr>
      <w:tr w:rsidR="004B0857" w:rsidRPr="00CF4845" w14:paraId="5A508F65" w14:textId="77777777" w:rsidTr="006F6379">
        <w:trPr>
          <w:trHeight w:val="270"/>
          <w:jc w:val="center"/>
        </w:trPr>
        <w:tc>
          <w:tcPr>
            <w:tcW w:w="531" w:type="pct"/>
            <w:vMerge w:val="restart"/>
            <w:shd w:val="clear" w:color="auto" w:fill="auto"/>
            <w:vAlign w:val="center"/>
            <w:hideMark/>
          </w:tcPr>
          <w:p w14:paraId="12D1DDD6" w14:textId="422BE709" w:rsidR="004B0857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 xml:space="preserve">Group </w:t>
            </w:r>
            <w:r w:rsidR="002B1709" w:rsidRPr="00CF4845">
              <w:rPr>
                <w:rFonts w:ascii="Times New Roman" w:hAnsi="Times New Roman" w:cs="Times New Roman"/>
                <w:kern w:val="0"/>
                <w:szCs w:val="21"/>
              </w:rPr>
              <w:t>II</w:t>
            </w:r>
          </w:p>
        </w:tc>
        <w:tc>
          <w:tcPr>
            <w:tcW w:w="1132" w:type="pct"/>
            <w:vAlign w:val="center"/>
          </w:tcPr>
          <w:p w14:paraId="1838272C" w14:textId="77777777" w:rsidR="004B0857" w:rsidRPr="00CF4845" w:rsidRDefault="004B0857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active staff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3D4380F3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400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1B6CC6F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401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3CCD9637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397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608984B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401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02C746B2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454</w:t>
            </w:r>
          </w:p>
        </w:tc>
        <w:tc>
          <w:tcPr>
            <w:tcW w:w="581" w:type="pct"/>
            <w:vAlign w:val="center"/>
          </w:tcPr>
          <w:p w14:paraId="31EFDF26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411</w:t>
            </w:r>
          </w:p>
        </w:tc>
      </w:tr>
      <w:tr w:rsidR="0075163B" w:rsidRPr="00CF4845" w14:paraId="13FA83EF" w14:textId="77777777" w:rsidTr="006F6379">
        <w:trPr>
          <w:trHeight w:val="270"/>
          <w:jc w:val="center"/>
        </w:trPr>
        <w:tc>
          <w:tcPr>
            <w:tcW w:w="531" w:type="pct"/>
            <w:vMerge/>
            <w:shd w:val="clear" w:color="auto" w:fill="auto"/>
            <w:vAlign w:val="center"/>
          </w:tcPr>
          <w:p w14:paraId="5F99F752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30B1F8A1" w14:textId="6E258C90" w:rsidR="0075163B" w:rsidRPr="00CF4845" w:rsidRDefault="002B1709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szCs w:val="21"/>
              </w:rPr>
              <w:t>T</w:t>
            </w:r>
            <w:r w:rsidR="0075163B" w:rsidRPr="00CF4845">
              <w:rPr>
                <w:rFonts w:ascii="Times New Roman" w:hAnsi="Times New Roman" w:cs="Times New Roman"/>
                <w:szCs w:val="21"/>
              </w:rPr>
              <w:t>otal EVs of all PHC workers</w:t>
            </w:r>
            <w:r w:rsidR="00331FD4" w:rsidRPr="00CF4845">
              <w:rPr>
                <w:rFonts w:ascii="Times New Roman" w:hAnsi="Times New Roman" w:cs="Times New Roman"/>
                <w:szCs w:val="21"/>
              </w:rPr>
              <w:t xml:space="preserve"> (in million)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369C0B49" w14:textId="6955B5FA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51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B69BE59" w14:textId="18331722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54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42B8131B" w14:textId="7B0B289F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73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AC1C42F" w14:textId="76226195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668FFC97" w14:textId="20067ADB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0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581" w:type="pct"/>
            <w:vAlign w:val="center"/>
          </w:tcPr>
          <w:p w14:paraId="3CDA0B91" w14:textId="33A3E26D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.70</w:t>
            </w:r>
          </w:p>
        </w:tc>
      </w:tr>
      <w:tr w:rsidR="0075163B" w:rsidRPr="00CF4845" w14:paraId="78BD39A5" w14:textId="77777777" w:rsidTr="006F6379">
        <w:trPr>
          <w:trHeight w:val="270"/>
          <w:jc w:val="center"/>
        </w:trPr>
        <w:tc>
          <w:tcPr>
            <w:tcW w:w="531" w:type="pct"/>
            <w:vMerge/>
            <w:shd w:val="clear" w:color="auto" w:fill="auto"/>
            <w:vAlign w:val="center"/>
          </w:tcPr>
          <w:p w14:paraId="0CA41B87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0EC0CA43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szCs w:val="21"/>
              </w:rPr>
              <w:t>Annual EV of service per PHC worker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151C1301" w14:textId="31323249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6285.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7111DCB6" w14:textId="6DBFE752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6344.8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554D19AB" w14:textId="761A1598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6879.6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9DE902A" w14:textId="61BB5C22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6557.54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3A4D42F8" w14:textId="6BCA5E30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6751.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581" w:type="pct"/>
            <w:vAlign w:val="center"/>
          </w:tcPr>
          <w:p w14:paraId="410F0846" w14:textId="6CB5FB7B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6568.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</w:tr>
      <w:tr w:rsidR="004B0857" w:rsidRPr="00CF4845" w14:paraId="5919CE01" w14:textId="77777777" w:rsidTr="006F6379">
        <w:trPr>
          <w:trHeight w:val="80"/>
          <w:jc w:val="center"/>
        </w:trPr>
        <w:tc>
          <w:tcPr>
            <w:tcW w:w="531" w:type="pct"/>
            <w:vMerge w:val="restart"/>
            <w:shd w:val="clear" w:color="auto" w:fill="auto"/>
            <w:vAlign w:val="center"/>
            <w:hideMark/>
          </w:tcPr>
          <w:p w14:paraId="0E597571" w14:textId="5D8848D1" w:rsidR="004B0857" w:rsidRPr="00CF4845" w:rsidRDefault="0075163B" w:rsidP="002B1709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 xml:space="preserve">Group </w:t>
            </w:r>
            <w:r w:rsidR="002B1709" w:rsidRPr="00CF4845">
              <w:rPr>
                <w:rFonts w:ascii="Times New Roman" w:hAnsi="Times New Roman" w:cs="Times New Roman"/>
                <w:kern w:val="0"/>
                <w:szCs w:val="21"/>
              </w:rPr>
              <w:t>III</w:t>
            </w:r>
          </w:p>
        </w:tc>
        <w:tc>
          <w:tcPr>
            <w:tcW w:w="1132" w:type="pct"/>
            <w:vAlign w:val="center"/>
          </w:tcPr>
          <w:p w14:paraId="18FB2554" w14:textId="7DBDA7B6" w:rsidR="004B0857" w:rsidRPr="00CF4845" w:rsidRDefault="002B1709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A</w:t>
            </w:r>
            <w:r w:rsidR="004B0857" w:rsidRPr="00CF4845">
              <w:rPr>
                <w:rFonts w:ascii="Times New Roman" w:hAnsi="Times New Roman" w:cs="Times New Roman"/>
                <w:kern w:val="0"/>
                <w:szCs w:val="21"/>
              </w:rPr>
              <w:t>ctive staff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75D3C09C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236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7910A3F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259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7242EA2D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260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C1EB1A5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263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1091ACA2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273</w:t>
            </w:r>
          </w:p>
        </w:tc>
        <w:tc>
          <w:tcPr>
            <w:tcW w:w="581" w:type="pct"/>
            <w:vAlign w:val="center"/>
          </w:tcPr>
          <w:p w14:paraId="3F988457" w14:textId="4D8C4F79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258</w:t>
            </w:r>
          </w:p>
        </w:tc>
      </w:tr>
      <w:tr w:rsidR="0075163B" w:rsidRPr="00CF4845" w14:paraId="1ADF9371" w14:textId="77777777" w:rsidTr="006F6379">
        <w:trPr>
          <w:trHeight w:val="80"/>
          <w:jc w:val="center"/>
        </w:trPr>
        <w:tc>
          <w:tcPr>
            <w:tcW w:w="531" w:type="pct"/>
            <w:vMerge/>
            <w:shd w:val="clear" w:color="auto" w:fill="auto"/>
            <w:vAlign w:val="center"/>
          </w:tcPr>
          <w:p w14:paraId="4E00D261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1093C129" w14:textId="61B3A480" w:rsidR="0075163B" w:rsidRPr="00CF4845" w:rsidRDefault="002B1709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szCs w:val="21"/>
              </w:rPr>
              <w:t>T</w:t>
            </w:r>
            <w:r w:rsidR="0075163B" w:rsidRPr="00CF4845">
              <w:rPr>
                <w:rFonts w:ascii="Times New Roman" w:hAnsi="Times New Roman" w:cs="Times New Roman"/>
                <w:szCs w:val="21"/>
              </w:rPr>
              <w:t>otal EVs of all PHC workers</w:t>
            </w:r>
            <w:r w:rsidR="00331FD4" w:rsidRPr="00CF4845">
              <w:rPr>
                <w:rFonts w:ascii="Times New Roman" w:hAnsi="Times New Roman" w:cs="Times New Roman"/>
                <w:szCs w:val="21"/>
              </w:rPr>
              <w:t xml:space="preserve"> (in million)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0F660748" w14:textId="1AD1AE80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34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8321046" w14:textId="79201A4C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59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13A73356" w14:textId="5F9DBF7B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0691EEC" w14:textId="41C7C4D9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54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2BD3EB73" w14:textId="27D799A4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63</w:t>
            </w:r>
          </w:p>
        </w:tc>
        <w:tc>
          <w:tcPr>
            <w:tcW w:w="581" w:type="pct"/>
            <w:vAlign w:val="center"/>
          </w:tcPr>
          <w:p w14:paraId="7BFC5897" w14:textId="152DF622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54</w:t>
            </w:r>
          </w:p>
        </w:tc>
      </w:tr>
      <w:tr w:rsidR="0075163B" w:rsidRPr="00CF4845" w14:paraId="44AD1158" w14:textId="77777777" w:rsidTr="006F6379">
        <w:trPr>
          <w:trHeight w:val="80"/>
          <w:jc w:val="center"/>
        </w:trPr>
        <w:tc>
          <w:tcPr>
            <w:tcW w:w="531" w:type="pct"/>
            <w:vMerge/>
            <w:shd w:val="clear" w:color="auto" w:fill="auto"/>
            <w:vAlign w:val="center"/>
          </w:tcPr>
          <w:p w14:paraId="0E280FD3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31F3C6DA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szCs w:val="21"/>
              </w:rPr>
              <w:t>Annual EV of service per PHC worker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702071AF" w14:textId="1F4829C1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5698.2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7B63445" w14:textId="2E769BD1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6140.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140011E9" w14:textId="17447E70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6185.5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1BBDF20" w14:textId="39B35C8A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5866.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7F6BB366" w14:textId="30F1E968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5980.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581" w:type="pct"/>
            <w:vAlign w:val="center"/>
          </w:tcPr>
          <w:p w14:paraId="61CE5C05" w14:textId="4B941B5D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5979.0</w:t>
            </w:r>
          </w:p>
        </w:tc>
      </w:tr>
      <w:tr w:rsidR="004B0857" w:rsidRPr="00CF4845" w14:paraId="301E71DF" w14:textId="77777777" w:rsidTr="006F6379">
        <w:trPr>
          <w:trHeight w:val="80"/>
          <w:jc w:val="center"/>
        </w:trPr>
        <w:tc>
          <w:tcPr>
            <w:tcW w:w="531" w:type="pct"/>
            <w:vMerge w:val="restart"/>
            <w:shd w:val="clear" w:color="auto" w:fill="auto"/>
            <w:vAlign w:val="center"/>
          </w:tcPr>
          <w:p w14:paraId="3E7F3B87" w14:textId="77777777" w:rsidR="004B0857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 xml:space="preserve">In total </w:t>
            </w:r>
          </w:p>
        </w:tc>
        <w:tc>
          <w:tcPr>
            <w:tcW w:w="1132" w:type="pct"/>
            <w:vAlign w:val="center"/>
          </w:tcPr>
          <w:p w14:paraId="321B8CBA" w14:textId="64579DD6" w:rsidR="004B0857" w:rsidRPr="00CF4845" w:rsidRDefault="002B1709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A</w:t>
            </w:r>
            <w:r w:rsidR="004B0857" w:rsidRPr="00CF4845">
              <w:rPr>
                <w:rFonts w:ascii="Times New Roman" w:hAnsi="Times New Roman" w:cs="Times New Roman"/>
                <w:kern w:val="0"/>
                <w:szCs w:val="21"/>
              </w:rPr>
              <w:t>ctive staff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65F27783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1842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1DFC26B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1932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203256F1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1984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63E2DBF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1993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5A6DDC31" w14:textId="77777777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2098</w:t>
            </w:r>
          </w:p>
        </w:tc>
        <w:tc>
          <w:tcPr>
            <w:tcW w:w="581" w:type="pct"/>
            <w:vAlign w:val="center"/>
          </w:tcPr>
          <w:p w14:paraId="43A51B8B" w14:textId="0BEA9DCC" w:rsidR="004B0857" w:rsidRPr="00CF4845" w:rsidRDefault="004B0857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1970</w:t>
            </w:r>
          </w:p>
        </w:tc>
      </w:tr>
      <w:tr w:rsidR="0075163B" w:rsidRPr="00CF4845" w14:paraId="6F8311AA" w14:textId="77777777" w:rsidTr="006F6379">
        <w:trPr>
          <w:trHeight w:val="80"/>
          <w:jc w:val="center"/>
        </w:trPr>
        <w:tc>
          <w:tcPr>
            <w:tcW w:w="531" w:type="pct"/>
            <w:vMerge/>
            <w:shd w:val="clear" w:color="auto" w:fill="auto"/>
            <w:vAlign w:val="center"/>
          </w:tcPr>
          <w:p w14:paraId="1B0351B4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69622A20" w14:textId="3C017D6E" w:rsidR="0075163B" w:rsidRPr="00CF4845" w:rsidRDefault="002B1709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szCs w:val="21"/>
              </w:rPr>
              <w:t>T</w:t>
            </w:r>
            <w:r w:rsidR="0075163B" w:rsidRPr="00CF4845">
              <w:rPr>
                <w:rFonts w:ascii="Times New Roman" w:hAnsi="Times New Roman" w:cs="Times New Roman"/>
                <w:szCs w:val="21"/>
              </w:rPr>
              <w:t>otal EVs of all PHC workers</w:t>
            </w:r>
            <w:r w:rsidR="00331FD4" w:rsidRPr="00CF4845">
              <w:rPr>
                <w:rFonts w:ascii="Times New Roman" w:hAnsi="Times New Roman" w:cs="Times New Roman"/>
                <w:szCs w:val="21"/>
              </w:rPr>
              <w:t xml:space="preserve"> (in million)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75F6EF41" w14:textId="09739E5C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12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54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D458474" w14:textId="338ED5F0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13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.44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0EF72917" w14:textId="09B2199B" w:rsidR="0075163B" w:rsidRPr="00CF4845" w:rsidRDefault="00331FD4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14.90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AF00DC1" w14:textId="108CF261" w:rsidR="0075163B" w:rsidRPr="00CF4845" w:rsidRDefault="00331FD4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14.04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264C7A02" w14:textId="0A3B2704" w:rsidR="0075163B" w:rsidRPr="00CF4845" w:rsidRDefault="00331FD4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16.39</w:t>
            </w:r>
          </w:p>
        </w:tc>
        <w:tc>
          <w:tcPr>
            <w:tcW w:w="581" w:type="pct"/>
            <w:vAlign w:val="center"/>
          </w:tcPr>
          <w:p w14:paraId="5EF170D9" w14:textId="42B45AE0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14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.26</w:t>
            </w:r>
          </w:p>
        </w:tc>
      </w:tr>
      <w:tr w:rsidR="0075163B" w:rsidRPr="00CF4845" w14:paraId="10ADEB87" w14:textId="77777777" w:rsidTr="006F6379">
        <w:trPr>
          <w:trHeight w:val="80"/>
          <w:jc w:val="center"/>
        </w:trPr>
        <w:tc>
          <w:tcPr>
            <w:tcW w:w="531" w:type="pct"/>
            <w:vMerge/>
            <w:shd w:val="clear" w:color="auto" w:fill="auto"/>
            <w:vAlign w:val="center"/>
          </w:tcPr>
          <w:p w14:paraId="1249A8FC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2EE499B3" w14:textId="77777777" w:rsidR="0075163B" w:rsidRPr="00CF4845" w:rsidRDefault="0075163B" w:rsidP="00A345C1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szCs w:val="21"/>
              </w:rPr>
              <w:t>Annual EV of service per PHC worker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12E92CD1" w14:textId="499A35FC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6810.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668F7AA" w14:textId="2F883C0D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6956.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53F1EEE7" w14:textId="187480BD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7509.9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366EBF6" w14:textId="45FB1CB5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7043.</w:t>
            </w:r>
            <w:r w:rsidR="00331FD4" w:rsidRPr="00CF484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1E770041" w14:textId="4D8915EF" w:rsidR="0075163B" w:rsidRPr="00CF4845" w:rsidRDefault="0075163B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7810.4</w:t>
            </w:r>
          </w:p>
        </w:tc>
        <w:tc>
          <w:tcPr>
            <w:tcW w:w="581" w:type="pct"/>
            <w:vAlign w:val="center"/>
          </w:tcPr>
          <w:p w14:paraId="565186D1" w14:textId="1C0F0CF5" w:rsidR="0075163B" w:rsidRPr="00CF4845" w:rsidRDefault="00331FD4" w:rsidP="006F637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7240</w:t>
            </w:r>
            <w:r w:rsidR="0075163B" w:rsidRPr="00CF4845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Pr="00CF4845">
              <w:rPr>
                <w:rFonts w:ascii="Times New Roman" w:hAnsi="Times New Roman" w:cs="Times New Roman"/>
                <w:kern w:val="0"/>
                <w:szCs w:val="21"/>
              </w:rPr>
              <w:t>0</w:t>
            </w:r>
          </w:p>
        </w:tc>
      </w:tr>
    </w:tbl>
    <w:p w14:paraId="7B314739" w14:textId="481BA5EA" w:rsidR="004B0857" w:rsidRPr="00CF4845" w:rsidRDefault="004B0857">
      <w:pPr>
        <w:rPr>
          <w:rFonts w:ascii="Times New Roman" w:hAnsi="Times New Roman" w:cs="Times New Roman"/>
        </w:rPr>
      </w:pPr>
    </w:p>
    <w:p w14:paraId="1D15FB4B" w14:textId="6F562B55" w:rsidR="00650161" w:rsidRPr="00CF4845" w:rsidRDefault="00650161">
      <w:pPr>
        <w:rPr>
          <w:rFonts w:ascii="Times New Roman" w:hAnsi="Times New Roman" w:cs="Times New Roman"/>
        </w:rPr>
      </w:pPr>
      <w:bookmarkStart w:id="0" w:name="_GoBack"/>
      <w:bookmarkEnd w:id="0"/>
    </w:p>
    <w:p w14:paraId="57C959D5" w14:textId="5F1734FB" w:rsidR="00650161" w:rsidRPr="00CF4845" w:rsidRDefault="00650161">
      <w:pPr>
        <w:rPr>
          <w:rFonts w:ascii="Times New Roman" w:hAnsi="Times New Roman" w:cs="Times New Roman"/>
        </w:rPr>
      </w:pPr>
    </w:p>
    <w:p w14:paraId="18585841" w14:textId="77777777" w:rsidR="001D574D" w:rsidRPr="00CF4845" w:rsidRDefault="001D574D">
      <w:pPr>
        <w:rPr>
          <w:rFonts w:ascii="Times New Roman" w:hAnsi="Times New Roman" w:cs="Times New Roman"/>
        </w:rPr>
      </w:pPr>
    </w:p>
    <w:p w14:paraId="5C650529" w14:textId="5AAF3D11" w:rsidR="009B4573" w:rsidRPr="00CF4845" w:rsidRDefault="009B4573">
      <w:pPr>
        <w:rPr>
          <w:rFonts w:ascii="Times New Roman" w:hAnsi="Times New Roman" w:cs="Times New Roman"/>
        </w:rPr>
      </w:pPr>
      <w:r w:rsidRPr="00CF4845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591734C" wp14:editId="566DAF50">
            <wp:extent cx="5324475" cy="2838450"/>
            <wp:effectExtent l="0" t="0" r="9525" b="0"/>
            <wp:docPr id="1" name="图表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54C34F02-31FC-5431-B6D3-7A9868C664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FC68C52" w14:textId="11475D50" w:rsidR="009B4573" w:rsidRPr="003114E9" w:rsidRDefault="00715232">
      <w:pPr>
        <w:rPr>
          <w:rFonts w:ascii="Times New Roman" w:hAnsi="Times New Roman" w:cs="Times New Roman"/>
          <w:b/>
          <w:color w:val="000000"/>
          <w:kern w:val="0"/>
          <w:sz w:val="22"/>
        </w:rPr>
      </w:pPr>
      <w:r w:rsidRPr="003114E9">
        <w:rPr>
          <w:rFonts w:ascii="Times New Roman" w:hAnsi="Times New Roman" w:cs="Times New Roman"/>
          <w:b/>
          <w:color w:val="000000"/>
          <w:kern w:val="0"/>
          <w:sz w:val="22"/>
        </w:rPr>
        <w:t>Fig.</w:t>
      </w:r>
      <w:r w:rsidR="009B4573" w:rsidRPr="003114E9">
        <w:rPr>
          <w:rFonts w:ascii="Times New Roman" w:hAnsi="Times New Roman" w:cs="Times New Roman"/>
          <w:b/>
          <w:color w:val="000000"/>
          <w:kern w:val="0"/>
          <w:sz w:val="22"/>
        </w:rPr>
        <w:t>S1 The proportion of total EVs (in million) of all PHC workers in three groups during 2017-2021</w:t>
      </w:r>
    </w:p>
    <w:p w14:paraId="2AEE1B37" w14:textId="0B96E7F2" w:rsidR="001D574D" w:rsidRPr="00CF4845" w:rsidRDefault="001D574D">
      <w:pPr>
        <w:rPr>
          <w:rFonts w:ascii="Times New Roman" w:hAnsi="Times New Roman" w:cs="Times New Roman"/>
          <w:color w:val="000000"/>
          <w:kern w:val="0"/>
        </w:rPr>
      </w:pPr>
    </w:p>
    <w:p w14:paraId="374CF606" w14:textId="1E87061E" w:rsidR="001D574D" w:rsidRPr="00CF4845" w:rsidRDefault="001D574D">
      <w:pPr>
        <w:rPr>
          <w:rFonts w:ascii="Times New Roman" w:hAnsi="Times New Roman" w:cs="Times New Roman"/>
          <w:color w:val="000000"/>
          <w:kern w:val="0"/>
        </w:rPr>
      </w:pPr>
    </w:p>
    <w:p w14:paraId="3D0280BE" w14:textId="4116FD98" w:rsidR="001D574D" w:rsidRPr="00CF4845" w:rsidRDefault="001D574D">
      <w:pPr>
        <w:rPr>
          <w:rFonts w:ascii="Times New Roman" w:hAnsi="Times New Roman" w:cs="Times New Roman"/>
        </w:rPr>
      </w:pPr>
      <w:r w:rsidRPr="00CF4845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08970EE" wp14:editId="03E42044">
            <wp:extent cx="5324475" cy="2743200"/>
            <wp:effectExtent l="0" t="0" r="9525" b="0"/>
            <wp:docPr id="2" name="图表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6FF4E738-38E2-A4EC-A5E9-53C6C822B2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A0B7681" w14:textId="640DE2D8" w:rsidR="001D574D" w:rsidRPr="003114E9" w:rsidRDefault="00E63F65">
      <w:pPr>
        <w:rPr>
          <w:rFonts w:ascii="Times New Roman" w:hAnsi="Times New Roman" w:cs="Times New Roman"/>
          <w:b/>
          <w:sz w:val="22"/>
          <w:szCs w:val="20"/>
        </w:rPr>
      </w:pPr>
      <w:r w:rsidRPr="003114E9">
        <w:rPr>
          <w:rFonts w:ascii="Times New Roman" w:hAnsi="Times New Roman" w:cs="Times New Roman"/>
          <w:b/>
          <w:color w:val="000000"/>
          <w:kern w:val="0"/>
          <w:sz w:val="22"/>
          <w:szCs w:val="20"/>
        </w:rPr>
        <w:t>Fig.</w:t>
      </w:r>
      <w:r w:rsidR="001D574D" w:rsidRPr="003114E9">
        <w:rPr>
          <w:rFonts w:ascii="Times New Roman" w:hAnsi="Times New Roman" w:cs="Times New Roman"/>
          <w:b/>
          <w:color w:val="000000"/>
          <w:kern w:val="0"/>
          <w:sz w:val="22"/>
          <w:szCs w:val="20"/>
        </w:rPr>
        <w:t xml:space="preserve">S2 The proportion of </w:t>
      </w:r>
      <w:r w:rsidR="001D574D" w:rsidRPr="003114E9">
        <w:rPr>
          <w:rFonts w:ascii="Times New Roman" w:eastAsia="Calibri" w:hAnsi="Times New Roman" w:cs="Times New Roman"/>
          <w:b/>
          <w:color w:val="141515"/>
          <w:sz w:val="22"/>
          <w:szCs w:val="20"/>
        </w:rPr>
        <w:t>annual EV</w:t>
      </w:r>
      <w:r w:rsidR="00C86328">
        <w:rPr>
          <w:rFonts w:ascii="Times New Roman" w:eastAsia="Calibri" w:hAnsi="Times New Roman" w:cs="Times New Roman"/>
          <w:b/>
          <w:color w:val="141515"/>
          <w:sz w:val="22"/>
          <w:szCs w:val="20"/>
        </w:rPr>
        <w:t>s</w:t>
      </w:r>
      <w:r w:rsidR="001D574D" w:rsidRPr="003114E9">
        <w:rPr>
          <w:rFonts w:ascii="Times New Roman" w:eastAsia="Calibri" w:hAnsi="Times New Roman" w:cs="Times New Roman"/>
          <w:b/>
          <w:color w:val="141515"/>
          <w:sz w:val="22"/>
          <w:szCs w:val="20"/>
        </w:rPr>
        <w:t xml:space="preserve"> of services per PHC worker</w:t>
      </w:r>
      <w:r w:rsidR="00984159">
        <w:rPr>
          <w:rFonts w:ascii="Times New Roman" w:eastAsia="Calibri" w:hAnsi="Times New Roman" w:cs="Times New Roman"/>
          <w:b/>
          <w:color w:val="141515"/>
          <w:sz w:val="22"/>
          <w:szCs w:val="20"/>
        </w:rPr>
        <w:t xml:space="preserve"> (%)</w:t>
      </w:r>
      <w:r w:rsidR="001D574D" w:rsidRPr="003114E9">
        <w:rPr>
          <w:rFonts w:ascii="Times New Roman" w:eastAsia="Calibri" w:hAnsi="Times New Roman" w:cs="Times New Roman"/>
          <w:b/>
          <w:color w:val="141515"/>
          <w:sz w:val="22"/>
          <w:szCs w:val="20"/>
        </w:rPr>
        <w:t xml:space="preserve"> in three groups during 2017-2021</w:t>
      </w:r>
    </w:p>
    <w:sectPr w:rsidR="001D574D" w:rsidRPr="003114E9" w:rsidSect="007D6DAB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F5F1A" w14:textId="77777777" w:rsidR="0034258F" w:rsidRDefault="0034258F" w:rsidP="002B1709">
      <w:r>
        <w:separator/>
      </w:r>
    </w:p>
  </w:endnote>
  <w:endnote w:type="continuationSeparator" w:id="0">
    <w:p w14:paraId="35A5EBE6" w14:textId="77777777" w:rsidR="0034258F" w:rsidRDefault="0034258F" w:rsidP="002B1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D13E88" w14:textId="77777777" w:rsidR="0034258F" w:rsidRDefault="0034258F" w:rsidP="002B1709">
      <w:r>
        <w:separator/>
      </w:r>
    </w:p>
  </w:footnote>
  <w:footnote w:type="continuationSeparator" w:id="0">
    <w:p w14:paraId="2E451C33" w14:textId="77777777" w:rsidR="0034258F" w:rsidRDefault="0034258F" w:rsidP="002B1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857"/>
    <w:rsid w:val="00056FC4"/>
    <w:rsid w:val="00073514"/>
    <w:rsid w:val="001029EE"/>
    <w:rsid w:val="0011709B"/>
    <w:rsid w:val="001D574D"/>
    <w:rsid w:val="001E27CD"/>
    <w:rsid w:val="002B1709"/>
    <w:rsid w:val="002F0FBE"/>
    <w:rsid w:val="003114E9"/>
    <w:rsid w:val="00331FD4"/>
    <w:rsid w:val="0034258F"/>
    <w:rsid w:val="00345F83"/>
    <w:rsid w:val="003658FA"/>
    <w:rsid w:val="00371054"/>
    <w:rsid w:val="003E76C5"/>
    <w:rsid w:val="00492F97"/>
    <w:rsid w:val="004961BE"/>
    <w:rsid w:val="004B0857"/>
    <w:rsid w:val="005D0E0A"/>
    <w:rsid w:val="006037B1"/>
    <w:rsid w:val="00650161"/>
    <w:rsid w:val="006F6379"/>
    <w:rsid w:val="00715232"/>
    <w:rsid w:val="0075163B"/>
    <w:rsid w:val="007D6DAB"/>
    <w:rsid w:val="00837C92"/>
    <w:rsid w:val="00861101"/>
    <w:rsid w:val="0089406C"/>
    <w:rsid w:val="00906DF4"/>
    <w:rsid w:val="00984159"/>
    <w:rsid w:val="00990508"/>
    <w:rsid w:val="009B4573"/>
    <w:rsid w:val="00A345C1"/>
    <w:rsid w:val="00B20C67"/>
    <w:rsid w:val="00C05615"/>
    <w:rsid w:val="00C31074"/>
    <w:rsid w:val="00C34A9C"/>
    <w:rsid w:val="00C57C35"/>
    <w:rsid w:val="00C86328"/>
    <w:rsid w:val="00CF4845"/>
    <w:rsid w:val="00DC7BD0"/>
    <w:rsid w:val="00DE2458"/>
    <w:rsid w:val="00E63F65"/>
    <w:rsid w:val="00F04CF0"/>
    <w:rsid w:val="00F6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4E15E8"/>
  <w15:chartTrackingRefBased/>
  <w15:docId w15:val="{6C448A56-5EEA-46B1-A4B1-8201663A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7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B170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B17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B170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74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74D"/>
    <w:rPr>
      <w:sz w:val="18"/>
      <w:szCs w:val="18"/>
    </w:rPr>
  </w:style>
  <w:style w:type="table" w:styleId="TableGrid">
    <w:name w:val="Table Grid"/>
    <w:basedOn w:val="TableNormal"/>
    <w:uiPriority w:val="39"/>
    <w:rsid w:val="00F62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eChat%20Files\wxid_df20avbwfccs21\FileStorage\File\2024-12\&#25991;&#31456;&#29992;&#34920;&#26684;240411(1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eChat%20Files\wxid_df20avbwfccs21\FileStorage\File\2024-12\&#25991;&#31456;&#29992;&#34920;&#26684;240411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areaChart>
        <c:grouping val="stacked"/>
        <c:varyColors val="0"/>
        <c:ser>
          <c:idx val="0"/>
          <c:order val="0"/>
          <c:tx>
            <c:strRef>
              <c:f>Sheet1!$A$19</c:f>
              <c:strCache>
                <c:ptCount val="1"/>
                <c:pt idx="0">
                  <c:v>Group 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dLbl>
              <c:idx val="0"/>
              <c:layout>
                <c:manualLayout>
                  <c:x val="4.4459264199177506E-2"/>
                  <c:y val="4.89117143555872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9E3-45B0-AB7F-FCC3F5D045C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Sheet1!$B$18:$F$18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Sheet1!$B$19:$F$19</c:f>
              <c:numCache>
                <c:formatCode>0.00%</c:formatCode>
                <c:ptCount val="5"/>
                <c:pt idx="0">
                  <c:v>0.69236578142214944</c:v>
                </c:pt>
                <c:pt idx="1">
                  <c:v>0.69234696455312372</c:v>
                </c:pt>
                <c:pt idx="2">
                  <c:v>0.70875656865973868</c:v>
                </c:pt>
                <c:pt idx="3">
                  <c:v>0.70274901887923691</c:v>
                </c:pt>
                <c:pt idx="4">
                  <c:v>0.71330381191698222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E3-45B0-AB7F-FCC3F5D045C7}"/>
            </c:ext>
          </c:extLst>
        </c:ser>
        <c:ser>
          <c:idx val="1"/>
          <c:order val="1"/>
          <c:tx>
            <c:strRef>
              <c:f>Sheet1!$A$20</c:f>
              <c:strCache>
                <c:ptCount val="1"/>
                <c:pt idx="0">
                  <c:v>Group Ⅱ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dLbl>
              <c:idx val="0"/>
              <c:layout>
                <c:manualLayout>
                  <c:x val="3.5567411359342015E-2"/>
                  <c:y val="4.89117143555879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9E3-45B0-AB7F-FCC3F5D045C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Sheet1!$B$18:$F$18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Sheet1!$B$20:$F$20</c:f>
              <c:numCache>
                <c:formatCode>0.00%</c:formatCode>
                <c:ptCount val="5"/>
                <c:pt idx="0">
                  <c:v>0.2004340620792236</c:v>
                </c:pt>
                <c:pt idx="1">
                  <c:v>0.18931899956284357</c:v>
                </c:pt>
                <c:pt idx="2">
                  <c:v>0.18330603865345468</c:v>
                </c:pt>
                <c:pt idx="3">
                  <c:v>0.18733154529797233</c:v>
                </c:pt>
                <c:pt idx="4">
                  <c:v>0.18706201816444668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9E3-45B0-AB7F-FCC3F5D045C7}"/>
            </c:ext>
          </c:extLst>
        </c:ser>
        <c:ser>
          <c:idx val="2"/>
          <c:order val="2"/>
          <c:tx>
            <c:strRef>
              <c:f>Sheet1!$A$21</c:f>
              <c:strCache>
                <c:ptCount val="1"/>
                <c:pt idx="0">
                  <c:v>Group 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dLbl>
              <c:idx val="0"/>
              <c:layout>
                <c:manualLayout>
                  <c:x val="4.2236300989218628E-2"/>
                  <c:y val="-1.12088050547498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9E3-45B0-AB7F-FCC3F5D045C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Sheet1!$B$18:$F$18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Sheet1!$B$21:$F$21</c:f>
              <c:numCache>
                <c:formatCode>0.00%</c:formatCode>
                <c:ptCount val="5"/>
                <c:pt idx="0">
                  <c:v>0.1072</c:v>
                </c:pt>
                <c:pt idx="1">
                  <c:v>0.118334028443072</c:v>
                </c:pt>
                <c:pt idx="2">
                  <c:v>0.1079</c:v>
                </c:pt>
                <c:pt idx="3">
                  <c:v>0.1099</c:v>
                </c:pt>
                <c:pt idx="4">
                  <c:v>9.9599999999999994E-2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9E3-45B0-AB7F-FCC3F5D045C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1876074976"/>
        <c:axId val="1876068448"/>
      </c:areaChart>
      <c:catAx>
        <c:axId val="1876074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876068448"/>
        <c:crosses val="autoZero"/>
        <c:auto val="1"/>
        <c:lblAlgn val="ctr"/>
        <c:lblOffset val="100"/>
        <c:noMultiLvlLbl val="0"/>
      </c:catAx>
      <c:valAx>
        <c:axId val="187606844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87607497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998672812178273"/>
          <c:y val="0.89185363307533427"/>
          <c:w val="0.38557915632566153"/>
          <c:h val="8.7511855704650282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areaChart>
        <c:grouping val="stacked"/>
        <c:varyColors val="0"/>
        <c:ser>
          <c:idx val="0"/>
          <c:order val="0"/>
          <c:tx>
            <c:strRef>
              <c:f>Sheet1!$A$54</c:f>
              <c:strCache>
                <c:ptCount val="1"/>
                <c:pt idx="0">
                  <c:v>Group 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dLbl>
              <c:idx val="0"/>
              <c:layout>
                <c:manualLayout>
                  <c:x val="4.575006019744763E-2"/>
                  <c:y val="-9.157403370403990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95BE-472F-9288-BF0FDA3FB8C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Sheet1!$B$53:$F$53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Sheet1!$B$54:$F$54</c:f>
              <c:numCache>
                <c:formatCode>0.00%</c:formatCode>
                <c:ptCount val="5"/>
                <c:pt idx="0">
                  <c:v>0.37536941191187279</c:v>
                </c:pt>
                <c:pt idx="1">
                  <c:v>0.36944125980434239</c:v>
                </c:pt>
                <c:pt idx="2">
                  <c:v>0.37853599136188293</c:v>
                </c:pt>
                <c:pt idx="3">
                  <c:v>0.37399164596633194</c:v>
                </c:pt>
                <c:pt idx="4">
                  <c:v>0.40105656329971401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5BE-472F-9288-BF0FDA3FB8C9}"/>
            </c:ext>
          </c:extLst>
        </c:ser>
        <c:ser>
          <c:idx val="1"/>
          <c:order val="1"/>
          <c:tx>
            <c:strRef>
              <c:f>Sheet1!$A$55</c:f>
              <c:strCache>
                <c:ptCount val="1"/>
                <c:pt idx="0">
                  <c:v>Group Ⅱ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dLbl>
              <c:idx val="0"/>
              <c:layout>
                <c:manualLayout>
                  <c:x val="4.8157958102576462E-2"/>
                  <c:y val="1.9980019980019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95BE-472F-9288-BF0FDA3FB8C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Sheet1!$B$53:$F$53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Sheet1!$B$55:$F$55</c:f>
              <c:numCache>
                <c:formatCode>0.00%</c:formatCode>
                <c:ptCount val="5"/>
                <c:pt idx="0">
                  <c:v>0.32763122918393189</c:v>
                </c:pt>
                <c:pt idx="1">
                  <c:v>0.32044606285890331</c:v>
                </c:pt>
                <c:pt idx="2">
                  <c:v>0.32724003596044354</c:v>
                </c:pt>
                <c:pt idx="3">
                  <c:v>0.3304075740551326</c:v>
                </c:pt>
                <c:pt idx="4">
                  <c:v>0.3176134653018215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5BE-472F-9288-BF0FDA3FB8C9}"/>
            </c:ext>
          </c:extLst>
        </c:ser>
        <c:ser>
          <c:idx val="2"/>
          <c:order val="2"/>
          <c:tx>
            <c:strRef>
              <c:f>Sheet1!$A$56</c:f>
              <c:strCache>
                <c:ptCount val="1"/>
                <c:pt idx="0">
                  <c:v>Group 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dLbl>
              <c:idx val="0"/>
              <c:layout>
                <c:manualLayout>
                  <c:x val="4.815795810257646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5BE-472F-9288-BF0FDA3FB8C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Sheet1!$B$53:$F$53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Sheet1!$B$56:$F$56</c:f>
              <c:numCache>
                <c:formatCode>0.00%</c:formatCode>
                <c:ptCount val="5"/>
                <c:pt idx="0">
                  <c:v>0.29699935890419521</c:v>
                </c:pt>
                <c:pt idx="1">
                  <c:v>0.31011267733675418</c:v>
                </c:pt>
                <c:pt idx="2">
                  <c:v>0.29422397267767364</c:v>
                </c:pt>
                <c:pt idx="3">
                  <c:v>0.29560077997853546</c:v>
                </c:pt>
                <c:pt idx="4">
                  <c:v>0.28132997139846455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5BE-472F-9288-BF0FDA3FB8C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1876072800"/>
        <c:axId val="1875539696"/>
      </c:areaChart>
      <c:catAx>
        <c:axId val="1876072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875539696"/>
        <c:crosses val="autoZero"/>
        <c:auto val="1"/>
        <c:lblAlgn val="ctr"/>
        <c:lblOffset val="100"/>
        <c:noMultiLvlLbl val="0"/>
      </c:catAx>
      <c:valAx>
        <c:axId val="187553969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87607280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webuser</dc:creator>
  <cp:keywords/>
  <dc:description/>
  <cp:lastModifiedBy>Rajalakshmi Thangaraj</cp:lastModifiedBy>
  <cp:revision>38</cp:revision>
  <dcterms:created xsi:type="dcterms:W3CDTF">2024-04-11T04:55:00Z</dcterms:created>
  <dcterms:modified xsi:type="dcterms:W3CDTF">2025-01-03T00:48:00Z</dcterms:modified>
</cp:coreProperties>
</file>