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68D" w:rsidRDefault="00B9368D" w:rsidP="00B9368D">
      <w:pPr>
        <w:spacing w:line="480" w:lineRule="auto"/>
        <w:rPr>
          <w:b/>
          <w:color w:val="000000"/>
          <w:sz w:val="20"/>
          <w:szCs w:val="20"/>
        </w:rPr>
      </w:pPr>
    </w:p>
    <w:p w:rsidR="00B9368D" w:rsidRPr="00B827B6" w:rsidRDefault="00B9368D" w:rsidP="00B9368D">
      <w:pPr>
        <w:pStyle w:val="Heading3"/>
        <w:keepNext w:val="0"/>
        <w:keepLines w:val="0"/>
        <w:widowControl w:val="0"/>
        <w:snapToGrid w:val="0"/>
        <w:spacing w:before="0" w:line="480" w:lineRule="auto"/>
        <w:rPr>
          <w:b/>
          <w:color w:val="000000"/>
          <w:sz w:val="20"/>
          <w:szCs w:val="20"/>
        </w:rPr>
      </w:pPr>
      <w:r w:rsidRPr="00B827B6">
        <w:rPr>
          <w:b/>
          <w:color w:val="000000"/>
          <w:sz w:val="20"/>
          <w:szCs w:val="20"/>
        </w:rPr>
        <w:t>Supplementary Table 1. Characteristics of the SENTINEL study sites</w:t>
      </w:r>
    </w:p>
    <w:tbl>
      <w:tblPr>
        <w:tblW w:w="63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05"/>
        <w:gridCol w:w="984"/>
        <w:gridCol w:w="1262"/>
        <w:gridCol w:w="2249"/>
      </w:tblGrid>
      <w:tr w:rsidR="00B9368D" w:rsidRPr="00B827B6" w:rsidTr="007B584F">
        <w:trPr>
          <w:tblHeader/>
        </w:trPr>
        <w:tc>
          <w:tcPr>
            <w:tcW w:w="1805" w:type="dxa"/>
            <w:tcBorders>
              <w:top w:val="single" w:sz="4" w:space="0" w:color="000000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b/>
                <w:sz w:val="16"/>
                <w:szCs w:val="16"/>
              </w:rPr>
              <w:t>Site</w:t>
            </w:r>
          </w:p>
        </w:tc>
        <w:tc>
          <w:tcPr>
            <w:tcW w:w="984" w:type="dxa"/>
            <w:tcBorders>
              <w:top w:val="single" w:sz="4" w:space="0" w:color="000000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b/>
                <w:sz w:val="16"/>
                <w:szCs w:val="16"/>
              </w:rPr>
              <w:t>Setting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b/>
                <w:sz w:val="16"/>
                <w:szCs w:val="16"/>
              </w:rPr>
              <w:t>Number on ART 2021</w:t>
            </w: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b/>
                <w:sz w:val="16"/>
                <w:szCs w:val="16"/>
              </w:rPr>
              <w:t>% of ART clients enrolled in DSD models (2021)</w:t>
            </w:r>
            <w:bookmarkStart w:id="0" w:name="_GoBack"/>
            <w:bookmarkEnd w:id="0"/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000000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b/>
                <w:sz w:val="16"/>
                <w:szCs w:val="16"/>
              </w:rPr>
              <w:t>Malawi</w:t>
            </w:r>
          </w:p>
        </w:tc>
        <w:tc>
          <w:tcPr>
            <w:tcW w:w="984" w:type="dxa"/>
            <w:tcBorders>
              <w:top w:val="single" w:sz="4" w:space="0" w:color="000000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  <w:t>Blantyre District</w:t>
            </w:r>
          </w:p>
        </w:tc>
        <w:tc>
          <w:tcPr>
            <w:tcW w:w="984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</w:pP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</w:pP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Health Centre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3,298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31%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Health Centre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9,032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97%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Health Centre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6,295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95%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Mission Hospital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Rural 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6,473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17%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  <w:t>Chiradzulu District</w:t>
            </w:r>
          </w:p>
        </w:tc>
        <w:tc>
          <w:tcPr>
            <w:tcW w:w="984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</w:pP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</w:pP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Health Centre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Rural 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2,987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90%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Health Centre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Rural 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2,871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77%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District Hospital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Rural 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6,635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73%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Health Centre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Rural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4,020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92%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  <w:t>Lilongwe District</w:t>
            </w:r>
          </w:p>
        </w:tc>
        <w:tc>
          <w:tcPr>
            <w:tcW w:w="984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</w:pP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</w:pP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Health Centre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Rural 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1,221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98%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Mission Hospital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Rural 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2,646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59%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Hospital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24,895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95%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Health Centre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Urban 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4,592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98%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000000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b/>
                <w:sz w:val="16"/>
                <w:szCs w:val="16"/>
              </w:rPr>
              <w:t>South Africa</w:t>
            </w:r>
          </w:p>
        </w:tc>
        <w:tc>
          <w:tcPr>
            <w:tcW w:w="984" w:type="dxa"/>
            <w:tcBorders>
              <w:top w:val="single" w:sz="4" w:space="0" w:color="000000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  <w:t>Ekurhuleni District</w:t>
            </w:r>
          </w:p>
        </w:tc>
        <w:tc>
          <w:tcPr>
            <w:tcW w:w="984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Clinic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 2,386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sz w:val="16"/>
                <w:szCs w:val="16"/>
              </w:rPr>
              <w:t>53%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Clinic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 2,658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sz w:val="16"/>
                <w:szCs w:val="16"/>
              </w:rPr>
              <w:t>44%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Clinic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 7,213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sz w:val="16"/>
                <w:szCs w:val="16"/>
              </w:rPr>
              <w:t>51%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  <w:t>West Rand District</w:t>
            </w:r>
          </w:p>
        </w:tc>
        <w:tc>
          <w:tcPr>
            <w:tcW w:w="984" w:type="dxa"/>
            <w:tcBorders>
              <w:top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B9368D" w:rsidRPr="00B827B6" w:rsidTr="007B584F">
        <w:tc>
          <w:tcPr>
            <w:tcW w:w="1805" w:type="dxa"/>
            <w:tcBorders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Clinic</w:t>
            </w:r>
          </w:p>
        </w:tc>
        <w:tc>
          <w:tcPr>
            <w:tcW w:w="984" w:type="dxa"/>
            <w:tcBorders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</w:t>
            </w:r>
          </w:p>
        </w:tc>
        <w:tc>
          <w:tcPr>
            <w:tcW w:w="1262" w:type="dxa"/>
            <w:tcBorders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 1,783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sz w:val="16"/>
                <w:szCs w:val="16"/>
              </w:rPr>
              <w:t>Missing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Clinic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Rural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 1,803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sz w:val="16"/>
                <w:szCs w:val="16"/>
              </w:rPr>
              <w:t>32%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Clinic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 1,897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sz w:val="16"/>
                <w:szCs w:val="16"/>
              </w:rPr>
              <w:t>24%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Clinic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 2,116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sz w:val="16"/>
                <w:szCs w:val="16"/>
              </w:rPr>
              <w:t>57%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Clinic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Rural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 2,301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sz w:val="16"/>
                <w:szCs w:val="16"/>
              </w:rPr>
              <w:t>43%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Clinic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 2,959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sz w:val="16"/>
                <w:szCs w:val="16"/>
              </w:rPr>
              <w:t>66%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  <w:t>Ehlanzeni District</w:t>
            </w:r>
          </w:p>
        </w:tc>
        <w:tc>
          <w:tcPr>
            <w:tcW w:w="984" w:type="dxa"/>
            <w:tcBorders>
              <w:top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Community Health Centre</w:t>
            </w:r>
          </w:p>
        </w:tc>
        <w:tc>
          <w:tcPr>
            <w:tcW w:w="984" w:type="dxa"/>
            <w:tcBorders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</w:t>
            </w:r>
          </w:p>
        </w:tc>
        <w:tc>
          <w:tcPr>
            <w:tcW w:w="1262" w:type="dxa"/>
            <w:tcBorders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 6,622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sz w:val="16"/>
                <w:szCs w:val="16"/>
              </w:rPr>
              <w:t>61%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Clinic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Rural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 3,553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sz w:val="16"/>
                <w:szCs w:val="16"/>
              </w:rPr>
              <w:t>44%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Clinic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Rural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 1,943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sz w:val="16"/>
                <w:szCs w:val="16"/>
              </w:rPr>
              <w:t>48%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Clinic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Rural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 3,001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sz w:val="16"/>
                <w:szCs w:val="16"/>
              </w:rPr>
              <w:t>11%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Community Health Centre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 5,234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sz w:val="16"/>
                <w:szCs w:val="16"/>
              </w:rPr>
              <w:t>25%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Clinic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 5,515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sz w:val="16"/>
                <w:szCs w:val="16"/>
              </w:rPr>
              <w:t>28%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  <w:t>King Cetshwayo District</w:t>
            </w:r>
          </w:p>
        </w:tc>
        <w:tc>
          <w:tcPr>
            <w:tcW w:w="984" w:type="dxa"/>
            <w:tcBorders>
              <w:top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Clinic</w:t>
            </w:r>
          </w:p>
        </w:tc>
        <w:tc>
          <w:tcPr>
            <w:tcW w:w="984" w:type="dxa"/>
            <w:tcBorders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Rural</w:t>
            </w:r>
          </w:p>
        </w:tc>
        <w:tc>
          <w:tcPr>
            <w:tcW w:w="1262" w:type="dxa"/>
            <w:tcBorders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 1,182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sz w:val="16"/>
                <w:szCs w:val="16"/>
              </w:rPr>
              <w:t>24%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Clinic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Rural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 1,509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sz w:val="16"/>
                <w:szCs w:val="16"/>
              </w:rPr>
              <w:t>81%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Clinic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Rural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 2,231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sz w:val="16"/>
                <w:szCs w:val="16"/>
              </w:rPr>
              <w:t>78%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Clinic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Rural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 3,361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sz w:val="16"/>
                <w:szCs w:val="16"/>
              </w:rPr>
              <w:t>Missing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Clinic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Rural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 5,190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sz w:val="16"/>
                <w:szCs w:val="16"/>
              </w:rPr>
              <w:t>61%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Clinic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 7,934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sz w:val="16"/>
                <w:szCs w:val="16"/>
              </w:rPr>
              <w:t>75%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000000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b/>
                <w:sz w:val="16"/>
                <w:szCs w:val="16"/>
              </w:rPr>
              <w:t>Zambia</w:t>
            </w:r>
          </w:p>
        </w:tc>
        <w:tc>
          <w:tcPr>
            <w:tcW w:w="984" w:type="dxa"/>
            <w:tcBorders>
              <w:top w:val="single" w:sz="4" w:space="0" w:color="000000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  <w:t>Central Province</w:t>
            </w:r>
          </w:p>
        </w:tc>
        <w:tc>
          <w:tcPr>
            <w:tcW w:w="984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</w:pP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</w:pP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Mission Health Centre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683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85%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 Health Centre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6,985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71%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 Health Centre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8,411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76%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Health Centre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3,912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95%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Mission Hospital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Rural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3,724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85%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District Hospital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Rural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4,326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96%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  <w:t>Lusaka Province</w:t>
            </w:r>
          </w:p>
        </w:tc>
        <w:tc>
          <w:tcPr>
            <w:tcW w:w="984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</w:pPr>
          </w:p>
        </w:tc>
        <w:tc>
          <w:tcPr>
            <w:tcW w:w="2249" w:type="dxa"/>
            <w:tcBorders>
              <w:top w:val="single" w:sz="4" w:space="0" w:color="000000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i/>
                <w:color w:val="000000"/>
                <w:sz w:val="16"/>
                <w:szCs w:val="16"/>
              </w:rPr>
            </w:pP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 Health Centre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2,370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33%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Rural Health Centre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Rural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4,060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89%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Health Centre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Rural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3,754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92%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1st Level Hospital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11,069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77%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1st Level Hospital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14,486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BFBFBF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66%</w:t>
            </w:r>
          </w:p>
        </w:tc>
      </w:tr>
      <w:tr w:rsidR="00B9368D" w:rsidRPr="00B827B6" w:rsidTr="007B584F">
        <w:tc>
          <w:tcPr>
            <w:tcW w:w="1805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ind w:left="159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 Health Centre</w:t>
            </w:r>
          </w:p>
        </w:tc>
        <w:tc>
          <w:tcPr>
            <w:tcW w:w="984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Urban</w:t>
            </w:r>
          </w:p>
        </w:tc>
        <w:tc>
          <w:tcPr>
            <w:tcW w:w="1262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6,954 </w:t>
            </w:r>
          </w:p>
        </w:tc>
        <w:tc>
          <w:tcPr>
            <w:tcW w:w="2249" w:type="dxa"/>
            <w:tcBorders>
              <w:top w:val="single" w:sz="4" w:space="0" w:color="BFBFBF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line="480" w:lineRule="auto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B827B6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81%</w:t>
            </w:r>
          </w:p>
        </w:tc>
      </w:tr>
    </w:tbl>
    <w:p w:rsidR="00B9368D" w:rsidRPr="00B827B6" w:rsidRDefault="00B9368D" w:rsidP="00B9368D">
      <w:pPr>
        <w:widowControl w:val="0"/>
        <w:snapToGrid w:val="0"/>
        <w:spacing w:after="0" w:line="480" w:lineRule="auto"/>
        <w:sectPr w:rsidR="00B9368D" w:rsidRPr="00B827B6" w:rsidSect="00B827B6">
          <w:headerReference w:type="default" r:id="rId6"/>
          <w:footerReference w:type="even" r:id="rId7"/>
          <w:footerReference w:type="default" r:id="rId8"/>
          <w:type w:val="continuous"/>
          <w:pgSz w:w="11906" w:h="16838"/>
          <w:pgMar w:top="1440" w:right="1440" w:bottom="1440" w:left="1440" w:header="708" w:footer="708" w:gutter="0"/>
          <w:pgNumType w:start="1"/>
          <w:cols w:space="720"/>
          <w:docGrid w:linePitch="299"/>
        </w:sectPr>
      </w:pPr>
    </w:p>
    <w:p w:rsidR="00B9368D" w:rsidRPr="00B827B6" w:rsidRDefault="00B9368D" w:rsidP="00B9368D">
      <w:pPr>
        <w:pStyle w:val="Heading3"/>
        <w:keepNext w:val="0"/>
        <w:keepLines w:val="0"/>
        <w:widowControl w:val="0"/>
        <w:snapToGrid w:val="0"/>
        <w:spacing w:before="0" w:line="480" w:lineRule="auto"/>
        <w:rPr>
          <w:b/>
          <w:bCs/>
          <w:color w:val="000000"/>
          <w:sz w:val="20"/>
          <w:szCs w:val="20"/>
        </w:rPr>
      </w:pPr>
      <w:r w:rsidRPr="00B827B6">
        <w:t xml:space="preserve"> </w:t>
      </w:r>
      <w:r w:rsidRPr="00B827B6">
        <w:rPr>
          <w:b/>
          <w:bCs/>
          <w:color w:val="000000" w:themeColor="text1"/>
          <w:sz w:val="20"/>
          <w:szCs w:val="20"/>
        </w:rPr>
        <w:t>Supplementary Table 2. Survey participants’ roles in DSD models, N=468</w:t>
      </w:r>
    </w:p>
    <w:p w:rsidR="00B9368D" w:rsidRPr="00B827B6" w:rsidRDefault="00B9368D" w:rsidP="00B9368D">
      <w:pPr>
        <w:spacing w:line="480" w:lineRule="auto"/>
      </w:pPr>
    </w:p>
    <w:tbl>
      <w:tblPr>
        <w:tblW w:w="14433" w:type="dxa"/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2885"/>
        <w:gridCol w:w="961"/>
        <w:gridCol w:w="964"/>
        <w:gridCol w:w="964"/>
        <w:gridCol w:w="967"/>
        <w:gridCol w:w="964"/>
        <w:gridCol w:w="964"/>
        <w:gridCol w:w="967"/>
        <w:gridCol w:w="967"/>
        <w:gridCol w:w="964"/>
        <w:gridCol w:w="964"/>
        <w:gridCol w:w="967"/>
        <w:gridCol w:w="935"/>
      </w:tblGrid>
      <w:tr w:rsidR="00B9368D" w:rsidRPr="00B827B6" w:rsidTr="007B584F">
        <w:tc>
          <w:tcPr>
            <w:tcW w:w="2885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rPr>
                <w:b/>
                <w:sz w:val="16"/>
                <w:szCs w:val="16"/>
              </w:rPr>
            </w:pPr>
            <w:r w:rsidRPr="00B827B6">
              <w:rPr>
                <w:b/>
                <w:sz w:val="16"/>
                <w:szCs w:val="16"/>
              </w:rPr>
              <w:t>Variable</w:t>
            </w:r>
          </w:p>
        </w:tc>
        <w:tc>
          <w:tcPr>
            <w:tcW w:w="385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 xml:space="preserve">Malawi, </w:t>
            </w:r>
            <w:r w:rsidRPr="00B827B6">
              <w:rPr>
                <w:b/>
                <w:sz w:val="16"/>
                <w:szCs w:val="16"/>
              </w:rPr>
              <w:t>n=142</w:t>
            </w:r>
          </w:p>
        </w:tc>
        <w:tc>
          <w:tcPr>
            <w:tcW w:w="386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 xml:space="preserve">South Africa, </w:t>
            </w:r>
            <w:r w:rsidRPr="00B827B6">
              <w:rPr>
                <w:b/>
                <w:sz w:val="16"/>
                <w:szCs w:val="16"/>
              </w:rPr>
              <w:t>n=206</w:t>
            </w:r>
          </w:p>
        </w:tc>
        <w:tc>
          <w:tcPr>
            <w:tcW w:w="38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 xml:space="preserve">Zambia, </w:t>
            </w:r>
            <w:r w:rsidRPr="00B827B6">
              <w:rPr>
                <w:b/>
                <w:sz w:val="16"/>
                <w:szCs w:val="16"/>
              </w:rPr>
              <w:t>n=120</w:t>
            </w:r>
          </w:p>
        </w:tc>
      </w:tr>
      <w:tr w:rsidR="00B9368D" w:rsidRPr="00B827B6" w:rsidTr="007B584F">
        <w:tc>
          <w:tcPr>
            <w:tcW w:w="2885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rPr>
                <w:b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Nurses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Counselors and CHWs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Doctors, MOs, COs,</w:t>
            </w: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Other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Nurses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Counselors and CHWs</w:t>
            </w: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Doctors, MOs, COs,</w:t>
            </w: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Other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Nurses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Counselors and CHWs</w:t>
            </w: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Doctors, MOs, COs,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Other</w:t>
            </w:r>
          </w:p>
        </w:tc>
      </w:tr>
      <w:tr w:rsidR="00B9368D" w:rsidRPr="00B827B6" w:rsidTr="007B584F">
        <w:tc>
          <w:tcPr>
            <w:tcW w:w="28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rPr>
                <w:sz w:val="16"/>
                <w:szCs w:val="16"/>
              </w:rPr>
            </w:pPr>
            <w:r w:rsidRPr="00B827B6">
              <w:rPr>
                <w:sz w:val="16"/>
                <w:szCs w:val="16"/>
              </w:rPr>
              <w:t>N</w:t>
            </w:r>
          </w:p>
        </w:tc>
        <w:tc>
          <w:tcPr>
            <w:tcW w:w="9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111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32</w:t>
            </w:r>
          </w:p>
        </w:tc>
      </w:tr>
      <w:tr w:rsidR="00B9368D" w:rsidRPr="00B827B6" w:rsidTr="007B584F">
        <w:tc>
          <w:tcPr>
            <w:tcW w:w="28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Average days/week spent on all HIV services delivery</w:t>
            </w:r>
          </w:p>
        </w:tc>
        <w:tc>
          <w:tcPr>
            <w:tcW w:w="9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sz w:val="16"/>
                <w:szCs w:val="16"/>
              </w:rPr>
            </w:pPr>
          </w:p>
        </w:tc>
      </w:tr>
      <w:tr w:rsidR="00B9368D" w:rsidRPr="00B827B6" w:rsidTr="007B584F"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ind w:left="156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0-2 days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7 (14%)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(3%)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6 (17%)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 (8%)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15 (14%)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 (4%)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(100%)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6 (13%)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5 (11%)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</w:tr>
      <w:tr w:rsidR="00B9368D" w:rsidRPr="00B827B6" w:rsidTr="007B584F"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ind w:left="156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2.5-4 days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12 (24%)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6 (19%)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5 (14%)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 (11%)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16 (14%)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 (4%)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5 (11%)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 (11%)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 (7%)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(3%)</w:t>
            </w:r>
          </w:p>
        </w:tc>
      </w:tr>
      <w:tr w:rsidR="00B9368D" w:rsidRPr="00B827B6" w:rsidTr="007B584F">
        <w:tc>
          <w:tcPr>
            <w:tcW w:w="28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ind w:left="156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4.5+ days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30 (61%)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24 (78%)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25 (69%)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21 (81%)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80 (72%)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43 (91%)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36 (77%)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24 (89%)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37 (82%)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16 (100%)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31 (97%)</w:t>
            </w:r>
          </w:p>
        </w:tc>
      </w:tr>
      <w:tr w:rsidR="00B9368D" w:rsidRPr="00B827B6" w:rsidTr="007B584F">
        <w:tc>
          <w:tcPr>
            <w:tcW w:w="28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Average days/week spent on HIV treatment delivery</w:t>
            </w:r>
          </w:p>
        </w:tc>
        <w:tc>
          <w:tcPr>
            <w:tcW w:w="9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9368D" w:rsidRPr="00B827B6" w:rsidTr="007B584F"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ind w:left="246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0-2 days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11 (22%)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 (6%)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7 (19%)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 (12%)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24 (22%)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18 (38%)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(100%)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17 (36%)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5 (11%)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(6%)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 (13%)</w:t>
            </w:r>
          </w:p>
        </w:tc>
      </w:tr>
      <w:tr w:rsidR="00B9368D" w:rsidRPr="00B827B6" w:rsidTr="007B584F"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ind w:left="246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2.5-4 days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11 (22%)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6 (19%)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6 (17%)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 (15%)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17 (15%)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 (6%)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6 (13%)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 (15%)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5 (11%)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(6%)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(3%)</w:t>
            </w:r>
          </w:p>
        </w:tc>
      </w:tr>
      <w:tr w:rsidR="00B9368D" w:rsidRPr="00B827B6" w:rsidTr="007B584F">
        <w:tc>
          <w:tcPr>
            <w:tcW w:w="28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ind w:left="246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4.5+ days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27 (55%)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23 (74%)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23 (64%)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19 (73%)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70 (63%)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26 (55%)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24 (51%)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23 (85%)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35 (78%)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14 (88%)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27 (84%)</w:t>
            </w:r>
          </w:p>
        </w:tc>
      </w:tr>
      <w:tr w:rsidR="00B9368D" w:rsidRPr="00B827B6" w:rsidTr="007B584F">
        <w:tc>
          <w:tcPr>
            <w:tcW w:w="28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Average days/week spent on DSD model delivery</w:t>
            </w:r>
          </w:p>
        </w:tc>
        <w:tc>
          <w:tcPr>
            <w:tcW w:w="9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9368D" w:rsidRPr="00B827B6" w:rsidTr="007B584F"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ind w:left="246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0-3 days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23 (47</w:t>
            </w:r>
            <w:r w:rsidRPr="00B827B6" w:rsidDel="00C528AD">
              <w:rPr>
                <w:color w:val="000000"/>
                <w:sz w:val="16"/>
                <w:szCs w:val="16"/>
              </w:rPr>
              <w:t xml:space="preserve"> </w:t>
            </w:r>
            <w:r w:rsidRPr="00B827B6"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13 (42%)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15 (42%)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12 (46%)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34 (31%)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13 (28%)</w:t>
            </w:r>
          </w:p>
        </w:tc>
        <w:tc>
          <w:tcPr>
            <w:tcW w:w="967" w:type="dxa"/>
            <w:tcBorders>
              <w:top w:val="nil"/>
              <w:left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14 (30%)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 (15%)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10 (22%)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 (19%)</w:t>
            </w: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(3%)</w:t>
            </w:r>
          </w:p>
        </w:tc>
      </w:tr>
      <w:tr w:rsidR="00B9368D" w:rsidRPr="00B827B6" w:rsidTr="007B584F"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ind w:left="244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4+ days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26 (53%)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18 (58%)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21 (58%)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14 (54%)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38 (34%)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18 (38%)</w:t>
            </w:r>
          </w:p>
        </w:tc>
        <w:tc>
          <w:tcPr>
            <w:tcW w:w="967" w:type="dxa"/>
            <w:tcBorders>
              <w:top w:val="nil"/>
              <w:left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11 (23%)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23 (85%)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34 (76%)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13 (81%)</w:t>
            </w: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31 (97%)</w:t>
            </w:r>
          </w:p>
        </w:tc>
      </w:tr>
      <w:tr w:rsidR="00B9368D" w:rsidRPr="00B827B6" w:rsidTr="007B584F">
        <w:tc>
          <w:tcPr>
            <w:tcW w:w="28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ind w:left="246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No direct DSD responsibilities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39 (35%)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16 (34%)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(100%)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22 (47%)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(2%)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35" w:type="dxa"/>
            <w:tcBorders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</w:tr>
      <w:tr w:rsidR="00B9368D" w:rsidRPr="00B827B6" w:rsidTr="007B584F">
        <w:tc>
          <w:tcPr>
            <w:tcW w:w="28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Number of DSD models involved in</w:t>
            </w:r>
          </w:p>
        </w:tc>
        <w:tc>
          <w:tcPr>
            <w:tcW w:w="9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9368D" w:rsidRPr="00B827B6" w:rsidTr="007B584F"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ind w:left="156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model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5 (10%)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 (13%)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6 (17%)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5 (19%)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25 (23%)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16 (34%)</w:t>
            </w:r>
          </w:p>
        </w:tc>
        <w:tc>
          <w:tcPr>
            <w:tcW w:w="967" w:type="dxa"/>
            <w:tcBorders>
              <w:top w:val="nil"/>
              <w:left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8 (17%)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 (15%)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5 (11%)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 (13%)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 (13%)</w:t>
            </w:r>
          </w:p>
        </w:tc>
      </w:tr>
      <w:tr w:rsidR="00B9368D" w:rsidRPr="00B827B6" w:rsidTr="007B584F">
        <w:tc>
          <w:tcPr>
            <w:tcW w:w="2885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ind w:left="156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 models</w:t>
            </w:r>
          </w:p>
        </w:tc>
        <w:tc>
          <w:tcPr>
            <w:tcW w:w="9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14 (29%)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13 (42%)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7 (19%)</w:t>
            </w:r>
          </w:p>
        </w:tc>
        <w:tc>
          <w:tcPr>
            <w:tcW w:w="967" w:type="dxa"/>
            <w:tcBorders>
              <w:top w:val="nil"/>
              <w:left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8 (31%)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21 (19%)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13 (28%)</w:t>
            </w:r>
          </w:p>
        </w:tc>
        <w:tc>
          <w:tcPr>
            <w:tcW w:w="967" w:type="dxa"/>
            <w:tcBorders>
              <w:top w:val="nil"/>
              <w:left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10 (21%)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7 (26%)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9 (20%)</w:t>
            </w:r>
          </w:p>
        </w:tc>
        <w:tc>
          <w:tcPr>
            <w:tcW w:w="967" w:type="dxa"/>
            <w:tcBorders>
              <w:top w:val="nil"/>
              <w:left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(6</w:t>
            </w:r>
            <w:r w:rsidRPr="00B827B6" w:rsidDel="00FE45B6">
              <w:rPr>
                <w:color w:val="000000"/>
                <w:sz w:val="16"/>
                <w:szCs w:val="16"/>
              </w:rPr>
              <w:t xml:space="preserve"> </w:t>
            </w:r>
            <w:r w:rsidRPr="00B827B6"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8 (25%)</w:t>
            </w:r>
          </w:p>
        </w:tc>
      </w:tr>
      <w:tr w:rsidR="00B9368D" w:rsidRPr="00B827B6" w:rsidTr="007B584F">
        <w:tc>
          <w:tcPr>
            <w:tcW w:w="2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ind w:left="156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3+ models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30 (61%)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14 (45%)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23 (64%)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13 (50%)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26 (23%)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 (4%)</w:t>
            </w:r>
          </w:p>
        </w:tc>
        <w:tc>
          <w:tcPr>
            <w:tcW w:w="967" w:type="dxa"/>
            <w:tcBorders>
              <w:top w:val="nil"/>
              <w:left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7 (15%)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16 (59%)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30 (67%)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13 (81%)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20 (63%)</w:t>
            </w:r>
          </w:p>
        </w:tc>
      </w:tr>
      <w:tr w:rsidR="00B9368D" w:rsidRPr="00B827B6" w:rsidTr="007B584F">
        <w:tc>
          <w:tcPr>
            <w:tcW w:w="28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ind w:left="156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No direct DSD responsibilities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39 (35%)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16 (34%)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(100%)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22 (47%)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(2%)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</w:tr>
    </w:tbl>
    <w:p w:rsidR="00B9368D" w:rsidRPr="00B827B6" w:rsidRDefault="00B9368D" w:rsidP="00B9368D">
      <w:pPr>
        <w:widowControl w:val="0"/>
        <w:snapToGrid w:val="0"/>
        <w:spacing w:after="0" w:line="480" w:lineRule="auto"/>
        <w:rPr>
          <w:i/>
          <w:sz w:val="18"/>
          <w:szCs w:val="18"/>
        </w:rPr>
      </w:pPr>
      <w:r w:rsidRPr="00B827B6">
        <w:rPr>
          <w:i/>
          <w:sz w:val="18"/>
          <w:szCs w:val="18"/>
        </w:rPr>
        <w:t>*Admin clerks, data capturers and pharmacists were categorised as other staff cadre.</w:t>
      </w:r>
    </w:p>
    <w:p w:rsidR="00B9368D" w:rsidRPr="00B827B6" w:rsidRDefault="00B9368D" w:rsidP="00B9368D">
      <w:pPr>
        <w:widowControl w:val="0"/>
        <w:snapToGrid w:val="0"/>
        <w:spacing w:after="0" w:line="480" w:lineRule="auto"/>
        <w:rPr>
          <w:i/>
          <w:sz w:val="18"/>
          <w:szCs w:val="18"/>
        </w:rPr>
      </w:pPr>
      <w:r w:rsidRPr="00B827B6">
        <w:rPr>
          <w:i/>
          <w:sz w:val="18"/>
          <w:szCs w:val="18"/>
        </w:rPr>
        <w:t>MO, Medical Officer; CO, Clinical Officer; CHW, Community Health Worker</w:t>
      </w:r>
    </w:p>
    <w:p w:rsidR="00B9368D" w:rsidRPr="00B827B6" w:rsidRDefault="00B9368D" w:rsidP="00B9368D">
      <w:pPr>
        <w:widowControl w:val="0"/>
        <w:snapToGrid w:val="0"/>
        <w:spacing w:after="0" w:line="480" w:lineRule="auto"/>
      </w:pPr>
    </w:p>
    <w:p w:rsidR="00B9368D" w:rsidRPr="00B827B6" w:rsidRDefault="00B9368D" w:rsidP="00B9368D">
      <w:pPr>
        <w:widowControl w:val="0"/>
        <w:snapToGrid w:val="0"/>
        <w:spacing w:after="0" w:line="480" w:lineRule="auto"/>
        <w:rPr>
          <w:b/>
          <w:color w:val="000000"/>
          <w:sz w:val="20"/>
          <w:szCs w:val="20"/>
        </w:rPr>
      </w:pPr>
      <w:r w:rsidRPr="00B827B6">
        <w:br w:type="page"/>
      </w:r>
    </w:p>
    <w:p w:rsidR="00B9368D" w:rsidRPr="00B827B6" w:rsidRDefault="00B9368D" w:rsidP="00B9368D">
      <w:pPr>
        <w:pStyle w:val="Heading3"/>
        <w:keepNext w:val="0"/>
        <w:keepLines w:val="0"/>
        <w:widowControl w:val="0"/>
        <w:snapToGrid w:val="0"/>
        <w:spacing w:before="0" w:line="480" w:lineRule="auto"/>
        <w:rPr>
          <w:b/>
          <w:bCs/>
          <w:color w:val="000000" w:themeColor="text1"/>
          <w:sz w:val="20"/>
          <w:szCs w:val="20"/>
        </w:rPr>
      </w:pPr>
      <w:r w:rsidRPr="00B827B6">
        <w:rPr>
          <w:b/>
          <w:bCs/>
          <w:color w:val="000000" w:themeColor="text1"/>
          <w:sz w:val="20"/>
          <w:szCs w:val="20"/>
        </w:rPr>
        <w:t>Supplementary Table 3. Self-reported effect of DSD model implementation on respondents’ workloads, by professional cadre, N=468</w:t>
      </w:r>
    </w:p>
    <w:p w:rsidR="00B9368D" w:rsidRPr="00B827B6" w:rsidRDefault="00B9368D" w:rsidP="00B9368D">
      <w:pPr>
        <w:spacing w:line="480" w:lineRule="auto"/>
      </w:pPr>
    </w:p>
    <w:tbl>
      <w:tblPr>
        <w:tblW w:w="14907" w:type="dxa"/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2948"/>
        <w:gridCol w:w="980"/>
        <w:gridCol w:w="983"/>
        <w:gridCol w:w="984"/>
        <w:gridCol w:w="988"/>
        <w:gridCol w:w="1112"/>
        <w:gridCol w:w="986"/>
        <w:gridCol w:w="985"/>
        <w:gridCol w:w="991"/>
        <w:gridCol w:w="986"/>
        <w:gridCol w:w="985"/>
        <w:gridCol w:w="986"/>
        <w:gridCol w:w="993"/>
      </w:tblGrid>
      <w:tr w:rsidR="00B9368D" w:rsidRPr="00B827B6" w:rsidTr="007B584F">
        <w:trPr>
          <w:tblHeader/>
        </w:trPr>
        <w:tc>
          <w:tcPr>
            <w:tcW w:w="2950" w:type="dxa"/>
            <w:tcBorders>
              <w:top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rPr>
                <w:b/>
                <w:sz w:val="16"/>
                <w:szCs w:val="16"/>
              </w:rPr>
            </w:pPr>
            <w:r w:rsidRPr="00B827B6">
              <w:rPr>
                <w:b/>
                <w:sz w:val="16"/>
                <w:szCs w:val="16"/>
              </w:rPr>
              <w:t>Variable</w:t>
            </w:r>
          </w:p>
        </w:tc>
        <w:tc>
          <w:tcPr>
            <w:tcW w:w="3936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Malawi, n=142</w:t>
            </w:r>
          </w:p>
        </w:tc>
        <w:tc>
          <w:tcPr>
            <w:tcW w:w="4071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South Africa, n=206</w:t>
            </w:r>
          </w:p>
        </w:tc>
        <w:tc>
          <w:tcPr>
            <w:tcW w:w="395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Zambia, n=120</w:t>
            </w:r>
          </w:p>
        </w:tc>
      </w:tr>
      <w:tr w:rsidR="00B9368D" w:rsidRPr="00B827B6" w:rsidTr="007B584F">
        <w:trPr>
          <w:tblHeader/>
        </w:trPr>
        <w:tc>
          <w:tcPr>
            <w:tcW w:w="2951" w:type="dxa"/>
            <w:tcBorders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rPr>
                <w:b/>
                <w:sz w:val="16"/>
                <w:szCs w:val="16"/>
              </w:rPr>
            </w:pPr>
          </w:p>
        </w:tc>
        <w:tc>
          <w:tcPr>
            <w:tcW w:w="9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Nurses</w:t>
            </w:r>
          </w:p>
        </w:tc>
        <w:tc>
          <w:tcPr>
            <w:tcW w:w="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Counselors and CHWs</w:t>
            </w:r>
          </w:p>
        </w:tc>
        <w:tc>
          <w:tcPr>
            <w:tcW w:w="985" w:type="dxa"/>
            <w:tcBorders>
              <w:top w:val="single" w:sz="4" w:space="0" w:color="000000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Doctors, MOs, COs,</w:t>
            </w:r>
          </w:p>
        </w:tc>
        <w:tc>
          <w:tcPr>
            <w:tcW w:w="988" w:type="dxa"/>
            <w:tcBorders>
              <w:top w:val="single" w:sz="4" w:space="0" w:color="000000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Other</w:t>
            </w:r>
          </w:p>
        </w:tc>
        <w:tc>
          <w:tcPr>
            <w:tcW w:w="11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Nurses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Counselors and CHWs</w:t>
            </w:r>
          </w:p>
        </w:tc>
        <w:tc>
          <w:tcPr>
            <w:tcW w:w="985" w:type="dxa"/>
            <w:tcBorders>
              <w:top w:val="single" w:sz="4" w:space="0" w:color="000000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Doctors, MOs, COs,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Other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Nurses</w:t>
            </w:r>
          </w:p>
        </w:tc>
        <w:tc>
          <w:tcPr>
            <w:tcW w:w="9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Counselors and CHWs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Doctors, MOs, COs,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b/>
                <w:color w:val="000000"/>
                <w:sz w:val="16"/>
                <w:szCs w:val="16"/>
              </w:rPr>
            </w:pPr>
            <w:r w:rsidRPr="00B827B6">
              <w:rPr>
                <w:b/>
                <w:color w:val="000000"/>
                <w:sz w:val="16"/>
                <w:szCs w:val="16"/>
              </w:rPr>
              <w:t>Other</w:t>
            </w:r>
          </w:p>
        </w:tc>
      </w:tr>
      <w:tr w:rsidR="00B9368D" w:rsidRPr="00B827B6" w:rsidTr="007B584F">
        <w:tc>
          <w:tcPr>
            <w:tcW w:w="295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rPr>
                <w:sz w:val="16"/>
                <w:szCs w:val="16"/>
              </w:rPr>
            </w:pPr>
            <w:r w:rsidRPr="00B827B6">
              <w:rPr>
                <w:sz w:val="16"/>
                <w:szCs w:val="16"/>
              </w:rPr>
              <w:t>NN</w:t>
            </w:r>
          </w:p>
        </w:tc>
        <w:tc>
          <w:tcPr>
            <w:tcW w:w="98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9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98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11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111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32</w:t>
            </w:r>
          </w:p>
        </w:tc>
      </w:tr>
      <w:tr w:rsidR="00B9368D" w:rsidRPr="00B827B6" w:rsidTr="007B584F">
        <w:tc>
          <w:tcPr>
            <w:tcW w:w="2951" w:type="dxa"/>
            <w:tcBorders>
              <w:top w:val="single" w:sz="4" w:space="0" w:color="auto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More free time after DSD (Yes)</w:t>
            </w:r>
          </w:p>
        </w:tc>
        <w:tc>
          <w:tcPr>
            <w:tcW w:w="981" w:type="dxa"/>
            <w:tcBorders>
              <w:top w:val="single" w:sz="4" w:space="0" w:color="auto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34 (71%)</w:t>
            </w:r>
          </w:p>
        </w:tc>
        <w:tc>
          <w:tcPr>
            <w:tcW w:w="984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23 (74%)</w:t>
            </w:r>
          </w:p>
        </w:tc>
        <w:tc>
          <w:tcPr>
            <w:tcW w:w="985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sz w:val="16"/>
                <w:szCs w:val="16"/>
              </w:rPr>
            </w:pPr>
            <w:r w:rsidRPr="00B827B6">
              <w:rPr>
                <w:sz w:val="16"/>
                <w:szCs w:val="16"/>
              </w:rPr>
              <w:t>28 (78%)</w:t>
            </w:r>
          </w:p>
        </w:tc>
        <w:tc>
          <w:tcPr>
            <w:tcW w:w="988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sz w:val="16"/>
                <w:szCs w:val="16"/>
              </w:rPr>
            </w:pPr>
            <w:r w:rsidRPr="00B827B6">
              <w:rPr>
                <w:sz w:val="16"/>
                <w:szCs w:val="16"/>
              </w:rPr>
              <w:t>20 (77%)</w:t>
            </w:r>
          </w:p>
        </w:tc>
        <w:tc>
          <w:tcPr>
            <w:tcW w:w="1113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sz w:val="16"/>
                <w:szCs w:val="16"/>
              </w:rPr>
            </w:pPr>
            <w:r w:rsidRPr="00B827B6">
              <w:rPr>
                <w:sz w:val="16"/>
                <w:szCs w:val="16"/>
              </w:rPr>
              <w:t>72 (66%)</w:t>
            </w:r>
          </w:p>
        </w:tc>
        <w:tc>
          <w:tcPr>
            <w:tcW w:w="986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sz w:val="16"/>
                <w:szCs w:val="16"/>
              </w:rPr>
            </w:pPr>
            <w:r w:rsidRPr="00B827B6">
              <w:rPr>
                <w:sz w:val="16"/>
                <w:szCs w:val="16"/>
              </w:rPr>
              <w:t>28 (61%)</w:t>
            </w:r>
          </w:p>
        </w:tc>
        <w:tc>
          <w:tcPr>
            <w:tcW w:w="985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(100%)</w:t>
            </w:r>
          </w:p>
        </w:tc>
        <w:tc>
          <w:tcPr>
            <w:tcW w:w="991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sz w:val="16"/>
                <w:szCs w:val="16"/>
              </w:rPr>
            </w:pPr>
            <w:r w:rsidRPr="00B827B6">
              <w:rPr>
                <w:sz w:val="16"/>
                <w:szCs w:val="16"/>
              </w:rPr>
              <w:t>37 (80%)</w:t>
            </w:r>
          </w:p>
        </w:tc>
        <w:tc>
          <w:tcPr>
            <w:tcW w:w="986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sz w:val="16"/>
                <w:szCs w:val="16"/>
              </w:rPr>
            </w:pPr>
            <w:r w:rsidRPr="00B827B6">
              <w:rPr>
                <w:sz w:val="16"/>
                <w:szCs w:val="16"/>
              </w:rPr>
              <w:t xml:space="preserve">26 </w:t>
            </w:r>
            <w:r w:rsidRPr="00B827B6">
              <w:rPr>
                <w:color w:val="000000"/>
                <w:sz w:val="16"/>
                <w:szCs w:val="16"/>
              </w:rPr>
              <w:t>(96%)</w:t>
            </w:r>
          </w:p>
        </w:tc>
        <w:tc>
          <w:tcPr>
            <w:tcW w:w="985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sz w:val="16"/>
                <w:szCs w:val="16"/>
              </w:rPr>
            </w:pPr>
            <w:r w:rsidRPr="00B827B6">
              <w:rPr>
                <w:sz w:val="16"/>
                <w:szCs w:val="16"/>
              </w:rPr>
              <w:t>42 (93%)</w:t>
            </w:r>
          </w:p>
        </w:tc>
        <w:tc>
          <w:tcPr>
            <w:tcW w:w="986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sz w:val="16"/>
                <w:szCs w:val="16"/>
              </w:rPr>
            </w:pPr>
            <w:r w:rsidRPr="00B827B6">
              <w:rPr>
                <w:sz w:val="16"/>
                <w:szCs w:val="16"/>
              </w:rPr>
              <w:t>15 (94%)</w:t>
            </w:r>
          </w:p>
        </w:tc>
        <w:tc>
          <w:tcPr>
            <w:tcW w:w="986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sz w:val="16"/>
                <w:szCs w:val="16"/>
              </w:rPr>
            </w:pPr>
            <w:r w:rsidRPr="00B827B6">
              <w:rPr>
                <w:sz w:val="16"/>
                <w:szCs w:val="16"/>
              </w:rPr>
              <w:t>29 (91%)</w:t>
            </w:r>
          </w:p>
        </w:tc>
      </w:tr>
      <w:tr w:rsidR="00B9368D" w:rsidRPr="00B827B6" w:rsidTr="007B584F">
        <w:tc>
          <w:tcPr>
            <w:tcW w:w="2951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Different compensation for DSD (benefits, overtime pay) (Yes)</w:t>
            </w:r>
          </w:p>
        </w:tc>
        <w:tc>
          <w:tcPr>
            <w:tcW w:w="981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31 (63%)</w:t>
            </w:r>
          </w:p>
        </w:tc>
        <w:tc>
          <w:tcPr>
            <w:tcW w:w="984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27 (87%)</w:t>
            </w:r>
          </w:p>
        </w:tc>
        <w:tc>
          <w:tcPr>
            <w:tcW w:w="985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27 (75%)</w:t>
            </w:r>
          </w:p>
        </w:tc>
        <w:tc>
          <w:tcPr>
            <w:tcW w:w="988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16 (62%)</w:t>
            </w:r>
          </w:p>
        </w:tc>
        <w:tc>
          <w:tcPr>
            <w:tcW w:w="1113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(1%)</w:t>
            </w:r>
          </w:p>
        </w:tc>
        <w:tc>
          <w:tcPr>
            <w:tcW w:w="986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7 (15%)</w:t>
            </w:r>
          </w:p>
        </w:tc>
        <w:tc>
          <w:tcPr>
            <w:tcW w:w="985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91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(2%)</w:t>
            </w:r>
          </w:p>
        </w:tc>
        <w:tc>
          <w:tcPr>
            <w:tcW w:w="986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 (7%)</w:t>
            </w:r>
          </w:p>
        </w:tc>
        <w:tc>
          <w:tcPr>
            <w:tcW w:w="985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6 (13%)</w:t>
            </w:r>
          </w:p>
        </w:tc>
        <w:tc>
          <w:tcPr>
            <w:tcW w:w="986" w:type="dxa"/>
            <w:tcBorders>
              <w:top w:val="nil"/>
              <w:left w:val="nil"/>
              <w:right w:val="nil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(6%)</w:t>
            </w:r>
          </w:p>
        </w:tc>
        <w:tc>
          <w:tcPr>
            <w:tcW w:w="986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 (9%)</w:t>
            </w:r>
          </w:p>
        </w:tc>
      </w:tr>
      <w:tr w:rsidR="00B9368D" w:rsidRPr="00B827B6" w:rsidTr="007B584F">
        <w:tc>
          <w:tcPr>
            <w:tcW w:w="2951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DSD enrolment pressure (Yes)</w:t>
            </w:r>
          </w:p>
        </w:tc>
        <w:tc>
          <w:tcPr>
            <w:tcW w:w="981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 (4%)</w:t>
            </w:r>
          </w:p>
        </w:tc>
        <w:tc>
          <w:tcPr>
            <w:tcW w:w="984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6 (19%)</w:t>
            </w:r>
          </w:p>
        </w:tc>
        <w:tc>
          <w:tcPr>
            <w:tcW w:w="985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(3%)</w:t>
            </w:r>
          </w:p>
        </w:tc>
        <w:tc>
          <w:tcPr>
            <w:tcW w:w="988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113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25 (23%)</w:t>
            </w:r>
          </w:p>
        </w:tc>
        <w:tc>
          <w:tcPr>
            <w:tcW w:w="986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6 (13%)</w:t>
            </w:r>
          </w:p>
        </w:tc>
        <w:tc>
          <w:tcPr>
            <w:tcW w:w="985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91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9 (19%)</w:t>
            </w:r>
          </w:p>
        </w:tc>
        <w:tc>
          <w:tcPr>
            <w:tcW w:w="986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5 (11%)</w:t>
            </w:r>
          </w:p>
        </w:tc>
        <w:tc>
          <w:tcPr>
            <w:tcW w:w="986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 (19%)</w:t>
            </w:r>
          </w:p>
        </w:tc>
        <w:tc>
          <w:tcPr>
            <w:tcW w:w="986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 (6%)</w:t>
            </w:r>
          </w:p>
        </w:tc>
      </w:tr>
      <w:tr w:rsidR="00B9368D" w:rsidRPr="00B827B6" w:rsidTr="007B584F">
        <w:tc>
          <w:tcPr>
            <w:tcW w:w="2951" w:type="dxa"/>
            <w:tcBorders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Clinic management changes after DSD (Yes)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37 (77%)</w:t>
            </w:r>
          </w:p>
        </w:tc>
        <w:tc>
          <w:tcPr>
            <w:tcW w:w="984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23 (74%)</w:t>
            </w:r>
          </w:p>
        </w:tc>
        <w:tc>
          <w:tcPr>
            <w:tcW w:w="985" w:type="dxa"/>
            <w:tcBorders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32 (89%)</w:t>
            </w:r>
          </w:p>
        </w:tc>
        <w:tc>
          <w:tcPr>
            <w:tcW w:w="988" w:type="dxa"/>
            <w:tcBorders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21 (81%)</w:t>
            </w:r>
          </w:p>
        </w:tc>
        <w:tc>
          <w:tcPr>
            <w:tcW w:w="1113" w:type="dxa"/>
            <w:tcBorders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69 (66%)</w:t>
            </w:r>
          </w:p>
        </w:tc>
        <w:tc>
          <w:tcPr>
            <w:tcW w:w="986" w:type="dxa"/>
            <w:tcBorders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31 (74%)</w:t>
            </w:r>
          </w:p>
        </w:tc>
        <w:tc>
          <w:tcPr>
            <w:tcW w:w="985" w:type="dxa"/>
            <w:tcBorders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(100%)</w:t>
            </w:r>
          </w:p>
        </w:tc>
        <w:tc>
          <w:tcPr>
            <w:tcW w:w="991" w:type="dxa"/>
            <w:tcBorders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33 (77%)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24 (89%)</w:t>
            </w:r>
          </w:p>
        </w:tc>
        <w:tc>
          <w:tcPr>
            <w:tcW w:w="985" w:type="dxa"/>
            <w:tcBorders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40 (93%)</w:t>
            </w:r>
          </w:p>
        </w:tc>
        <w:tc>
          <w:tcPr>
            <w:tcW w:w="986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sz w:val="16"/>
                <w:szCs w:val="16"/>
              </w:rPr>
              <w:t>15 (94%)</w:t>
            </w:r>
          </w:p>
        </w:tc>
        <w:tc>
          <w:tcPr>
            <w:tcW w:w="986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sz w:val="16"/>
                <w:szCs w:val="16"/>
              </w:rPr>
              <w:t>29 (91)</w:t>
            </w:r>
          </w:p>
        </w:tc>
      </w:tr>
      <w:tr w:rsidR="00B9368D" w:rsidRPr="00B827B6" w:rsidTr="007B584F">
        <w:tc>
          <w:tcPr>
            <w:tcW w:w="2951" w:type="dxa"/>
            <w:tcBorders>
              <w:top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Job difficulty after DSD</w:t>
            </w:r>
          </w:p>
        </w:tc>
        <w:tc>
          <w:tcPr>
            <w:tcW w:w="981" w:type="dxa"/>
            <w:tcBorders>
              <w:top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13" w:type="dxa"/>
            <w:tcBorders>
              <w:top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B9368D" w:rsidRPr="00B827B6" w:rsidTr="007B584F">
        <w:tc>
          <w:tcPr>
            <w:tcW w:w="2951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ind w:left="156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Easier</w:t>
            </w:r>
          </w:p>
        </w:tc>
        <w:tc>
          <w:tcPr>
            <w:tcW w:w="981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45 (92%)</w:t>
            </w:r>
          </w:p>
        </w:tc>
        <w:tc>
          <w:tcPr>
            <w:tcW w:w="984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25 (81%)</w:t>
            </w:r>
          </w:p>
        </w:tc>
        <w:tc>
          <w:tcPr>
            <w:tcW w:w="985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33 (92%)</w:t>
            </w:r>
          </w:p>
        </w:tc>
        <w:tc>
          <w:tcPr>
            <w:tcW w:w="988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25 (96%)</w:t>
            </w:r>
          </w:p>
        </w:tc>
        <w:tc>
          <w:tcPr>
            <w:tcW w:w="1113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76 (70%)</w:t>
            </w:r>
          </w:p>
        </w:tc>
        <w:tc>
          <w:tcPr>
            <w:tcW w:w="986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34 (75%)</w:t>
            </w:r>
          </w:p>
        </w:tc>
        <w:tc>
          <w:tcPr>
            <w:tcW w:w="985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(100%)</w:t>
            </w:r>
          </w:p>
        </w:tc>
        <w:tc>
          <w:tcPr>
            <w:tcW w:w="991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36 (78%)</w:t>
            </w:r>
          </w:p>
        </w:tc>
        <w:tc>
          <w:tcPr>
            <w:tcW w:w="986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27 (100%)</w:t>
            </w:r>
          </w:p>
        </w:tc>
        <w:tc>
          <w:tcPr>
            <w:tcW w:w="985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43 (98%)</w:t>
            </w:r>
          </w:p>
        </w:tc>
        <w:tc>
          <w:tcPr>
            <w:tcW w:w="986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16 (100%)</w:t>
            </w:r>
          </w:p>
        </w:tc>
        <w:tc>
          <w:tcPr>
            <w:tcW w:w="986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32 (100%)</w:t>
            </w:r>
          </w:p>
        </w:tc>
      </w:tr>
      <w:tr w:rsidR="00B9368D" w:rsidRPr="00B827B6" w:rsidTr="007B584F">
        <w:tc>
          <w:tcPr>
            <w:tcW w:w="2951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ind w:left="156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Harder</w:t>
            </w:r>
          </w:p>
        </w:tc>
        <w:tc>
          <w:tcPr>
            <w:tcW w:w="981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 (6%)</w:t>
            </w:r>
          </w:p>
        </w:tc>
        <w:tc>
          <w:tcPr>
            <w:tcW w:w="984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 (10%)</w:t>
            </w:r>
          </w:p>
        </w:tc>
        <w:tc>
          <w:tcPr>
            <w:tcW w:w="985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 (6%)</w:t>
            </w:r>
          </w:p>
        </w:tc>
        <w:tc>
          <w:tcPr>
            <w:tcW w:w="988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(4%)</w:t>
            </w:r>
          </w:p>
        </w:tc>
        <w:tc>
          <w:tcPr>
            <w:tcW w:w="1113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15 (14%)</w:t>
            </w:r>
          </w:p>
        </w:tc>
        <w:tc>
          <w:tcPr>
            <w:tcW w:w="986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 (7%)</w:t>
            </w:r>
          </w:p>
        </w:tc>
        <w:tc>
          <w:tcPr>
            <w:tcW w:w="985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91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 (4%)</w:t>
            </w:r>
          </w:p>
        </w:tc>
        <w:tc>
          <w:tcPr>
            <w:tcW w:w="986" w:type="dxa"/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85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(2%)</w:t>
            </w:r>
          </w:p>
        </w:tc>
        <w:tc>
          <w:tcPr>
            <w:tcW w:w="986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86" w:type="dxa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</w:tr>
      <w:tr w:rsidR="00B9368D" w:rsidRPr="00B827B6" w:rsidTr="007B584F">
        <w:tc>
          <w:tcPr>
            <w:tcW w:w="2951" w:type="dxa"/>
            <w:tcBorders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ind w:left="156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No change/don't know</w:t>
            </w:r>
          </w:p>
        </w:tc>
        <w:tc>
          <w:tcPr>
            <w:tcW w:w="981" w:type="dxa"/>
            <w:tcBorders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(2%)</w:t>
            </w:r>
          </w:p>
        </w:tc>
        <w:tc>
          <w:tcPr>
            <w:tcW w:w="984" w:type="dxa"/>
            <w:tcBorders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 (10%)</w:t>
            </w:r>
          </w:p>
        </w:tc>
        <w:tc>
          <w:tcPr>
            <w:tcW w:w="985" w:type="dxa"/>
            <w:tcBorders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(3%)</w:t>
            </w:r>
          </w:p>
        </w:tc>
        <w:tc>
          <w:tcPr>
            <w:tcW w:w="988" w:type="dxa"/>
            <w:tcBorders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113" w:type="dxa"/>
            <w:tcBorders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18 (16</w:t>
            </w:r>
            <w:r w:rsidRPr="00B827B6" w:rsidDel="007F6728">
              <w:rPr>
                <w:color w:val="000000"/>
                <w:sz w:val="16"/>
                <w:szCs w:val="16"/>
              </w:rPr>
              <w:t xml:space="preserve"> </w:t>
            </w:r>
            <w:r w:rsidRPr="00B827B6">
              <w:rPr>
                <w:color w:val="000000"/>
                <w:sz w:val="16"/>
                <w:szCs w:val="16"/>
              </w:rPr>
              <w:t>%)</w:t>
            </w:r>
          </w:p>
        </w:tc>
        <w:tc>
          <w:tcPr>
            <w:tcW w:w="986" w:type="dxa"/>
            <w:tcBorders>
              <w:bottom w:val="single" w:sz="4" w:space="0" w:color="000000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8 (18%)</w:t>
            </w:r>
          </w:p>
        </w:tc>
        <w:tc>
          <w:tcPr>
            <w:tcW w:w="985" w:type="dxa"/>
            <w:tcBorders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8 (17%)</w:t>
            </w:r>
          </w:p>
        </w:tc>
        <w:tc>
          <w:tcPr>
            <w:tcW w:w="986" w:type="dxa"/>
            <w:tcBorders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85" w:type="dxa"/>
            <w:tcBorders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86" w:type="dxa"/>
            <w:tcBorders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86" w:type="dxa"/>
            <w:tcBorders>
              <w:bottom w:val="single" w:sz="4" w:space="0" w:color="000000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-</w:t>
            </w:r>
          </w:p>
        </w:tc>
      </w:tr>
      <w:tr w:rsidR="00B9368D" w:rsidRPr="00B827B6" w:rsidTr="007B584F">
        <w:tc>
          <w:tcPr>
            <w:tcW w:w="2951" w:type="dxa"/>
            <w:tcBorders>
              <w:top w:val="single" w:sz="4" w:space="0" w:color="000000"/>
              <w:bottom w:val="single" w:sz="4" w:space="0" w:color="000000" w:themeColor="text1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Do DSD models improve or worsen the care that this facility’s ART clients receive? (Improve)</w:t>
            </w:r>
          </w:p>
        </w:tc>
        <w:tc>
          <w:tcPr>
            <w:tcW w:w="981" w:type="dxa"/>
            <w:tcBorders>
              <w:top w:val="single" w:sz="4" w:space="0" w:color="000000"/>
              <w:bottom w:val="single" w:sz="4" w:space="0" w:color="000000" w:themeColor="text1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49 (100%)</w:t>
            </w:r>
          </w:p>
        </w:tc>
        <w:tc>
          <w:tcPr>
            <w:tcW w:w="984" w:type="dxa"/>
            <w:tcBorders>
              <w:top w:val="single" w:sz="4" w:space="0" w:color="000000"/>
              <w:bottom w:val="single" w:sz="4" w:space="0" w:color="000000" w:themeColor="text1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31 (100%)</w:t>
            </w:r>
          </w:p>
        </w:tc>
        <w:tc>
          <w:tcPr>
            <w:tcW w:w="985" w:type="dxa"/>
            <w:tcBorders>
              <w:top w:val="single" w:sz="4" w:space="0" w:color="000000"/>
              <w:bottom w:val="single" w:sz="4" w:space="0" w:color="000000" w:themeColor="text1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36 (100%)</w:t>
            </w:r>
          </w:p>
        </w:tc>
        <w:tc>
          <w:tcPr>
            <w:tcW w:w="988" w:type="dxa"/>
            <w:tcBorders>
              <w:top w:val="single" w:sz="4" w:space="0" w:color="000000"/>
              <w:bottom w:val="single" w:sz="4" w:space="0" w:color="000000" w:themeColor="text1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26 (100%)</w:t>
            </w:r>
          </w:p>
        </w:tc>
        <w:tc>
          <w:tcPr>
            <w:tcW w:w="1113" w:type="dxa"/>
            <w:tcBorders>
              <w:top w:val="single" w:sz="4" w:space="0" w:color="000000"/>
              <w:bottom w:val="single" w:sz="4" w:space="0" w:color="000000" w:themeColor="text1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105 (95%)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 w:themeColor="text1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44 (94%)</w:t>
            </w:r>
          </w:p>
        </w:tc>
        <w:tc>
          <w:tcPr>
            <w:tcW w:w="985" w:type="dxa"/>
            <w:tcBorders>
              <w:top w:val="single" w:sz="4" w:space="0" w:color="000000"/>
              <w:bottom w:val="single" w:sz="4" w:space="0" w:color="000000" w:themeColor="text1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 (100%)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 w:themeColor="text1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42 (89%)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 w:themeColor="text1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27 (100%)</w:t>
            </w:r>
          </w:p>
        </w:tc>
        <w:tc>
          <w:tcPr>
            <w:tcW w:w="985" w:type="dxa"/>
            <w:tcBorders>
              <w:top w:val="single" w:sz="4" w:space="0" w:color="000000"/>
              <w:bottom w:val="single" w:sz="4" w:space="0" w:color="000000" w:themeColor="text1"/>
            </w:tcBorders>
            <w:shd w:val="clear" w:color="auto" w:fill="auto"/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45 (100%)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 w:themeColor="text1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16 (100%)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 w:themeColor="text1"/>
            </w:tcBorders>
          </w:tcPr>
          <w:p w:rsidR="00B9368D" w:rsidRPr="00B827B6" w:rsidRDefault="00B9368D" w:rsidP="007B584F">
            <w:pPr>
              <w:widowControl w:val="0"/>
              <w:snapToGrid w:val="0"/>
              <w:spacing w:after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B827B6">
              <w:rPr>
                <w:color w:val="000000"/>
                <w:sz w:val="16"/>
                <w:szCs w:val="16"/>
              </w:rPr>
              <w:t>32 (100%)</w:t>
            </w:r>
          </w:p>
        </w:tc>
      </w:tr>
    </w:tbl>
    <w:p w:rsidR="00B9368D" w:rsidRPr="00B827B6" w:rsidRDefault="00B9368D" w:rsidP="00B9368D">
      <w:pPr>
        <w:widowControl w:val="0"/>
        <w:snapToGrid w:val="0"/>
        <w:spacing w:after="0" w:line="480" w:lineRule="auto"/>
        <w:rPr>
          <w:i/>
          <w:sz w:val="18"/>
          <w:szCs w:val="18"/>
        </w:rPr>
      </w:pPr>
      <w:r w:rsidRPr="00B827B6">
        <w:rPr>
          <w:i/>
          <w:sz w:val="18"/>
          <w:szCs w:val="18"/>
        </w:rPr>
        <w:t>*Admin clerks, data capturers and pharmacists were categorised as other staff cadre.</w:t>
      </w:r>
    </w:p>
    <w:p w:rsidR="00B9368D" w:rsidRDefault="00B9368D" w:rsidP="00B9368D">
      <w:pPr>
        <w:widowControl w:val="0"/>
        <w:snapToGrid w:val="0"/>
        <w:spacing w:after="0" w:line="480" w:lineRule="auto"/>
      </w:pPr>
      <w:r w:rsidRPr="00B827B6">
        <w:rPr>
          <w:i/>
          <w:sz w:val="18"/>
          <w:szCs w:val="18"/>
        </w:rPr>
        <w:t>MO, Medical Officer; CO, Clinical Officer; CHW, Community Health Worker</w:t>
      </w:r>
    </w:p>
    <w:p w:rsidR="00DC76AB" w:rsidRDefault="00DC76AB"/>
    <w:sectPr w:rsidR="00DC76AB" w:rsidSect="00B827B6">
      <w:type w:val="continuous"/>
      <w:pgSz w:w="16838" w:h="11906" w:orient="landscape"/>
      <w:pgMar w:top="1440" w:right="1440" w:bottom="1440" w:left="144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827B6">
      <w:pPr>
        <w:spacing w:after="0" w:line="240" w:lineRule="auto"/>
      </w:pPr>
      <w:r>
        <w:separator/>
      </w:r>
    </w:p>
  </w:endnote>
  <w:endnote w:type="continuationSeparator" w:id="0">
    <w:p w:rsidR="00000000" w:rsidRDefault="00B82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526" w:rsidRDefault="00B9368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EE1526" w:rsidRDefault="00B827B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526" w:rsidRDefault="00B9368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6</w:t>
    </w:r>
    <w:r>
      <w:rPr>
        <w:color w:val="000000"/>
      </w:rPr>
      <w:fldChar w:fldCharType="end"/>
    </w:r>
  </w:p>
  <w:p w:rsidR="00EE1526" w:rsidRDefault="00B827B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827B6">
      <w:pPr>
        <w:spacing w:after="0" w:line="240" w:lineRule="auto"/>
      </w:pPr>
      <w:r>
        <w:separator/>
      </w:r>
    </w:p>
  </w:footnote>
  <w:footnote w:type="continuationSeparator" w:id="0">
    <w:p w:rsidR="00000000" w:rsidRDefault="00B82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526" w:rsidRDefault="00B827B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68D"/>
    <w:rsid w:val="000157B5"/>
    <w:rsid w:val="00015D5F"/>
    <w:rsid w:val="0004454E"/>
    <w:rsid w:val="00073A06"/>
    <w:rsid w:val="000853E7"/>
    <w:rsid w:val="00085681"/>
    <w:rsid w:val="000B1667"/>
    <w:rsid w:val="000B3454"/>
    <w:rsid w:val="000E31DC"/>
    <w:rsid w:val="000F0B13"/>
    <w:rsid w:val="00130DA9"/>
    <w:rsid w:val="001558A8"/>
    <w:rsid w:val="00164858"/>
    <w:rsid w:val="0017174D"/>
    <w:rsid w:val="00172F4B"/>
    <w:rsid w:val="001972AA"/>
    <w:rsid w:val="001B44A1"/>
    <w:rsid w:val="001E35E3"/>
    <w:rsid w:val="001E4BF6"/>
    <w:rsid w:val="001F0E8D"/>
    <w:rsid w:val="00203F96"/>
    <w:rsid w:val="002449D5"/>
    <w:rsid w:val="002702CE"/>
    <w:rsid w:val="0027457B"/>
    <w:rsid w:val="00274FD0"/>
    <w:rsid w:val="002A3529"/>
    <w:rsid w:val="002B58AC"/>
    <w:rsid w:val="002C7101"/>
    <w:rsid w:val="00316CA2"/>
    <w:rsid w:val="00340C6D"/>
    <w:rsid w:val="003516E3"/>
    <w:rsid w:val="00385AD3"/>
    <w:rsid w:val="00387166"/>
    <w:rsid w:val="003A1D05"/>
    <w:rsid w:val="003D0000"/>
    <w:rsid w:val="003E6DEC"/>
    <w:rsid w:val="003F2706"/>
    <w:rsid w:val="003F4048"/>
    <w:rsid w:val="004069A6"/>
    <w:rsid w:val="004167EE"/>
    <w:rsid w:val="00430507"/>
    <w:rsid w:val="00445199"/>
    <w:rsid w:val="00454220"/>
    <w:rsid w:val="0046784E"/>
    <w:rsid w:val="00471AEB"/>
    <w:rsid w:val="00471BAE"/>
    <w:rsid w:val="00495B83"/>
    <w:rsid w:val="004D3AE8"/>
    <w:rsid w:val="004F0F4C"/>
    <w:rsid w:val="004F3425"/>
    <w:rsid w:val="004F449C"/>
    <w:rsid w:val="004F63DF"/>
    <w:rsid w:val="0052377E"/>
    <w:rsid w:val="0057294E"/>
    <w:rsid w:val="00575124"/>
    <w:rsid w:val="005C1F90"/>
    <w:rsid w:val="005C4F41"/>
    <w:rsid w:val="005C59A6"/>
    <w:rsid w:val="00613C9B"/>
    <w:rsid w:val="00633294"/>
    <w:rsid w:val="00637EEA"/>
    <w:rsid w:val="00640CD3"/>
    <w:rsid w:val="00667FFD"/>
    <w:rsid w:val="006D6490"/>
    <w:rsid w:val="006E1A8F"/>
    <w:rsid w:val="006E5452"/>
    <w:rsid w:val="006E6130"/>
    <w:rsid w:val="00701ACA"/>
    <w:rsid w:val="00734C75"/>
    <w:rsid w:val="007374F2"/>
    <w:rsid w:val="007408DE"/>
    <w:rsid w:val="00750BA6"/>
    <w:rsid w:val="00756F5B"/>
    <w:rsid w:val="00772BC0"/>
    <w:rsid w:val="0077408B"/>
    <w:rsid w:val="00793D5C"/>
    <w:rsid w:val="00796B78"/>
    <w:rsid w:val="007A4306"/>
    <w:rsid w:val="007A512B"/>
    <w:rsid w:val="007C1F99"/>
    <w:rsid w:val="007D5133"/>
    <w:rsid w:val="007E4948"/>
    <w:rsid w:val="007E6008"/>
    <w:rsid w:val="007E76D7"/>
    <w:rsid w:val="007F22FA"/>
    <w:rsid w:val="008226BB"/>
    <w:rsid w:val="00832C54"/>
    <w:rsid w:val="00844921"/>
    <w:rsid w:val="008575C4"/>
    <w:rsid w:val="00891C08"/>
    <w:rsid w:val="008C14BD"/>
    <w:rsid w:val="008C3C97"/>
    <w:rsid w:val="008F0E81"/>
    <w:rsid w:val="009035B5"/>
    <w:rsid w:val="00903D94"/>
    <w:rsid w:val="0091377F"/>
    <w:rsid w:val="00930276"/>
    <w:rsid w:val="00942BA1"/>
    <w:rsid w:val="00945214"/>
    <w:rsid w:val="0095729E"/>
    <w:rsid w:val="00966EC3"/>
    <w:rsid w:val="00981682"/>
    <w:rsid w:val="009C653A"/>
    <w:rsid w:val="009F0434"/>
    <w:rsid w:val="009F381F"/>
    <w:rsid w:val="00A16DC5"/>
    <w:rsid w:val="00A723A6"/>
    <w:rsid w:val="00A76B03"/>
    <w:rsid w:val="00A81F3C"/>
    <w:rsid w:val="00A8393E"/>
    <w:rsid w:val="00A93EEF"/>
    <w:rsid w:val="00AA2887"/>
    <w:rsid w:val="00AE2DED"/>
    <w:rsid w:val="00AE448C"/>
    <w:rsid w:val="00B01C5A"/>
    <w:rsid w:val="00B611EB"/>
    <w:rsid w:val="00B75516"/>
    <w:rsid w:val="00B827B6"/>
    <w:rsid w:val="00B83761"/>
    <w:rsid w:val="00B859CF"/>
    <w:rsid w:val="00B9368D"/>
    <w:rsid w:val="00BA79C2"/>
    <w:rsid w:val="00BC71A1"/>
    <w:rsid w:val="00BE26F4"/>
    <w:rsid w:val="00BE69D7"/>
    <w:rsid w:val="00BF564F"/>
    <w:rsid w:val="00C02A14"/>
    <w:rsid w:val="00C04834"/>
    <w:rsid w:val="00C05A42"/>
    <w:rsid w:val="00C319BF"/>
    <w:rsid w:val="00C348B5"/>
    <w:rsid w:val="00C467C9"/>
    <w:rsid w:val="00C51DFF"/>
    <w:rsid w:val="00C52558"/>
    <w:rsid w:val="00C54255"/>
    <w:rsid w:val="00CA4A8C"/>
    <w:rsid w:val="00CB1D47"/>
    <w:rsid w:val="00CE6EB2"/>
    <w:rsid w:val="00D138BF"/>
    <w:rsid w:val="00D362AD"/>
    <w:rsid w:val="00D37DAF"/>
    <w:rsid w:val="00D617DD"/>
    <w:rsid w:val="00D71153"/>
    <w:rsid w:val="00D725F3"/>
    <w:rsid w:val="00DA48C8"/>
    <w:rsid w:val="00DB2183"/>
    <w:rsid w:val="00DC27CA"/>
    <w:rsid w:val="00DC76AB"/>
    <w:rsid w:val="00DD7701"/>
    <w:rsid w:val="00DE0ACF"/>
    <w:rsid w:val="00DE0EF5"/>
    <w:rsid w:val="00DF3EE3"/>
    <w:rsid w:val="00E00818"/>
    <w:rsid w:val="00E06C0B"/>
    <w:rsid w:val="00E33A60"/>
    <w:rsid w:val="00E34D5D"/>
    <w:rsid w:val="00E7784A"/>
    <w:rsid w:val="00E80C15"/>
    <w:rsid w:val="00E826C5"/>
    <w:rsid w:val="00E922EA"/>
    <w:rsid w:val="00EA77F4"/>
    <w:rsid w:val="00ED13F1"/>
    <w:rsid w:val="00EF7F58"/>
    <w:rsid w:val="00F0512C"/>
    <w:rsid w:val="00F066A0"/>
    <w:rsid w:val="00F731B2"/>
    <w:rsid w:val="00F925B8"/>
    <w:rsid w:val="00FA02F6"/>
    <w:rsid w:val="00FD2E76"/>
    <w:rsid w:val="00FF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096305-924E-40E6-B274-2CC6139A8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368D"/>
    <w:pPr>
      <w:keepNext/>
      <w:keepLines/>
      <w:spacing w:before="40" w:after="0"/>
      <w:outlineLvl w:val="2"/>
    </w:pPr>
    <w:rPr>
      <w:rFonts w:ascii="Calibri" w:eastAsia="Calibri" w:hAnsi="Calibri" w:cs="Calibri"/>
      <w:color w:val="1F3863"/>
      <w:sz w:val="24"/>
      <w:szCs w:val="24"/>
      <w:lang w:val="en-ZA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9368D"/>
    <w:rPr>
      <w:rFonts w:ascii="Calibri" w:eastAsia="Calibri" w:hAnsi="Calibri" w:cs="Calibri"/>
      <w:color w:val="1F3863"/>
      <w:sz w:val="24"/>
      <w:szCs w:val="24"/>
      <w:lang w:val="en-ZA" w:eastAsia="en-ZA"/>
    </w:rPr>
  </w:style>
  <w:style w:type="paragraph" w:styleId="Header">
    <w:name w:val="header"/>
    <w:basedOn w:val="Normal"/>
    <w:link w:val="HeaderChar"/>
    <w:uiPriority w:val="99"/>
    <w:unhideWhenUsed/>
    <w:rsid w:val="00B9368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alibri"/>
      <w:lang w:val="en-ZA" w:eastAsia="en-ZA"/>
    </w:rPr>
  </w:style>
  <w:style w:type="character" w:customStyle="1" w:styleId="HeaderChar">
    <w:name w:val="Header Char"/>
    <w:basedOn w:val="DefaultParagraphFont"/>
    <w:link w:val="Header"/>
    <w:uiPriority w:val="99"/>
    <w:rsid w:val="00B9368D"/>
    <w:rPr>
      <w:rFonts w:ascii="Calibri" w:eastAsia="Calibri" w:hAnsi="Calibri" w:cs="Calibri"/>
      <w:lang w:val="en-ZA" w:eastAsia="en-ZA"/>
    </w:rPr>
  </w:style>
  <w:style w:type="character" w:styleId="LineNumber">
    <w:name w:val="line number"/>
    <w:basedOn w:val="DefaultParagraphFont"/>
    <w:uiPriority w:val="99"/>
    <w:semiHidden/>
    <w:unhideWhenUsed/>
    <w:rsid w:val="00B93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Sowmiya S</dc:creator>
  <cp:keywords/>
  <dc:description/>
  <cp:lastModifiedBy>Sowmiya S</cp:lastModifiedBy>
  <cp:revision>2</cp:revision>
  <dcterms:created xsi:type="dcterms:W3CDTF">2025-05-21T15:00:00Z</dcterms:created>
  <dcterms:modified xsi:type="dcterms:W3CDTF">2025-05-22T11:14:00Z</dcterms:modified>
</cp:coreProperties>
</file>