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499A" w:rsidRDefault="00B3499A" w:rsidP="00B3499A">
      <w:pPr>
        <w:bidi w:val="0"/>
        <w:spacing w:after="0" w:line="480" w:lineRule="auto"/>
        <w:rPr>
          <w:rFonts w:asciiTheme="majorBidi" w:eastAsiaTheme="minorHAnsi" w:hAnsiTheme="majorBidi" w:cstheme="majorBidi"/>
          <w:sz w:val="24"/>
          <w:szCs w:val="24"/>
        </w:rPr>
      </w:pPr>
      <w:r w:rsidRPr="00574F62">
        <w:rPr>
          <w:rFonts w:asciiTheme="majorBidi" w:hAnsiTheme="majorBidi" w:cstheme="majorBidi"/>
          <w:b/>
          <w:bCs/>
          <w:sz w:val="24"/>
          <w:szCs w:val="24"/>
        </w:rPr>
        <w:t>Additional</w:t>
      </w:r>
      <w:r>
        <w:rPr>
          <w:rFonts w:asciiTheme="majorBidi" w:hAnsiTheme="majorBidi" w:cstheme="majorBidi"/>
          <w:sz w:val="24"/>
          <w:szCs w:val="24"/>
        </w:rPr>
        <w:t xml:space="preserve"> </w:t>
      </w:r>
      <w:r w:rsidRPr="00574F62">
        <w:rPr>
          <w:rFonts w:asciiTheme="majorBidi" w:hAnsiTheme="majorBidi" w:cstheme="majorBidi"/>
          <w:b/>
          <w:bCs/>
          <w:sz w:val="24"/>
          <w:szCs w:val="24"/>
        </w:rPr>
        <w:t>file</w:t>
      </w:r>
      <w:r w:rsidRPr="00CB68D9">
        <w:rPr>
          <w:rFonts w:asciiTheme="majorBidi" w:hAnsiTheme="majorBidi" w:cstheme="majorBidi"/>
          <w:sz w:val="24"/>
          <w:szCs w:val="24"/>
        </w:rPr>
        <w:t xml:space="preserve"> </w:t>
      </w:r>
      <w:r>
        <w:rPr>
          <w:rFonts w:asciiTheme="majorBidi" w:hAnsiTheme="majorBidi" w:cstheme="majorBidi"/>
          <w:b/>
          <w:iCs/>
          <w:sz w:val="24"/>
          <w:szCs w:val="24"/>
          <w:lang w:bidi="ar-LB"/>
        </w:rPr>
        <w:t>2.</w:t>
      </w:r>
      <w:r>
        <w:rPr>
          <w:rFonts w:ascii="Times New Roman" w:hAnsi="Times New Roman" w:cstheme="majorBidi"/>
          <w:sz w:val="24"/>
          <w:szCs w:val="24"/>
          <w:lang w:bidi="ar-LB"/>
        </w:rPr>
        <w:t xml:space="preserve"> Potential impact of </w:t>
      </w:r>
      <w:r>
        <w:rPr>
          <w:rFonts w:asciiTheme="majorBidi" w:hAnsiTheme="majorBidi" w:cstheme="majorBidi"/>
          <w:sz w:val="24"/>
          <w:szCs w:val="24"/>
        </w:rPr>
        <w:t xml:space="preserve">inaccurate or incomplete </w:t>
      </w:r>
      <w:r>
        <w:rPr>
          <w:rFonts w:ascii="Times New Roman" w:hAnsi="Times New Roman" w:cstheme="majorBidi"/>
          <w:sz w:val="24"/>
          <w:szCs w:val="24"/>
          <w:lang w:bidi="ar-LB"/>
        </w:rPr>
        <w:t>disclosure on the editorial process</w:t>
      </w:r>
    </w:p>
    <w:tbl>
      <w:tblPr>
        <w:tblStyle w:val="TableGrid"/>
        <w:tblW w:w="5000" w:type="pct"/>
        <w:tblLook w:val="04A0" w:firstRow="1" w:lastRow="0" w:firstColumn="1" w:lastColumn="0" w:noHBand="0" w:noVBand="1"/>
      </w:tblPr>
      <w:tblGrid>
        <w:gridCol w:w="3632"/>
        <w:gridCol w:w="10316"/>
      </w:tblGrid>
      <w:tr w:rsidR="00B3499A" w:rsidRPr="007459A7" w:rsidTr="00C26FDF">
        <w:tc>
          <w:tcPr>
            <w:tcW w:w="1302" w:type="pct"/>
            <w:tcBorders>
              <w:top w:val="single" w:sz="4" w:space="0" w:color="auto"/>
              <w:left w:val="single" w:sz="4" w:space="0" w:color="auto"/>
              <w:bottom w:val="single" w:sz="4" w:space="0" w:color="auto"/>
              <w:right w:val="single" w:sz="4" w:space="0" w:color="auto"/>
            </w:tcBorders>
            <w:hideMark/>
          </w:tcPr>
          <w:p w:rsidR="00B3499A" w:rsidRPr="00E504D0" w:rsidRDefault="00B3499A" w:rsidP="00C26FDF">
            <w:pPr>
              <w:bidi w:val="0"/>
              <w:spacing w:line="480" w:lineRule="auto"/>
              <w:jc w:val="center"/>
              <w:rPr>
                <w:rFonts w:asciiTheme="majorBidi" w:hAnsiTheme="majorBidi" w:cstheme="majorBidi"/>
                <w:sz w:val="24"/>
                <w:szCs w:val="24"/>
              </w:rPr>
            </w:pPr>
            <w:r w:rsidRPr="00E504D0">
              <w:rPr>
                <w:rFonts w:asciiTheme="majorBidi" w:hAnsiTheme="majorBidi" w:cstheme="majorBidi"/>
                <w:sz w:val="24"/>
                <w:szCs w:val="24"/>
              </w:rPr>
              <w:t>Journal</w:t>
            </w:r>
          </w:p>
        </w:tc>
        <w:tc>
          <w:tcPr>
            <w:tcW w:w="3698" w:type="pct"/>
            <w:tcBorders>
              <w:top w:val="single" w:sz="4" w:space="0" w:color="auto"/>
              <w:left w:val="single" w:sz="4" w:space="0" w:color="auto"/>
              <w:bottom w:val="single" w:sz="4" w:space="0" w:color="auto"/>
              <w:right w:val="single" w:sz="4" w:space="0" w:color="auto"/>
            </w:tcBorders>
            <w:shd w:val="clear" w:color="auto" w:fill="auto"/>
            <w:hideMark/>
          </w:tcPr>
          <w:p w:rsidR="00B3499A" w:rsidRPr="00E504D0" w:rsidRDefault="00B3499A" w:rsidP="00C26FDF">
            <w:pPr>
              <w:bidi w:val="0"/>
              <w:spacing w:line="480" w:lineRule="auto"/>
              <w:jc w:val="center"/>
              <w:rPr>
                <w:rFonts w:asciiTheme="majorBidi" w:hAnsiTheme="majorBidi" w:cstheme="majorBidi"/>
                <w:sz w:val="24"/>
                <w:szCs w:val="24"/>
              </w:rPr>
            </w:pPr>
            <w:r w:rsidRPr="00E504D0">
              <w:rPr>
                <w:rFonts w:asciiTheme="majorBidi" w:hAnsiTheme="majorBidi" w:cstheme="majorBidi"/>
                <w:sz w:val="24"/>
                <w:szCs w:val="24"/>
              </w:rPr>
              <w:t>Comment</w:t>
            </w:r>
          </w:p>
        </w:tc>
      </w:tr>
      <w:tr w:rsidR="00B3499A" w:rsidTr="00C26FDF">
        <w:tc>
          <w:tcPr>
            <w:tcW w:w="1302" w:type="pct"/>
            <w:tcBorders>
              <w:top w:val="single" w:sz="4" w:space="0" w:color="auto"/>
              <w:left w:val="single" w:sz="4" w:space="0" w:color="auto"/>
              <w:bottom w:val="single" w:sz="4" w:space="0" w:color="auto"/>
              <w:right w:val="single" w:sz="4" w:space="0" w:color="auto"/>
            </w:tcBorders>
            <w:hideMark/>
          </w:tcPr>
          <w:p w:rsidR="00B3499A" w:rsidRDefault="00B3499A" w:rsidP="00C26FDF">
            <w:pPr>
              <w:bidi w:val="0"/>
              <w:spacing w:line="480" w:lineRule="auto"/>
              <w:rPr>
                <w:rFonts w:asciiTheme="majorBidi" w:hAnsiTheme="majorBidi" w:cstheme="majorBidi"/>
                <w:sz w:val="24"/>
                <w:szCs w:val="24"/>
              </w:rPr>
            </w:pPr>
            <w:proofErr w:type="spellStart"/>
            <w:r>
              <w:rPr>
                <w:rFonts w:asciiTheme="majorBidi" w:hAnsiTheme="majorBidi" w:cstheme="majorBidi"/>
                <w:sz w:val="24"/>
                <w:szCs w:val="24"/>
              </w:rPr>
              <w:t>Pharmacoeconomics</w:t>
            </w:r>
            <w:proofErr w:type="spellEnd"/>
          </w:p>
        </w:tc>
        <w:tc>
          <w:tcPr>
            <w:tcW w:w="3698" w:type="pct"/>
            <w:tcBorders>
              <w:top w:val="single" w:sz="4" w:space="0" w:color="auto"/>
              <w:left w:val="single" w:sz="4" w:space="0" w:color="auto"/>
              <w:bottom w:val="single" w:sz="4" w:space="0" w:color="auto"/>
              <w:right w:val="single" w:sz="4" w:space="0" w:color="auto"/>
            </w:tcBorders>
            <w:shd w:val="clear" w:color="auto" w:fill="auto"/>
            <w:hideMark/>
          </w:tcPr>
          <w:p w:rsidR="00B3499A" w:rsidRPr="007459A7" w:rsidRDefault="00B3499A" w:rsidP="00C26FDF">
            <w:pPr>
              <w:bidi w:val="0"/>
              <w:spacing w:line="480" w:lineRule="auto"/>
              <w:rPr>
                <w:rFonts w:asciiTheme="majorBidi" w:hAnsiTheme="majorBidi" w:cstheme="majorBidi"/>
                <w:sz w:val="24"/>
                <w:szCs w:val="24"/>
              </w:rPr>
            </w:pPr>
            <w:r w:rsidRPr="007459A7">
              <w:rPr>
                <w:rFonts w:asciiTheme="majorBidi" w:hAnsiTheme="majorBidi" w:cstheme="majorBidi"/>
                <w:sz w:val="24"/>
                <w:szCs w:val="24"/>
              </w:rPr>
              <w:t>The Editors reserve the right to reject manuscripts that do not comply with the above-mentioned guidelines. The author will be held responsible for false statements or failure to fulfill the above-mentioned guidelines.</w:t>
            </w:r>
          </w:p>
        </w:tc>
      </w:tr>
      <w:tr w:rsidR="00B3499A" w:rsidTr="00C26FDF">
        <w:tc>
          <w:tcPr>
            <w:tcW w:w="1302" w:type="pct"/>
            <w:tcBorders>
              <w:top w:val="single" w:sz="4" w:space="0" w:color="auto"/>
              <w:left w:val="single" w:sz="4" w:space="0" w:color="auto"/>
              <w:bottom w:val="single" w:sz="4" w:space="0" w:color="auto"/>
              <w:right w:val="single" w:sz="4" w:space="0" w:color="auto"/>
            </w:tcBorders>
            <w:hideMark/>
          </w:tcPr>
          <w:p w:rsidR="00B3499A" w:rsidRDefault="00B3499A" w:rsidP="00C26FDF">
            <w:pPr>
              <w:bidi w:val="0"/>
              <w:spacing w:line="480" w:lineRule="auto"/>
              <w:rPr>
                <w:rFonts w:asciiTheme="majorBidi" w:hAnsiTheme="majorBidi" w:cstheme="majorBidi"/>
                <w:sz w:val="24"/>
                <w:szCs w:val="24"/>
              </w:rPr>
            </w:pPr>
            <w:r>
              <w:rPr>
                <w:rFonts w:asciiTheme="majorBidi" w:hAnsiTheme="majorBidi" w:cstheme="majorBidi"/>
                <w:sz w:val="24"/>
                <w:szCs w:val="24"/>
              </w:rPr>
              <w:t xml:space="preserve">Quality </w:t>
            </w:r>
            <w:proofErr w:type="gramStart"/>
            <w:r>
              <w:rPr>
                <w:rFonts w:asciiTheme="majorBidi" w:hAnsiTheme="majorBidi" w:cstheme="majorBidi"/>
                <w:sz w:val="24"/>
                <w:szCs w:val="24"/>
              </w:rPr>
              <w:t>Of</w:t>
            </w:r>
            <w:proofErr w:type="gramEnd"/>
            <w:r>
              <w:rPr>
                <w:rFonts w:asciiTheme="majorBidi" w:hAnsiTheme="majorBidi" w:cstheme="majorBidi"/>
                <w:sz w:val="24"/>
                <w:szCs w:val="24"/>
              </w:rPr>
              <w:t xml:space="preserve"> Life Research</w:t>
            </w:r>
          </w:p>
        </w:tc>
        <w:tc>
          <w:tcPr>
            <w:tcW w:w="3698" w:type="pct"/>
            <w:tcBorders>
              <w:top w:val="single" w:sz="4" w:space="0" w:color="auto"/>
              <w:left w:val="single" w:sz="4" w:space="0" w:color="auto"/>
              <w:bottom w:val="single" w:sz="4" w:space="0" w:color="auto"/>
              <w:right w:val="single" w:sz="4" w:space="0" w:color="auto"/>
            </w:tcBorders>
            <w:shd w:val="clear" w:color="auto" w:fill="auto"/>
            <w:hideMark/>
          </w:tcPr>
          <w:p w:rsidR="00B3499A" w:rsidRPr="007459A7" w:rsidRDefault="00B3499A" w:rsidP="00C26FDF">
            <w:pPr>
              <w:bidi w:val="0"/>
              <w:spacing w:line="480" w:lineRule="auto"/>
              <w:rPr>
                <w:rFonts w:asciiTheme="majorBidi" w:hAnsiTheme="majorBidi" w:cstheme="majorBidi"/>
                <w:sz w:val="24"/>
                <w:szCs w:val="24"/>
              </w:rPr>
            </w:pPr>
            <w:r w:rsidRPr="007459A7">
              <w:rPr>
                <w:rFonts w:asciiTheme="majorBidi" w:hAnsiTheme="majorBidi" w:cstheme="majorBidi"/>
                <w:sz w:val="24"/>
                <w:szCs w:val="24"/>
              </w:rPr>
              <w:t>The Editors reserve the right to reject manuscripts that do not comply with the above-mentioned guidelines. The author will be held responsible for false statements or failure to fulfill the above-mentioned guidelines.</w:t>
            </w:r>
          </w:p>
        </w:tc>
      </w:tr>
      <w:tr w:rsidR="00B3499A" w:rsidTr="00C26FDF">
        <w:tc>
          <w:tcPr>
            <w:tcW w:w="1302" w:type="pct"/>
            <w:tcBorders>
              <w:top w:val="single" w:sz="4" w:space="0" w:color="auto"/>
              <w:left w:val="single" w:sz="4" w:space="0" w:color="auto"/>
              <w:bottom w:val="single" w:sz="4" w:space="0" w:color="auto"/>
              <w:right w:val="single" w:sz="4" w:space="0" w:color="auto"/>
            </w:tcBorders>
            <w:hideMark/>
          </w:tcPr>
          <w:p w:rsidR="00B3499A" w:rsidRDefault="00B3499A" w:rsidP="00C26FDF">
            <w:pPr>
              <w:bidi w:val="0"/>
              <w:spacing w:line="480" w:lineRule="auto"/>
              <w:rPr>
                <w:rFonts w:asciiTheme="majorBidi" w:hAnsiTheme="majorBidi" w:cstheme="majorBidi"/>
                <w:sz w:val="24"/>
                <w:szCs w:val="24"/>
              </w:rPr>
            </w:pPr>
            <w:r>
              <w:rPr>
                <w:rFonts w:asciiTheme="majorBidi" w:hAnsiTheme="majorBidi" w:cstheme="majorBidi"/>
                <w:sz w:val="24"/>
                <w:szCs w:val="24"/>
              </w:rPr>
              <w:t xml:space="preserve">Administration </w:t>
            </w:r>
            <w:proofErr w:type="gramStart"/>
            <w:r>
              <w:rPr>
                <w:rFonts w:asciiTheme="majorBidi" w:hAnsiTheme="majorBidi" w:cstheme="majorBidi"/>
                <w:sz w:val="24"/>
                <w:szCs w:val="24"/>
              </w:rPr>
              <w:t>And</w:t>
            </w:r>
            <w:proofErr w:type="gramEnd"/>
            <w:r>
              <w:rPr>
                <w:rFonts w:asciiTheme="majorBidi" w:hAnsiTheme="majorBidi" w:cstheme="majorBidi"/>
                <w:sz w:val="24"/>
                <w:szCs w:val="24"/>
              </w:rPr>
              <w:t xml:space="preserve"> Policy In Mental Health And Mental Health Services Research</w:t>
            </w:r>
          </w:p>
        </w:tc>
        <w:tc>
          <w:tcPr>
            <w:tcW w:w="3698" w:type="pct"/>
            <w:tcBorders>
              <w:top w:val="single" w:sz="4" w:space="0" w:color="auto"/>
              <w:left w:val="single" w:sz="4" w:space="0" w:color="auto"/>
              <w:bottom w:val="single" w:sz="4" w:space="0" w:color="auto"/>
              <w:right w:val="single" w:sz="4" w:space="0" w:color="auto"/>
            </w:tcBorders>
            <w:shd w:val="clear" w:color="auto" w:fill="auto"/>
            <w:hideMark/>
          </w:tcPr>
          <w:p w:rsidR="00B3499A" w:rsidRPr="007459A7" w:rsidRDefault="00B3499A" w:rsidP="00C26FDF">
            <w:pPr>
              <w:bidi w:val="0"/>
              <w:spacing w:line="480" w:lineRule="auto"/>
              <w:rPr>
                <w:rFonts w:asciiTheme="majorBidi" w:hAnsiTheme="majorBidi" w:cstheme="majorBidi"/>
                <w:sz w:val="24"/>
                <w:szCs w:val="24"/>
              </w:rPr>
            </w:pPr>
            <w:r w:rsidRPr="007459A7">
              <w:rPr>
                <w:rFonts w:asciiTheme="majorBidi" w:hAnsiTheme="majorBidi" w:cstheme="majorBidi"/>
                <w:sz w:val="24"/>
                <w:szCs w:val="24"/>
              </w:rPr>
              <w:t>The Editors reserve the right to reject manuscripts that do not comply with the above-mentioned guidelines. The author will be held responsible for false statements or failure to fulfill the above-mentioned guidelines.</w:t>
            </w:r>
          </w:p>
        </w:tc>
      </w:tr>
      <w:tr w:rsidR="00B3499A" w:rsidTr="00C26FDF">
        <w:tc>
          <w:tcPr>
            <w:tcW w:w="1302" w:type="pct"/>
            <w:tcBorders>
              <w:top w:val="single" w:sz="4" w:space="0" w:color="auto"/>
              <w:left w:val="single" w:sz="4" w:space="0" w:color="auto"/>
              <w:bottom w:val="single" w:sz="4" w:space="0" w:color="auto"/>
              <w:right w:val="single" w:sz="4" w:space="0" w:color="auto"/>
            </w:tcBorders>
            <w:hideMark/>
          </w:tcPr>
          <w:p w:rsidR="00B3499A" w:rsidRDefault="00B3499A" w:rsidP="00C26FDF">
            <w:pPr>
              <w:bidi w:val="0"/>
              <w:spacing w:line="480" w:lineRule="auto"/>
              <w:rPr>
                <w:rFonts w:asciiTheme="majorBidi" w:hAnsiTheme="majorBidi" w:cstheme="majorBidi"/>
                <w:sz w:val="24"/>
                <w:szCs w:val="24"/>
              </w:rPr>
            </w:pPr>
            <w:r>
              <w:rPr>
                <w:rFonts w:asciiTheme="majorBidi" w:hAnsiTheme="majorBidi" w:cstheme="majorBidi"/>
                <w:sz w:val="24"/>
                <w:szCs w:val="24"/>
              </w:rPr>
              <w:lastRenderedPageBreak/>
              <w:t xml:space="preserve">European Journal </w:t>
            </w:r>
            <w:proofErr w:type="gramStart"/>
            <w:r>
              <w:rPr>
                <w:rFonts w:asciiTheme="majorBidi" w:hAnsiTheme="majorBidi" w:cstheme="majorBidi"/>
                <w:sz w:val="24"/>
                <w:szCs w:val="24"/>
              </w:rPr>
              <w:t>Of</w:t>
            </w:r>
            <w:proofErr w:type="gramEnd"/>
            <w:r>
              <w:rPr>
                <w:rFonts w:asciiTheme="majorBidi" w:hAnsiTheme="majorBidi" w:cstheme="majorBidi"/>
                <w:sz w:val="24"/>
                <w:szCs w:val="24"/>
              </w:rPr>
              <w:t xml:space="preserve"> Health Economics</w:t>
            </w:r>
          </w:p>
        </w:tc>
        <w:tc>
          <w:tcPr>
            <w:tcW w:w="3698" w:type="pct"/>
            <w:tcBorders>
              <w:top w:val="single" w:sz="4" w:space="0" w:color="auto"/>
              <w:left w:val="single" w:sz="4" w:space="0" w:color="auto"/>
              <w:bottom w:val="single" w:sz="4" w:space="0" w:color="auto"/>
              <w:right w:val="single" w:sz="4" w:space="0" w:color="auto"/>
            </w:tcBorders>
            <w:shd w:val="clear" w:color="auto" w:fill="auto"/>
            <w:hideMark/>
          </w:tcPr>
          <w:p w:rsidR="00B3499A" w:rsidRPr="007459A7" w:rsidRDefault="00B3499A" w:rsidP="00C26FDF">
            <w:pPr>
              <w:bidi w:val="0"/>
              <w:spacing w:line="480" w:lineRule="auto"/>
              <w:rPr>
                <w:rFonts w:asciiTheme="majorBidi" w:hAnsiTheme="majorBidi" w:cstheme="majorBidi"/>
                <w:sz w:val="24"/>
                <w:szCs w:val="24"/>
              </w:rPr>
            </w:pPr>
            <w:r w:rsidRPr="007459A7">
              <w:rPr>
                <w:rFonts w:asciiTheme="majorBidi" w:hAnsiTheme="majorBidi" w:cstheme="majorBidi"/>
                <w:sz w:val="24"/>
                <w:szCs w:val="24"/>
              </w:rPr>
              <w:t>The Editors reserve the right to reject manuscripts that do not comply with the above-mentioned guidelines. The author will be held responsible for false statements or failure to fulfill the above-mentioned guidelines.</w:t>
            </w:r>
          </w:p>
        </w:tc>
      </w:tr>
      <w:tr w:rsidR="00B3499A" w:rsidTr="00C26FDF">
        <w:tc>
          <w:tcPr>
            <w:tcW w:w="1302" w:type="pct"/>
            <w:tcBorders>
              <w:top w:val="single" w:sz="4" w:space="0" w:color="auto"/>
              <w:left w:val="single" w:sz="4" w:space="0" w:color="auto"/>
              <w:bottom w:val="single" w:sz="4" w:space="0" w:color="auto"/>
              <w:right w:val="single" w:sz="4" w:space="0" w:color="auto"/>
            </w:tcBorders>
            <w:hideMark/>
          </w:tcPr>
          <w:p w:rsidR="00B3499A" w:rsidRDefault="00B3499A" w:rsidP="00C26FDF">
            <w:pPr>
              <w:bidi w:val="0"/>
              <w:spacing w:line="480" w:lineRule="auto"/>
              <w:rPr>
                <w:rFonts w:asciiTheme="majorBidi" w:hAnsiTheme="majorBidi" w:cstheme="majorBidi"/>
                <w:sz w:val="24"/>
                <w:szCs w:val="24"/>
              </w:rPr>
            </w:pPr>
            <w:r>
              <w:rPr>
                <w:rFonts w:asciiTheme="majorBidi" w:hAnsiTheme="majorBidi" w:cstheme="majorBidi"/>
                <w:sz w:val="24"/>
                <w:szCs w:val="24"/>
              </w:rPr>
              <w:t>Patient-Patient Centered Outcomes Research</w:t>
            </w:r>
          </w:p>
        </w:tc>
        <w:tc>
          <w:tcPr>
            <w:tcW w:w="3698" w:type="pct"/>
            <w:tcBorders>
              <w:top w:val="single" w:sz="4" w:space="0" w:color="auto"/>
              <w:left w:val="single" w:sz="4" w:space="0" w:color="auto"/>
              <w:bottom w:val="single" w:sz="4" w:space="0" w:color="auto"/>
              <w:right w:val="single" w:sz="4" w:space="0" w:color="auto"/>
            </w:tcBorders>
            <w:shd w:val="clear" w:color="auto" w:fill="auto"/>
            <w:hideMark/>
          </w:tcPr>
          <w:p w:rsidR="00B3499A" w:rsidRPr="007459A7" w:rsidRDefault="00B3499A" w:rsidP="00C26FDF">
            <w:pPr>
              <w:bidi w:val="0"/>
              <w:spacing w:line="480" w:lineRule="auto"/>
              <w:rPr>
                <w:rFonts w:asciiTheme="majorBidi" w:hAnsiTheme="majorBidi" w:cstheme="majorBidi"/>
                <w:sz w:val="24"/>
                <w:szCs w:val="24"/>
              </w:rPr>
            </w:pPr>
            <w:r w:rsidRPr="007459A7">
              <w:rPr>
                <w:rFonts w:asciiTheme="majorBidi" w:hAnsiTheme="majorBidi" w:cstheme="majorBidi"/>
                <w:sz w:val="24"/>
                <w:szCs w:val="24"/>
              </w:rPr>
              <w:t>The Editors reserve the right to reject manuscripts that do not comply with the above-mentioned guidelines. The author will be held responsible for false statements or failure to fulfill the above-mentioned guidelines.</w:t>
            </w:r>
          </w:p>
        </w:tc>
      </w:tr>
      <w:tr w:rsidR="00B3499A" w:rsidTr="00C26FDF">
        <w:tc>
          <w:tcPr>
            <w:tcW w:w="1302" w:type="pct"/>
            <w:tcBorders>
              <w:top w:val="single" w:sz="4" w:space="0" w:color="auto"/>
              <w:left w:val="single" w:sz="4" w:space="0" w:color="auto"/>
              <w:bottom w:val="single" w:sz="4" w:space="0" w:color="auto"/>
              <w:right w:val="single" w:sz="4" w:space="0" w:color="auto"/>
            </w:tcBorders>
            <w:hideMark/>
          </w:tcPr>
          <w:p w:rsidR="00B3499A" w:rsidRDefault="00B3499A" w:rsidP="00C26FDF">
            <w:pPr>
              <w:bidi w:val="0"/>
              <w:spacing w:line="480" w:lineRule="auto"/>
              <w:rPr>
                <w:rFonts w:asciiTheme="majorBidi" w:hAnsiTheme="majorBidi" w:cstheme="majorBidi"/>
                <w:sz w:val="24"/>
                <w:szCs w:val="24"/>
              </w:rPr>
            </w:pPr>
            <w:r>
              <w:rPr>
                <w:rFonts w:asciiTheme="majorBidi" w:hAnsiTheme="majorBidi" w:cstheme="majorBidi"/>
                <w:sz w:val="24"/>
                <w:szCs w:val="24"/>
              </w:rPr>
              <w:t xml:space="preserve">AIDS Care-Psychological </w:t>
            </w:r>
            <w:proofErr w:type="gramStart"/>
            <w:r>
              <w:rPr>
                <w:rFonts w:asciiTheme="majorBidi" w:hAnsiTheme="majorBidi" w:cstheme="majorBidi"/>
                <w:sz w:val="24"/>
                <w:szCs w:val="24"/>
              </w:rPr>
              <w:t>And</w:t>
            </w:r>
            <w:proofErr w:type="gramEnd"/>
            <w:r>
              <w:rPr>
                <w:rFonts w:asciiTheme="majorBidi" w:hAnsiTheme="majorBidi" w:cstheme="majorBidi"/>
                <w:sz w:val="24"/>
                <w:szCs w:val="24"/>
              </w:rPr>
              <w:t xml:space="preserve"> Socio-Medical Aspects Of AIDS/HIV</w:t>
            </w:r>
          </w:p>
        </w:tc>
        <w:tc>
          <w:tcPr>
            <w:tcW w:w="3698" w:type="pct"/>
            <w:tcBorders>
              <w:top w:val="single" w:sz="4" w:space="0" w:color="auto"/>
              <w:left w:val="single" w:sz="4" w:space="0" w:color="auto"/>
              <w:bottom w:val="single" w:sz="4" w:space="0" w:color="auto"/>
              <w:right w:val="single" w:sz="4" w:space="0" w:color="auto"/>
            </w:tcBorders>
            <w:shd w:val="clear" w:color="auto" w:fill="auto"/>
            <w:hideMark/>
          </w:tcPr>
          <w:p w:rsidR="00B3499A" w:rsidRPr="007459A7" w:rsidRDefault="00B3499A" w:rsidP="00C26FDF">
            <w:pPr>
              <w:bidi w:val="0"/>
              <w:spacing w:line="480" w:lineRule="auto"/>
              <w:rPr>
                <w:rFonts w:asciiTheme="majorBidi" w:hAnsiTheme="majorBidi" w:cstheme="majorBidi"/>
                <w:sz w:val="24"/>
                <w:szCs w:val="24"/>
              </w:rPr>
            </w:pPr>
            <w:r w:rsidRPr="007459A7">
              <w:rPr>
                <w:rFonts w:asciiTheme="majorBidi" w:hAnsiTheme="majorBidi" w:cstheme="majorBidi"/>
                <w:sz w:val="24"/>
                <w:szCs w:val="24"/>
              </w:rPr>
              <w:t>If a conflict of interest is not declared to the journal upon submission, or during review, and it affects the actual or potential interpretation of the results, the paper may be rejected or retracted.</w:t>
            </w:r>
          </w:p>
        </w:tc>
      </w:tr>
      <w:tr w:rsidR="00B3499A" w:rsidTr="00C26FDF">
        <w:tc>
          <w:tcPr>
            <w:tcW w:w="1302" w:type="pct"/>
            <w:tcBorders>
              <w:top w:val="single" w:sz="4" w:space="0" w:color="auto"/>
              <w:left w:val="single" w:sz="4" w:space="0" w:color="auto"/>
              <w:bottom w:val="single" w:sz="4" w:space="0" w:color="auto"/>
              <w:right w:val="single" w:sz="4" w:space="0" w:color="auto"/>
            </w:tcBorders>
            <w:hideMark/>
          </w:tcPr>
          <w:p w:rsidR="00B3499A" w:rsidRDefault="00B3499A" w:rsidP="00C26FDF">
            <w:pPr>
              <w:bidi w:val="0"/>
              <w:spacing w:line="480" w:lineRule="auto"/>
              <w:rPr>
                <w:rFonts w:asciiTheme="majorBidi" w:hAnsiTheme="majorBidi" w:cstheme="majorBidi"/>
                <w:sz w:val="24"/>
                <w:szCs w:val="24"/>
              </w:rPr>
            </w:pPr>
            <w:r>
              <w:rPr>
                <w:rFonts w:asciiTheme="majorBidi" w:hAnsiTheme="majorBidi" w:cstheme="majorBidi"/>
                <w:sz w:val="24"/>
                <w:szCs w:val="24"/>
              </w:rPr>
              <w:t xml:space="preserve">Journal </w:t>
            </w:r>
            <w:proofErr w:type="gramStart"/>
            <w:r>
              <w:rPr>
                <w:rFonts w:asciiTheme="majorBidi" w:hAnsiTheme="majorBidi" w:cstheme="majorBidi"/>
                <w:sz w:val="24"/>
                <w:szCs w:val="24"/>
              </w:rPr>
              <w:t>Of</w:t>
            </w:r>
            <w:proofErr w:type="gramEnd"/>
            <w:r>
              <w:rPr>
                <w:rFonts w:asciiTheme="majorBidi" w:hAnsiTheme="majorBidi" w:cstheme="majorBidi"/>
                <w:sz w:val="24"/>
                <w:szCs w:val="24"/>
              </w:rPr>
              <w:t xml:space="preserve"> </w:t>
            </w:r>
            <w:proofErr w:type="spellStart"/>
            <w:r>
              <w:rPr>
                <w:rFonts w:asciiTheme="majorBidi" w:hAnsiTheme="majorBidi" w:cstheme="majorBidi"/>
                <w:sz w:val="24"/>
                <w:szCs w:val="24"/>
              </w:rPr>
              <w:t>Interprofessional</w:t>
            </w:r>
            <w:proofErr w:type="spellEnd"/>
            <w:r>
              <w:rPr>
                <w:rFonts w:asciiTheme="majorBidi" w:hAnsiTheme="majorBidi" w:cstheme="majorBidi"/>
                <w:sz w:val="24"/>
                <w:szCs w:val="24"/>
              </w:rPr>
              <w:t xml:space="preserve"> Care</w:t>
            </w:r>
          </w:p>
        </w:tc>
        <w:tc>
          <w:tcPr>
            <w:tcW w:w="3698" w:type="pct"/>
            <w:tcBorders>
              <w:top w:val="single" w:sz="4" w:space="0" w:color="auto"/>
              <w:left w:val="single" w:sz="4" w:space="0" w:color="auto"/>
              <w:bottom w:val="single" w:sz="4" w:space="0" w:color="auto"/>
              <w:right w:val="single" w:sz="4" w:space="0" w:color="auto"/>
            </w:tcBorders>
            <w:shd w:val="clear" w:color="auto" w:fill="auto"/>
            <w:hideMark/>
          </w:tcPr>
          <w:p w:rsidR="00B3499A" w:rsidRPr="007459A7" w:rsidRDefault="00B3499A" w:rsidP="00C26FDF">
            <w:pPr>
              <w:bidi w:val="0"/>
              <w:spacing w:line="480" w:lineRule="auto"/>
              <w:rPr>
                <w:rFonts w:asciiTheme="majorBidi" w:hAnsiTheme="majorBidi" w:cstheme="majorBidi"/>
                <w:sz w:val="24"/>
                <w:szCs w:val="24"/>
              </w:rPr>
            </w:pPr>
            <w:r w:rsidRPr="007459A7">
              <w:rPr>
                <w:rFonts w:asciiTheme="majorBidi" w:hAnsiTheme="majorBidi" w:cstheme="majorBidi"/>
                <w:sz w:val="24"/>
                <w:szCs w:val="24"/>
              </w:rPr>
              <w:t>If a conflict of interest is not declared to the journal upon submission, or during review, and it affects the actual or potential interpretation of the results, the paper may be rejected or retracted.</w:t>
            </w:r>
          </w:p>
        </w:tc>
      </w:tr>
      <w:tr w:rsidR="00B3499A" w:rsidTr="00C26FDF">
        <w:tc>
          <w:tcPr>
            <w:tcW w:w="1302" w:type="pct"/>
            <w:tcBorders>
              <w:top w:val="single" w:sz="4" w:space="0" w:color="auto"/>
              <w:left w:val="single" w:sz="4" w:space="0" w:color="auto"/>
              <w:bottom w:val="single" w:sz="4" w:space="0" w:color="auto"/>
              <w:right w:val="single" w:sz="4" w:space="0" w:color="auto"/>
            </w:tcBorders>
            <w:hideMark/>
          </w:tcPr>
          <w:p w:rsidR="00B3499A" w:rsidRDefault="00B3499A" w:rsidP="00C26FDF">
            <w:pPr>
              <w:bidi w:val="0"/>
              <w:spacing w:line="480" w:lineRule="auto"/>
              <w:rPr>
                <w:rFonts w:asciiTheme="majorBidi" w:hAnsiTheme="majorBidi" w:cstheme="majorBidi"/>
                <w:sz w:val="24"/>
                <w:szCs w:val="24"/>
              </w:rPr>
            </w:pPr>
            <w:r>
              <w:rPr>
                <w:rFonts w:asciiTheme="majorBidi" w:hAnsiTheme="majorBidi" w:cstheme="majorBidi"/>
                <w:sz w:val="24"/>
                <w:szCs w:val="24"/>
              </w:rPr>
              <w:lastRenderedPageBreak/>
              <w:t xml:space="preserve">Journal </w:t>
            </w:r>
            <w:proofErr w:type="gramStart"/>
            <w:r>
              <w:rPr>
                <w:rFonts w:asciiTheme="majorBidi" w:hAnsiTheme="majorBidi" w:cstheme="majorBidi"/>
                <w:sz w:val="24"/>
                <w:szCs w:val="24"/>
              </w:rPr>
              <w:t>Of</w:t>
            </w:r>
            <w:proofErr w:type="gramEnd"/>
            <w:r>
              <w:rPr>
                <w:rFonts w:asciiTheme="majorBidi" w:hAnsiTheme="majorBidi" w:cstheme="majorBidi"/>
                <w:sz w:val="24"/>
                <w:szCs w:val="24"/>
              </w:rPr>
              <w:t xml:space="preserve"> Community Health</w:t>
            </w:r>
          </w:p>
        </w:tc>
        <w:tc>
          <w:tcPr>
            <w:tcW w:w="3698" w:type="pct"/>
            <w:tcBorders>
              <w:top w:val="single" w:sz="4" w:space="0" w:color="auto"/>
              <w:left w:val="single" w:sz="4" w:space="0" w:color="auto"/>
              <w:bottom w:val="single" w:sz="4" w:space="0" w:color="auto"/>
              <w:right w:val="single" w:sz="4" w:space="0" w:color="auto"/>
            </w:tcBorders>
            <w:shd w:val="clear" w:color="auto" w:fill="auto"/>
            <w:hideMark/>
          </w:tcPr>
          <w:p w:rsidR="00B3499A" w:rsidRPr="007459A7" w:rsidRDefault="00B3499A" w:rsidP="00C26FDF">
            <w:pPr>
              <w:bidi w:val="0"/>
              <w:spacing w:line="480" w:lineRule="auto"/>
              <w:rPr>
                <w:rFonts w:asciiTheme="majorBidi" w:hAnsiTheme="majorBidi" w:cstheme="majorBidi"/>
                <w:sz w:val="24"/>
                <w:szCs w:val="24"/>
              </w:rPr>
            </w:pPr>
            <w:r w:rsidRPr="007459A7">
              <w:rPr>
                <w:rFonts w:asciiTheme="majorBidi" w:hAnsiTheme="majorBidi" w:cstheme="majorBidi"/>
                <w:sz w:val="24"/>
                <w:szCs w:val="24"/>
              </w:rPr>
              <w:t>The Editors reserve the right to reject manuscripts that do not comply with the above-mentioned guidelines. The author will be held responsible for false statements or failure to fulfill the above-mentioned guidelines.</w:t>
            </w:r>
          </w:p>
        </w:tc>
      </w:tr>
      <w:tr w:rsidR="00B3499A" w:rsidTr="00C26FDF">
        <w:tc>
          <w:tcPr>
            <w:tcW w:w="1302" w:type="pct"/>
            <w:tcBorders>
              <w:top w:val="single" w:sz="4" w:space="0" w:color="auto"/>
              <w:left w:val="single" w:sz="4" w:space="0" w:color="auto"/>
              <w:bottom w:val="single" w:sz="4" w:space="0" w:color="auto"/>
              <w:right w:val="single" w:sz="4" w:space="0" w:color="auto"/>
            </w:tcBorders>
            <w:hideMark/>
          </w:tcPr>
          <w:p w:rsidR="00B3499A" w:rsidRDefault="00B3499A" w:rsidP="00C26FDF">
            <w:pPr>
              <w:bidi w:val="0"/>
              <w:spacing w:line="480" w:lineRule="auto"/>
              <w:rPr>
                <w:rFonts w:asciiTheme="majorBidi" w:hAnsiTheme="majorBidi" w:cstheme="majorBidi"/>
                <w:sz w:val="24"/>
                <w:szCs w:val="24"/>
              </w:rPr>
            </w:pPr>
            <w:r>
              <w:rPr>
                <w:rFonts w:asciiTheme="majorBidi" w:hAnsiTheme="majorBidi" w:cstheme="majorBidi"/>
                <w:sz w:val="24"/>
                <w:szCs w:val="24"/>
              </w:rPr>
              <w:t>Health Care Management Science</w:t>
            </w:r>
          </w:p>
        </w:tc>
        <w:tc>
          <w:tcPr>
            <w:tcW w:w="3698" w:type="pct"/>
            <w:tcBorders>
              <w:top w:val="single" w:sz="4" w:space="0" w:color="auto"/>
              <w:left w:val="single" w:sz="4" w:space="0" w:color="auto"/>
              <w:bottom w:val="single" w:sz="4" w:space="0" w:color="auto"/>
              <w:right w:val="single" w:sz="4" w:space="0" w:color="auto"/>
            </w:tcBorders>
            <w:shd w:val="clear" w:color="auto" w:fill="auto"/>
            <w:hideMark/>
          </w:tcPr>
          <w:p w:rsidR="00B3499A" w:rsidRPr="007459A7" w:rsidRDefault="00B3499A" w:rsidP="00C26FDF">
            <w:pPr>
              <w:bidi w:val="0"/>
              <w:spacing w:line="480" w:lineRule="auto"/>
              <w:rPr>
                <w:rFonts w:asciiTheme="majorBidi" w:hAnsiTheme="majorBidi" w:cstheme="majorBidi"/>
                <w:sz w:val="24"/>
                <w:szCs w:val="24"/>
              </w:rPr>
            </w:pPr>
            <w:r w:rsidRPr="007459A7">
              <w:rPr>
                <w:rFonts w:asciiTheme="majorBidi" w:hAnsiTheme="majorBidi" w:cstheme="majorBidi"/>
                <w:sz w:val="24"/>
                <w:szCs w:val="24"/>
              </w:rPr>
              <w:t>The Editors reserve the right to reject manuscripts that do not comply with the above-mentioned guidelines. The author will be held responsible for false statements or failure to fulfill the above-mentioned guidelines.</w:t>
            </w:r>
          </w:p>
        </w:tc>
      </w:tr>
      <w:tr w:rsidR="00B3499A" w:rsidTr="00C26FDF">
        <w:tc>
          <w:tcPr>
            <w:tcW w:w="1302" w:type="pct"/>
            <w:tcBorders>
              <w:top w:val="single" w:sz="4" w:space="0" w:color="auto"/>
              <w:left w:val="single" w:sz="4" w:space="0" w:color="auto"/>
              <w:bottom w:val="single" w:sz="4" w:space="0" w:color="auto"/>
              <w:right w:val="single" w:sz="4" w:space="0" w:color="auto"/>
            </w:tcBorders>
            <w:hideMark/>
          </w:tcPr>
          <w:p w:rsidR="00B3499A" w:rsidRDefault="00B3499A" w:rsidP="00C26FDF">
            <w:pPr>
              <w:bidi w:val="0"/>
              <w:spacing w:line="480" w:lineRule="auto"/>
              <w:rPr>
                <w:rFonts w:asciiTheme="majorBidi" w:hAnsiTheme="majorBidi" w:cstheme="majorBidi"/>
                <w:sz w:val="24"/>
                <w:szCs w:val="24"/>
              </w:rPr>
            </w:pPr>
            <w:r>
              <w:rPr>
                <w:rFonts w:asciiTheme="majorBidi" w:hAnsiTheme="majorBidi" w:cstheme="majorBidi"/>
                <w:sz w:val="24"/>
                <w:szCs w:val="24"/>
              </w:rPr>
              <w:t xml:space="preserve">Disability </w:t>
            </w:r>
            <w:proofErr w:type="gramStart"/>
            <w:r>
              <w:rPr>
                <w:rFonts w:asciiTheme="majorBidi" w:hAnsiTheme="majorBidi" w:cstheme="majorBidi"/>
                <w:sz w:val="24"/>
                <w:szCs w:val="24"/>
              </w:rPr>
              <w:t>And</w:t>
            </w:r>
            <w:proofErr w:type="gramEnd"/>
            <w:r>
              <w:rPr>
                <w:rFonts w:asciiTheme="majorBidi" w:hAnsiTheme="majorBidi" w:cstheme="majorBidi"/>
                <w:sz w:val="24"/>
                <w:szCs w:val="24"/>
              </w:rPr>
              <w:t xml:space="preserve"> Health Journal</w:t>
            </w:r>
          </w:p>
        </w:tc>
        <w:tc>
          <w:tcPr>
            <w:tcW w:w="3698" w:type="pct"/>
            <w:tcBorders>
              <w:top w:val="single" w:sz="4" w:space="0" w:color="auto"/>
              <w:left w:val="single" w:sz="4" w:space="0" w:color="auto"/>
              <w:bottom w:val="single" w:sz="4" w:space="0" w:color="auto"/>
              <w:right w:val="single" w:sz="4" w:space="0" w:color="auto"/>
            </w:tcBorders>
            <w:shd w:val="clear" w:color="auto" w:fill="auto"/>
            <w:hideMark/>
          </w:tcPr>
          <w:p w:rsidR="00B3499A" w:rsidRPr="007459A7" w:rsidRDefault="00B3499A" w:rsidP="00C26FDF">
            <w:pPr>
              <w:bidi w:val="0"/>
              <w:spacing w:line="480" w:lineRule="auto"/>
              <w:rPr>
                <w:rFonts w:asciiTheme="majorBidi" w:hAnsiTheme="majorBidi" w:cstheme="majorBidi"/>
                <w:sz w:val="24"/>
                <w:szCs w:val="24"/>
              </w:rPr>
            </w:pPr>
            <w:r w:rsidRPr="007459A7">
              <w:rPr>
                <w:rFonts w:asciiTheme="majorBidi" w:hAnsiTheme="majorBidi" w:cstheme="majorBidi"/>
                <w:sz w:val="24"/>
                <w:szCs w:val="24"/>
              </w:rPr>
              <w:t>Omission of relevant information may lead to rejection of the submission at any stage in the process.</w:t>
            </w:r>
          </w:p>
        </w:tc>
      </w:tr>
      <w:tr w:rsidR="00B3499A" w:rsidTr="00C26FDF">
        <w:tc>
          <w:tcPr>
            <w:tcW w:w="1302" w:type="pct"/>
            <w:tcBorders>
              <w:top w:val="single" w:sz="4" w:space="0" w:color="auto"/>
              <w:left w:val="single" w:sz="4" w:space="0" w:color="auto"/>
              <w:bottom w:val="single" w:sz="4" w:space="0" w:color="auto"/>
              <w:right w:val="single" w:sz="4" w:space="0" w:color="auto"/>
            </w:tcBorders>
            <w:hideMark/>
          </w:tcPr>
          <w:p w:rsidR="00B3499A" w:rsidRDefault="00B3499A" w:rsidP="00C26FDF">
            <w:pPr>
              <w:bidi w:val="0"/>
              <w:spacing w:line="480" w:lineRule="auto"/>
              <w:rPr>
                <w:rFonts w:asciiTheme="majorBidi" w:hAnsiTheme="majorBidi" w:cstheme="majorBidi"/>
                <w:sz w:val="24"/>
                <w:szCs w:val="24"/>
              </w:rPr>
            </w:pPr>
            <w:r>
              <w:rPr>
                <w:rFonts w:asciiTheme="majorBidi" w:hAnsiTheme="majorBidi" w:cstheme="majorBidi"/>
                <w:sz w:val="24"/>
                <w:szCs w:val="24"/>
              </w:rPr>
              <w:t>Community Mental Health Journal</w:t>
            </w:r>
          </w:p>
        </w:tc>
        <w:tc>
          <w:tcPr>
            <w:tcW w:w="3698" w:type="pct"/>
            <w:tcBorders>
              <w:top w:val="single" w:sz="4" w:space="0" w:color="auto"/>
              <w:left w:val="single" w:sz="4" w:space="0" w:color="auto"/>
              <w:bottom w:val="single" w:sz="4" w:space="0" w:color="auto"/>
              <w:right w:val="single" w:sz="4" w:space="0" w:color="auto"/>
            </w:tcBorders>
            <w:shd w:val="clear" w:color="auto" w:fill="auto"/>
            <w:hideMark/>
          </w:tcPr>
          <w:p w:rsidR="00B3499A" w:rsidRPr="007459A7" w:rsidRDefault="00B3499A" w:rsidP="00C26FDF">
            <w:pPr>
              <w:bidi w:val="0"/>
              <w:spacing w:line="480" w:lineRule="auto"/>
              <w:rPr>
                <w:rFonts w:asciiTheme="majorBidi" w:hAnsiTheme="majorBidi" w:cstheme="majorBidi"/>
                <w:sz w:val="24"/>
                <w:szCs w:val="24"/>
              </w:rPr>
            </w:pPr>
            <w:r w:rsidRPr="007459A7">
              <w:rPr>
                <w:rFonts w:asciiTheme="majorBidi" w:hAnsiTheme="majorBidi" w:cstheme="majorBidi"/>
                <w:sz w:val="24"/>
                <w:szCs w:val="24"/>
              </w:rPr>
              <w:t>The Editors reserve the right to reject manuscripts that do not comply with the above-mentioned guidelines. The author will be held responsible for false statements or failure to fulfill the above-mentioned guidelines.</w:t>
            </w:r>
          </w:p>
        </w:tc>
      </w:tr>
      <w:tr w:rsidR="00B3499A" w:rsidTr="00C26FDF">
        <w:tc>
          <w:tcPr>
            <w:tcW w:w="1302" w:type="pct"/>
            <w:tcBorders>
              <w:top w:val="single" w:sz="4" w:space="0" w:color="auto"/>
              <w:left w:val="single" w:sz="4" w:space="0" w:color="auto"/>
              <w:bottom w:val="single" w:sz="4" w:space="0" w:color="auto"/>
              <w:right w:val="single" w:sz="4" w:space="0" w:color="auto"/>
            </w:tcBorders>
            <w:hideMark/>
          </w:tcPr>
          <w:p w:rsidR="00B3499A" w:rsidRDefault="00B3499A" w:rsidP="00C26FDF">
            <w:pPr>
              <w:bidi w:val="0"/>
              <w:spacing w:line="480" w:lineRule="auto"/>
              <w:rPr>
                <w:rFonts w:asciiTheme="majorBidi" w:hAnsiTheme="majorBidi" w:cstheme="majorBidi"/>
                <w:sz w:val="24"/>
                <w:szCs w:val="24"/>
              </w:rPr>
            </w:pPr>
            <w:r>
              <w:rPr>
                <w:rFonts w:asciiTheme="majorBidi" w:hAnsiTheme="majorBidi" w:cstheme="majorBidi"/>
                <w:sz w:val="24"/>
                <w:szCs w:val="24"/>
              </w:rPr>
              <w:t>Health Care Analysis</w:t>
            </w:r>
          </w:p>
        </w:tc>
        <w:tc>
          <w:tcPr>
            <w:tcW w:w="3698" w:type="pct"/>
            <w:tcBorders>
              <w:top w:val="single" w:sz="4" w:space="0" w:color="auto"/>
              <w:left w:val="single" w:sz="4" w:space="0" w:color="auto"/>
              <w:bottom w:val="single" w:sz="4" w:space="0" w:color="auto"/>
              <w:right w:val="single" w:sz="4" w:space="0" w:color="auto"/>
            </w:tcBorders>
            <w:shd w:val="clear" w:color="auto" w:fill="auto"/>
            <w:hideMark/>
          </w:tcPr>
          <w:p w:rsidR="00B3499A" w:rsidRPr="007459A7" w:rsidRDefault="00B3499A" w:rsidP="00C26FDF">
            <w:pPr>
              <w:bidi w:val="0"/>
              <w:spacing w:line="480" w:lineRule="auto"/>
              <w:rPr>
                <w:rFonts w:asciiTheme="majorBidi" w:hAnsiTheme="majorBidi" w:cstheme="majorBidi"/>
                <w:sz w:val="24"/>
                <w:szCs w:val="24"/>
              </w:rPr>
            </w:pPr>
            <w:r w:rsidRPr="007459A7">
              <w:rPr>
                <w:rFonts w:asciiTheme="majorBidi" w:hAnsiTheme="majorBidi" w:cstheme="majorBidi"/>
                <w:sz w:val="24"/>
                <w:szCs w:val="24"/>
              </w:rPr>
              <w:t>The Editors reserve the right to reject manuscripts that do not comply with the above-mentioned guidelines. The author will be held responsible for false statements or failure to fulfill the above-mentioned guidelines.</w:t>
            </w:r>
          </w:p>
        </w:tc>
      </w:tr>
      <w:tr w:rsidR="00B3499A" w:rsidTr="00C26FDF">
        <w:tc>
          <w:tcPr>
            <w:tcW w:w="1302" w:type="pct"/>
            <w:tcBorders>
              <w:top w:val="single" w:sz="4" w:space="0" w:color="auto"/>
              <w:left w:val="single" w:sz="4" w:space="0" w:color="auto"/>
              <w:bottom w:val="single" w:sz="4" w:space="0" w:color="auto"/>
              <w:right w:val="single" w:sz="4" w:space="0" w:color="auto"/>
            </w:tcBorders>
            <w:hideMark/>
          </w:tcPr>
          <w:p w:rsidR="00B3499A" w:rsidRDefault="00B3499A" w:rsidP="00C26FDF">
            <w:pPr>
              <w:bidi w:val="0"/>
              <w:spacing w:line="480" w:lineRule="auto"/>
              <w:rPr>
                <w:rFonts w:asciiTheme="majorBidi" w:hAnsiTheme="majorBidi" w:cstheme="majorBidi"/>
                <w:sz w:val="24"/>
                <w:szCs w:val="24"/>
              </w:rPr>
            </w:pPr>
            <w:r>
              <w:rPr>
                <w:rFonts w:asciiTheme="majorBidi" w:hAnsiTheme="majorBidi" w:cstheme="majorBidi"/>
                <w:sz w:val="24"/>
                <w:szCs w:val="24"/>
              </w:rPr>
              <w:lastRenderedPageBreak/>
              <w:t>Health Sociology Review</w:t>
            </w:r>
          </w:p>
        </w:tc>
        <w:tc>
          <w:tcPr>
            <w:tcW w:w="3698" w:type="pct"/>
            <w:tcBorders>
              <w:top w:val="single" w:sz="4" w:space="0" w:color="auto"/>
              <w:left w:val="single" w:sz="4" w:space="0" w:color="auto"/>
              <w:bottom w:val="single" w:sz="4" w:space="0" w:color="auto"/>
              <w:right w:val="single" w:sz="4" w:space="0" w:color="auto"/>
            </w:tcBorders>
            <w:shd w:val="clear" w:color="auto" w:fill="auto"/>
            <w:hideMark/>
          </w:tcPr>
          <w:p w:rsidR="00B3499A" w:rsidRPr="007459A7" w:rsidRDefault="00B3499A" w:rsidP="00C26FDF">
            <w:pPr>
              <w:bidi w:val="0"/>
              <w:spacing w:line="480" w:lineRule="auto"/>
              <w:rPr>
                <w:rFonts w:asciiTheme="majorBidi" w:hAnsiTheme="majorBidi" w:cstheme="majorBidi"/>
                <w:sz w:val="24"/>
                <w:szCs w:val="24"/>
              </w:rPr>
            </w:pPr>
            <w:r w:rsidRPr="007459A7">
              <w:rPr>
                <w:rFonts w:asciiTheme="majorBidi" w:hAnsiTheme="majorBidi" w:cstheme="majorBidi"/>
                <w:sz w:val="24"/>
                <w:szCs w:val="24"/>
              </w:rPr>
              <w:t>If a conflict of interest is not declared to the journal upon submission, or during review, and it affects the actual or potential interpretation of the results, the paper may be rejected or retracted.</w:t>
            </w:r>
          </w:p>
        </w:tc>
      </w:tr>
      <w:tr w:rsidR="00B3499A" w:rsidTr="00C26FDF">
        <w:tc>
          <w:tcPr>
            <w:tcW w:w="1302" w:type="pct"/>
            <w:tcBorders>
              <w:top w:val="single" w:sz="4" w:space="0" w:color="auto"/>
              <w:left w:val="single" w:sz="4" w:space="0" w:color="auto"/>
              <w:bottom w:val="single" w:sz="4" w:space="0" w:color="auto"/>
              <w:right w:val="single" w:sz="4" w:space="0" w:color="auto"/>
            </w:tcBorders>
            <w:hideMark/>
          </w:tcPr>
          <w:p w:rsidR="00B3499A" w:rsidRDefault="00B3499A" w:rsidP="00C26FDF">
            <w:pPr>
              <w:bidi w:val="0"/>
              <w:spacing w:line="480" w:lineRule="auto"/>
              <w:rPr>
                <w:rFonts w:asciiTheme="majorBidi" w:hAnsiTheme="majorBidi" w:cstheme="majorBidi"/>
                <w:sz w:val="24"/>
                <w:szCs w:val="24"/>
              </w:rPr>
            </w:pPr>
            <w:r>
              <w:rPr>
                <w:rFonts w:asciiTheme="majorBidi" w:hAnsiTheme="majorBidi" w:cstheme="majorBidi"/>
                <w:sz w:val="24"/>
                <w:szCs w:val="24"/>
              </w:rPr>
              <w:t xml:space="preserve">International Journal </w:t>
            </w:r>
            <w:proofErr w:type="gramStart"/>
            <w:r>
              <w:rPr>
                <w:rFonts w:asciiTheme="majorBidi" w:hAnsiTheme="majorBidi" w:cstheme="majorBidi"/>
                <w:sz w:val="24"/>
                <w:szCs w:val="24"/>
              </w:rPr>
              <w:t>Of</w:t>
            </w:r>
            <w:proofErr w:type="gramEnd"/>
            <w:r>
              <w:rPr>
                <w:rFonts w:asciiTheme="majorBidi" w:hAnsiTheme="majorBidi" w:cstheme="majorBidi"/>
                <w:sz w:val="24"/>
                <w:szCs w:val="24"/>
              </w:rPr>
              <w:t xml:space="preserve"> Health Economics And Management</w:t>
            </w:r>
          </w:p>
        </w:tc>
        <w:tc>
          <w:tcPr>
            <w:tcW w:w="3698" w:type="pct"/>
            <w:tcBorders>
              <w:top w:val="single" w:sz="4" w:space="0" w:color="auto"/>
              <w:left w:val="single" w:sz="4" w:space="0" w:color="auto"/>
              <w:bottom w:val="single" w:sz="4" w:space="0" w:color="auto"/>
              <w:right w:val="single" w:sz="4" w:space="0" w:color="auto"/>
            </w:tcBorders>
            <w:shd w:val="clear" w:color="auto" w:fill="auto"/>
            <w:hideMark/>
          </w:tcPr>
          <w:p w:rsidR="00B3499A" w:rsidRPr="007459A7" w:rsidRDefault="00B3499A" w:rsidP="00C26FDF">
            <w:pPr>
              <w:bidi w:val="0"/>
              <w:spacing w:line="480" w:lineRule="auto"/>
              <w:rPr>
                <w:rFonts w:asciiTheme="majorBidi" w:hAnsiTheme="majorBidi" w:cstheme="majorBidi"/>
                <w:sz w:val="24"/>
                <w:szCs w:val="24"/>
              </w:rPr>
            </w:pPr>
            <w:r w:rsidRPr="007459A7">
              <w:rPr>
                <w:rFonts w:asciiTheme="majorBidi" w:hAnsiTheme="majorBidi" w:cstheme="majorBidi"/>
                <w:sz w:val="24"/>
                <w:szCs w:val="24"/>
              </w:rPr>
              <w:t>The Editors reserve the right to reject manuscripts that do not comply with the above-mentioned guidelines. The author will be held responsible for false statements or failure to fulfill the above-mentioned guidelines.</w:t>
            </w:r>
          </w:p>
        </w:tc>
      </w:tr>
    </w:tbl>
    <w:p w:rsidR="00B3499A" w:rsidRDefault="00B3499A" w:rsidP="00B3499A">
      <w:pPr>
        <w:bidi w:val="0"/>
        <w:spacing w:after="0" w:line="480" w:lineRule="auto"/>
        <w:rPr>
          <w:rFonts w:asciiTheme="majorBidi" w:hAnsiTheme="majorBidi" w:cstheme="majorBidi"/>
          <w:sz w:val="24"/>
          <w:szCs w:val="24"/>
        </w:rPr>
      </w:pPr>
    </w:p>
    <w:p w:rsidR="00C7793B" w:rsidRPr="00B3499A" w:rsidRDefault="00C7793B" w:rsidP="00B3499A">
      <w:bookmarkStart w:id="0" w:name="_GoBack"/>
      <w:bookmarkEnd w:id="0"/>
    </w:p>
    <w:sectPr w:rsidR="00C7793B" w:rsidRPr="00B3499A" w:rsidSect="00073323">
      <w:pgSz w:w="16838" w:h="11906" w:orient="landscape"/>
      <w:pgMar w:top="1800" w:right="1440" w:bottom="180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3323"/>
    <w:rsid w:val="00073323"/>
    <w:rsid w:val="008B2540"/>
    <w:rsid w:val="00B3499A"/>
    <w:rsid w:val="00C7793B"/>
    <w:rsid w:val="00E0079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514C50-74B2-47A7-BECB-0A17205C3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073323"/>
    <w:pPr>
      <w:bidi/>
      <w:spacing w:after="200" w:line="276" w:lineRule="auto"/>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0733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0733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530</Words>
  <Characters>3022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Assem Khamis (Student)</dc:creator>
  <cp:keywords/>
  <dc:description/>
  <cp:lastModifiedBy>Assem Khamis (Student)</cp:lastModifiedBy>
  <cp:revision>3</cp:revision>
  <dcterms:created xsi:type="dcterms:W3CDTF">2016-10-30T12:18:00Z</dcterms:created>
  <dcterms:modified xsi:type="dcterms:W3CDTF">2016-11-16T07:46:00Z</dcterms:modified>
</cp:coreProperties>
</file>