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E7E" w:rsidRPr="00F71BCC" w:rsidRDefault="00747564" w:rsidP="00612E7E">
      <w:pPr>
        <w:ind w:right="67"/>
      </w:pPr>
      <w:r>
        <w:t>Additional material 1:</w:t>
      </w:r>
      <w:r w:rsidR="00612E7E">
        <w:t xml:space="preserve"> </w:t>
      </w:r>
      <w:r w:rsidR="00612E7E" w:rsidRPr="00F71BCC">
        <w:t xml:space="preserve">Overview </w:t>
      </w:r>
      <w:r w:rsidR="00612E7E">
        <w:t xml:space="preserve">of the projects </w:t>
      </w:r>
      <w:r w:rsidR="00612E7E" w:rsidRPr="00F71BCC">
        <w:t xml:space="preserve">based on documents </w:t>
      </w:r>
      <w:r w:rsidR="00612E7E">
        <w:t>(the interviews provided additional information on research design and methodology) i.e. project name and description</w:t>
      </w:r>
      <w:r w:rsidR="00612E7E" w:rsidRPr="00F71BCC">
        <w:t xml:space="preserve">, </w:t>
      </w:r>
      <w:r w:rsidR="00612E7E">
        <w:t xml:space="preserve">funding, </w:t>
      </w:r>
      <w:r w:rsidR="00612E7E" w:rsidRPr="00F71BCC">
        <w:t>research methodolo</w:t>
      </w:r>
      <w:r w:rsidR="00612E7E">
        <w:t>gy, no of PhD student, and inter</w:t>
      </w:r>
      <w:r w:rsidR="00612E7E" w:rsidRPr="00F71BCC">
        <w:t>disciplinary research teams (i.e. researchers from more than one scientific faculty).</w:t>
      </w:r>
    </w:p>
    <w:p w:rsidR="00612E7E" w:rsidRPr="00F71BCC" w:rsidRDefault="00612E7E" w:rsidP="00612E7E"/>
    <w:tbl>
      <w:tblPr>
        <w:tblStyle w:val="Tabellrutnt"/>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2835"/>
        <w:gridCol w:w="5811"/>
        <w:gridCol w:w="2268"/>
        <w:gridCol w:w="1134"/>
        <w:gridCol w:w="1560"/>
      </w:tblGrid>
      <w:tr w:rsidR="00612E7E" w:rsidRPr="00F71BCC" w:rsidTr="00885AB3">
        <w:tc>
          <w:tcPr>
            <w:tcW w:w="426" w:type="dxa"/>
            <w:shd w:val="clear" w:color="auto" w:fill="D9D9D9" w:themeFill="background1" w:themeFillShade="D9"/>
          </w:tcPr>
          <w:p w:rsidR="00612E7E" w:rsidRPr="00F71BCC" w:rsidRDefault="00612E7E" w:rsidP="00885AB3">
            <w:pPr>
              <w:spacing w:after="20"/>
              <w:jc w:val="left"/>
              <w:rPr>
                <w:sz w:val="18"/>
                <w:szCs w:val="18"/>
              </w:rPr>
            </w:pPr>
          </w:p>
        </w:tc>
        <w:tc>
          <w:tcPr>
            <w:tcW w:w="2835" w:type="dxa"/>
            <w:shd w:val="clear" w:color="auto" w:fill="D9D9D9" w:themeFill="background1" w:themeFillShade="D9"/>
          </w:tcPr>
          <w:p w:rsidR="00612E7E" w:rsidRPr="00F71BCC" w:rsidRDefault="00612E7E" w:rsidP="00885AB3">
            <w:pPr>
              <w:spacing w:after="20"/>
              <w:jc w:val="left"/>
              <w:rPr>
                <w:sz w:val="18"/>
                <w:szCs w:val="18"/>
              </w:rPr>
            </w:pPr>
            <w:r w:rsidRPr="00F71BCC">
              <w:rPr>
                <w:sz w:val="18"/>
                <w:szCs w:val="18"/>
              </w:rPr>
              <w:t>Project</w:t>
            </w:r>
          </w:p>
        </w:tc>
        <w:tc>
          <w:tcPr>
            <w:tcW w:w="5811" w:type="dxa"/>
            <w:shd w:val="clear" w:color="auto" w:fill="D9D9D9" w:themeFill="background1" w:themeFillShade="D9"/>
          </w:tcPr>
          <w:p w:rsidR="00612E7E" w:rsidRPr="00F71BCC" w:rsidRDefault="00612E7E" w:rsidP="00EC56C1">
            <w:pPr>
              <w:spacing w:after="40"/>
              <w:jc w:val="left"/>
              <w:rPr>
                <w:sz w:val="18"/>
                <w:szCs w:val="18"/>
              </w:rPr>
            </w:pPr>
            <w:r w:rsidRPr="00F71BCC">
              <w:rPr>
                <w:sz w:val="18"/>
                <w:szCs w:val="18"/>
              </w:rPr>
              <w:t>Description</w:t>
            </w:r>
          </w:p>
        </w:tc>
        <w:tc>
          <w:tcPr>
            <w:tcW w:w="2268" w:type="dxa"/>
            <w:shd w:val="clear" w:color="auto" w:fill="D9D9D9" w:themeFill="background1" w:themeFillShade="D9"/>
          </w:tcPr>
          <w:p w:rsidR="00612E7E" w:rsidRPr="00F71BCC" w:rsidRDefault="00612E7E" w:rsidP="00885AB3">
            <w:pPr>
              <w:spacing w:after="20"/>
              <w:jc w:val="left"/>
              <w:rPr>
                <w:sz w:val="18"/>
                <w:szCs w:val="18"/>
              </w:rPr>
            </w:pPr>
            <w:r w:rsidRPr="00F71BCC">
              <w:rPr>
                <w:sz w:val="18"/>
                <w:szCs w:val="18"/>
              </w:rPr>
              <w:t xml:space="preserve">Methodology (as described) </w:t>
            </w:r>
          </w:p>
        </w:tc>
        <w:tc>
          <w:tcPr>
            <w:tcW w:w="1134" w:type="dxa"/>
            <w:shd w:val="clear" w:color="auto" w:fill="D9D9D9" w:themeFill="background1" w:themeFillShade="D9"/>
          </w:tcPr>
          <w:p w:rsidR="00612E7E" w:rsidRPr="00F71BCC" w:rsidRDefault="00612E7E" w:rsidP="00885AB3">
            <w:pPr>
              <w:spacing w:after="20"/>
              <w:jc w:val="left"/>
              <w:rPr>
                <w:sz w:val="18"/>
                <w:szCs w:val="18"/>
              </w:rPr>
            </w:pPr>
            <w:r w:rsidRPr="00F71BCC">
              <w:rPr>
                <w:sz w:val="18"/>
                <w:szCs w:val="18"/>
              </w:rPr>
              <w:t>No of PhD students</w:t>
            </w:r>
          </w:p>
        </w:tc>
        <w:tc>
          <w:tcPr>
            <w:tcW w:w="1560" w:type="dxa"/>
            <w:shd w:val="clear" w:color="auto" w:fill="D9D9D9" w:themeFill="background1" w:themeFillShade="D9"/>
          </w:tcPr>
          <w:p w:rsidR="00612E7E" w:rsidRPr="00F71BCC" w:rsidRDefault="00612E7E" w:rsidP="00885AB3">
            <w:pPr>
              <w:spacing w:after="20"/>
              <w:jc w:val="left"/>
              <w:rPr>
                <w:sz w:val="18"/>
                <w:szCs w:val="18"/>
              </w:rPr>
            </w:pPr>
            <w:r>
              <w:rPr>
                <w:sz w:val="18"/>
                <w:szCs w:val="18"/>
              </w:rPr>
              <w:t>Inter</w:t>
            </w:r>
            <w:r w:rsidR="00885AB3">
              <w:rPr>
                <w:sz w:val="18"/>
                <w:szCs w:val="18"/>
              </w:rPr>
              <w:t>-disciplinary research</w:t>
            </w:r>
            <w:r w:rsidRPr="00F71BCC">
              <w:rPr>
                <w:sz w:val="18"/>
                <w:szCs w:val="18"/>
              </w:rPr>
              <w:t xml:space="preserve"> team</w:t>
            </w:r>
          </w:p>
        </w:tc>
      </w:tr>
      <w:tr w:rsidR="00612E7E" w:rsidRPr="00F71BCC" w:rsidTr="00EC56C1">
        <w:trPr>
          <w:trHeight w:val="740"/>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1</w:t>
            </w:r>
          </w:p>
        </w:tc>
        <w:tc>
          <w:tcPr>
            <w:tcW w:w="2835" w:type="dxa"/>
            <w:shd w:val="clear" w:color="auto" w:fill="auto"/>
          </w:tcPr>
          <w:p w:rsidR="00612E7E" w:rsidRPr="00F71BCC" w:rsidRDefault="00612E7E" w:rsidP="00885AB3">
            <w:pPr>
              <w:pStyle w:val="Rubrik3"/>
              <w:spacing w:before="0" w:after="20"/>
              <w:jc w:val="left"/>
              <w:outlineLvl w:val="2"/>
              <w:rPr>
                <w:rFonts w:ascii="Times New Roman" w:hAnsi="Times New Roman"/>
                <w:b w:val="0"/>
                <w:sz w:val="18"/>
                <w:szCs w:val="18"/>
              </w:rPr>
            </w:pPr>
            <w:r w:rsidRPr="00F71BCC">
              <w:rPr>
                <w:rFonts w:ascii="Times New Roman" w:hAnsi="Times New Roman"/>
                <w:b w:val="0"/>
                <w:sz w:val="18"/>
                <w:szCs w:val="18"/>
              </w:rPr>
              <w:t xml:space="preserve">ACTION – working in partnership for increased care and quality (2008) </w:t>
            </w:r>
            <w:r w:rsidRPr="00F71BCC">
              <w:rPr>
                <w:b w:val="0"/>
                <w:sz w:val="18"/>
                <w:szCs w:val="18"/>
              </w:rPr>
              <w:t>5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Increase quality of care/service for old people with chronical conditions living at home and their care takers by the use of  Information and communication technology (ICT) and Mixed learning networks</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0</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p w:rsidR="00612E7E" w:rsidRPr="00F71BCC" w:rsidRDefault="00612E7E" w:rsidP="00885AB3">
            <w:pPr>
              <w:spacing w:after="20"/>
              <w:jc w:val="left"/>
              <w:rPr>
                <w:sz w:val="18"/>
                <w:szCs w:val="18"/>
              </w:rPr>
            </w:pPr>
          </w:p>
        </w:tc>
      </w:tr>
      <w:tr w:rsidR="00612E7E" w:rsidRPr="00F71BCC" w:rsidTr="00EC56C1">
        <w:trPr>
          <w:trHeight w:val="977"/>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2</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Bridging the gaps (2008)</w:t>
            </w:r>
          </w:p>
          <w:p w:rsidR="00612E7E" w:rsidRPr="00F71BCC" w:rsidRDefault="00612E7E" w:rsidP="00885AB3">
            <w:pPr>
              <w:spacing w:after="20"/>
              <w:jc w:val="left"/>
              <w:rPr>
                <w:sz w:val="18"/>
                <w:szCs w:val="18"/>
              </w:rPr>
            </w:pPr>
            <w:r w:rsidRPr="00F71BCC">
              <w:rPr>
                <w:sz w:val="18"/>
                <w:szCs w:val="18"/>
              </w:rPr>
              <w:t>9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Identify, investigate and develop models over c</w:t>
            </w:r>
            <w:r w:rsidR="00747564">
              <w:rPr>
                <w:sz w:val="18"/>
                <w:szCs w:val="18"/>
              </w:rPr>
              <w:t>ritical gaps that hinder provis</w:t>
            </w:r>
            <w:r w:rsidRPr="00F71BCC">
              <w:rPr>
                <w:sz w:val="18"/>
                <w:szCs w:val="18"/>
              </w:rPr>
              <w:t>ion of best possible care. Focus: learning and information logistics. Develop a regional research and educational platform close to clinical practice.</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Interactive research model, Case studies (8)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12</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p w:rsidR="00612E7E" w:rsidRPr="00F71BCC" w:rsidRDefault="00612E7E" w:rsidP="00885AB3">
            <w:pPr>
              <w:spacing w:after="20"/>
              <w:jc w:val="left"/>
              <w:rPr>
                <w:sz w:val="18"/>
                <w:szCs w:val="18"/>
              </w:rPr>
            </w:pPr>
          </w:p>
        </w:tc>
      </w:tr>
      <w:tr w:rsidR="00612E7E" w:rsidRPr="00F71BCC" w:rsidTr="00EC56C1">
        <w:trPr>
          <w:trHeight w:val="707"/>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3</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 xml:space="preserve">Chronical health (2008) </w:t>
            </w:r>
          </w:p>
          <w:p w:rsidR="00612E7E" w:rsidRPr="00F71BCC" w:rsidRDefault="00612E7E" w:rsidP="00885AB3">
            <w:pPr>
              <w:spacing w:after="20"/>
              <w:jc w:val="left"/>
              <w:rPr>
                <w:sz w:val="18"/>
                <w:szCs w:val="18"/>
              </w:rPr>
            </w:pPr>
            <w:r w:rsidRPr="00F71BCC">
              <w:rPr>
                <w:sz w:val="18"/>
                <w:szCs w:val="18"/>
              </w:rPr>
              <w:t>4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 xml:space="preserve">Investigates how knowledge bearing internet services </w:t>
            </w:r>
            <w:r>
              <w:rPr>
                <w:sz w:val="18"/>
                <w:szCs w:val="18"/>
              </w:rPr>
              <w:t xml:space="preserve">can </w:t>
            </w:r>
            <w:r w:rsidRPr="00F71BCC">
              <w:rPr>
                <w:sz w:val="18"/>
                <w:szCs w:val="18"/>
              </w:rPr>
              <w:t>be implemented, integrated and used by patients and care providers to improve care. Modelling and simulation as tools and test of two care models.</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 xml:space="preserve">Two sub studies </w:t>
            </w:r>
          </w:p>
          <w:p w:rsidR="00612E7E" w:rsidRPr="00F71BCC" w:rsidRDefault="00612E7E" w:rsidP="00885AB3">
            <w:pPr>
              <w:spacing w:after="20"/>
              <w:jc w:val="left"/>
              <w:rPr>
                <w:sz w:val="18"/>
                <w:szCs w:val="18"/>
              </w:rPr>
            </w:pPr>
            <w:r w:rsidRPr="00F71BCC">
              <w:rPr>
                <w:sz w:val="18"/>
                <w:szCs w:val="18"/>
              </w:rPr>
              <w:t xml:space="preserve">One RTC study, Multiple methods </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1</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885AB3">
        <w:tc>
          <w:tcPr>
            <w:tcW w:w="426" w:type="dxa"/>
            <w:shd w:val="clear" w:color="auto" w:fill="auto"/>
          </w:tcPr>
          <w:p w:rsidR="00612E7E" w:rsidRPr="00F71BCC" w:rsidRDefault="00612E7E" w:rsidP="00885AB3">
            <w:pPr>
              <w:spacing w:after="20"/>
              <w:jc w:val="left"/>
              <w:rPr>
                <w:sz w:val="18"/>
                <w:szCs w:val="18"/>
              </w:rPr>
            </w:pPr>
            <w:r w:rsidRPr="00F71BCC">
              <w:rPr>
                <w:sz w:val="18"/>
                <w:szCs w:val="18"/>
              </w:rPr>
              <w:t>4</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 xml:space="preserve">Innovation systems for better health (2008) </w:t>
            </w:r>
          </w:p>
          <w:p w:rsidR="00612E7E" w:rsidRPr="00F71BCC" w:rsidRDefault="00612E7E" w:rsidP="00885AB3">
            <w:pPr>
              <w:spacing w:after="20"/>
              <w:jc w:val="left"/>
              <w:rPr>
                <w:sz w:val="18"/>
                <w:szCs w:val="18"/>
              </w:rPr>
            </w:pPr>
            <w:r w:rsidRPr="00F71BCC">
              <w:rPr>
                <w:sz w:val="18"/>
                <w:szCs w:val="18"/>
              </w:rPr>
              <w:t>11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Investigation of 12 local learning structures focusing on implementation, use and relations between innovation, implementation, and consequences</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Action research Case studies (12),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8</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EC56C1">
        <w:trPr>
          <w:trHeight w:val="755"/>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5</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Towards sustainability in innovation and org. learning in healthcare (2008) 4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Investigate two attempts to build sustainable organizational learning structures in complex regional health and social care systems – a learning organization structure and a regional health promotion program</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Action research Case studies (2</w:t>
            </w:r>
            <w:r>
              <w:rPr>
                <w:sz w:val="18"/>
                <w:szCs w:val="18"/>
              </w:rPr>
              <w:t>cases/12 sub stud.)</w:t>
            </w:r>
            <w:r w:rsidRPr="00F71BCC">
              <w:rPr>
                <w:sz w:val="18"/>
                <w:szCs w:val="18"/>
              </w:rPr>
              <w:t xml:space="preserve">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2</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885AB3">
        <w:tc>
          <w:tcPr>
            <w:tcW w:w="426" w:type="dxa"/>
            <w:shd w:val="clear" w:color="auto" w:fill="auto"/>
          </w:tcPr>
          <w:p w:rsidR="00612E7E" w:rsidRPr="00F71BCC" w:rsidRDefault="00612E7E" w:rsidP="00885AB3">
            <w:pPr>
              <w:spacing w:after="20"/>
              <w:jc w:val="left"/>
              <w:rPr>
                <w:sz w:val="18"/>
                <w:szCs w:val="18"/>
              </w:rPr>
            </w:pPr>
            <w:r w:rsidRPr="00F71BCC">
              <w:rPr>
                <w:sz w:val="18"/>
                <w:szCs w:val="18"/>
              </w:rPr>
              <w:t>6</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NDR -Better use of the national diabetes registry (2008)</w:t>
            </w:r>
          </w:p>
          <w:p w:rsidR="00612E7E" w:rsidRPr="00F71BCC" w:rsidRDefault="00612E7E" w:rsidP="00885AB3">
            <w:pPr>
              <w:spacing w:after="20"/>
              <w:jc w:val="left"/>
              <w:rPr>
                <w:sz w:val="18"/>
                <w:szCs w:val="18"/>
              </w:rPr>
            </w:pPr>
            <w:r w:rsidRPr="00F71BCC">
              <w:rPr>
                <w:sz w:val="18"/>
                <w:szCs w:val="18"/>
              </w:rPr>
              <w:t>3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Develop ways to increase the use of the national quality registry for diabetes for improving the quality of diabetes care.</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Three sub studies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3</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p w:rsidR="00612E7E" w:rsidRPr="00F71BCC" w:rsidRDefault="00612E7E" w:rsidP="00885AB3">
            <w:pPr>
              <w:spacing w:after="20"/>
              <w:jc w:val="left"/>
              <w:rPr>
                <w:sz w:val="18"/>
                <w:szCs w:val="18"/>
              </w:rPr>
            </w:pPr>
          </w:p>
        </w:tc>
      </w:tr>
      <w:tr w:rsidR="00612E7E" w:rsidRPr="00F71BCC" w:rsidTr="00EC56C1">
        <w:trPr>
          <w:trHeight w:val="775"/>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7</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Knowledge, management and value creation in geriatric care (2008)3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Investigate how knowledge is translated to local context and situations b</w:t>
            </w:r>
            <w:r w:rsidR="00747564">
              <w:rPr>
                <w:sz w:val="18"/>
                <w:szCs w:val="18"/>
              </w:rPr>
              <w:t>y</w:t>
            </w:r>
            <w:r w:rsidRPr="00F71BCC">
              <w:rPr>
                <w:sz w:val="18"/>
                <w:szCs w:val="18"/>
              </w:rPr>
              <w:t xml:space="preserve"> investigating how and when different types of knowledge are translated to practical care situations.</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Two sub-studies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0</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tc>
      </w:tr>
      <w:tr w:rsidR="00612E7E" w:rsidRPr="00F71BCC" w:rsidTr="00885AB3">
        <w:tc>
          <w:tcPr>
            <w:tcW w:w="426" w:type="dxa"/>
            <w:shd w:val="clear" w:color="auto" w:fill="auto"/>
          </w:tcPr>
          <w:p w:rsidR="00612E7E" w:rsidRPr="00F71BCC" w:rsidRDefault="00612E7E" w:rsidP="00885AB3">
            <w:pPr>
              <w:spacing w:after="20"/>
              <w:jc w:val="left"/>
              <w:rPr>
                <w:sz w:val="18"/>
                <w:szCs w:val="18"/>
              </w:rPr>
            </w:pPr>
            <w:r w:rsidRPr="00F71BCC">
              <w:rPr>
                <w:sz w:val="18"/>
                <w:szCs w:val="18"/>
              </w:rPr>
              <w:t>8</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Increased participation and access to society for people with long-term psychiatric conditions (2008) 2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 xml:space="preserve">Evaluate the process and effects on young patients with psychiatric disorders and their relatives of </w:t>
            </w:r>
            <w:r>
              <w:rPr>
                <w:sz w:val="18"/>
                <w:szCs w:val="18"/>
              </w:rPr>
              <w:t xml:space="preserve">a </w:t>
            </w:r>
            <w:r w:rsidRPr="00F71BCC">
              <w:rPr>
                <w:sz w:val="18"/>
                <w:szCs w:val="18"/>
              </w:rPr>
              <w:t xml:space="preserve">co-created </w:t>
            </w:r>
            <w:r>
              <w:rPr>
                <w:sz w:val="18"/>
                <w:szCs w:val="18"/>
              </w:rPr>
              <w:t>I</w:t>
            </w:r>
            <w:r w:rsidRPr="00F71BCC">
              <w:rPr>
                <w:sz w:val="18"/>
                <w:szCs w:val="18"/>
              </w:rPr>
              <w:t>T-solutio</w:t>
            </w:r>
            <w:r>
              <w:rPr>
                <w:sz w:val="18"/>
                <w:szCs w:val="18"/>
              </w:rPr>
              <w:t xml:space="preserve">n’s in the form of a </w:t>
            </w:r>
            <w:r w:rsidRPr="00F71BCC">
              <w:rPr>
                <w:sz w:val="18"/>
                <w:szCs w:val="18"/>
              </w:rPr>
              <w:t>web-support</w:t>
            </w:r>
            <w:r>
              <w:rPr>
                <w:sz w:val="18"/>
                <w:szCs w:val="18"/>
              </w:rPr>
              <w:t xml:space="preserve"> providing information and education</w:t>
            </w:r>
            <w:r w:rsidRPr="00F71BCC">
              <w:rPr>
                <w:sz w:val="18"/>
                <w:szCs w:val="18"/>
              </w:rPr>
              <w:t xml:space="preserve"> </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Three sub-studies, participative design,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2</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tc>
      </w:tr>
      <w:tr w:rsidR="00612E7E" w:rsidRPr="00F71BCC" w:rsidTr="00EC56C1">
        <w:trPr>
          <w:trHeight w:val="700"/>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9</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 xml:space="preserve">QIHREA Quality improvement in healthcare - a research </w:t>
            </w:r>
            <w:r w:rsidRPr="00F71BCC">
              <w:rPr>
                <w:sz w:val="16"/>
                <w:szCs w:val="16"/>
              </w:rPr>
              <w:t>&amp;</w:t>
            </w:r>
            <w:r w:rsidR="00885AB3">
              <w:rPr>
                <w:sz w:val="18"/>
                <w:szCs w:val="18"/>
              </w:rPr>
              <w:t xml:space="preserve"> edu</w:t>
            </w:r>
            <w:r w:rsidRPr="00F71BCC">
              <w:rPr>
                <w:sz w:val="18"/>
                <w:szCs w:val="18"/>
              </w:rPr>
              <w:t xml:space="preserve">cation agenda </w:t>
            </w:r>
            <w:r w:rsidRPr="00F71BCC">
              <w:rPr>
                <w:sz w:val="16"/>
                <w:szCs w:val="16"/>
              </w:rPr>
              <w:t>(2008) 9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 xml:space="preserve">Establish an infrastructure/a knowledge platform with action oriented education and research on improvement, transformation and knowledge mediation. </w:t>
            </w:r>
          </w:p>
        </w:tc>
        <w:tc>
          <w:tcPr>
            <w:tcW w:w="2268" w:type="dxa"/>
            <w:shd w:val="clear" w:color="auto" w:fill="auto"/>
          </w:tcPr>
          <w:p w:rsidR="00612E7E" w:rsidRPr="00F71BCC" w:rsidRDefault="00612E7E" w:rsidP="00885AB3">
            <w:pPr>
              <w:spacing w:after="20"/>
              <w:jc w:val="left"/>
              <w:rPr>
                <w:sz w:val="18"/>
                <w:szCs w:val="18"/>
              </w:rPr>
            </w:pPr>
            <w:r>
              <w:rPr>
                <w:sz w:val="18"/>
                <w:szCs w:val="18"/>
              </w:rPr>
              <w:t>A</w:t>
            </w:r>
            <w:r w:rsidRPr="00F71BCC">
              <w:rPr>
                <w:sz w:val="18"/>
                <w:szCs w:val="18"/>
              </w:rPr>
              <w:t xml:space="preserve">ction oriented research Applied sub projects (3 </w:t>
            </w:r>
            <w:r>
              <w:rPr>
                <w:sz w:val="18"/>
                <w:szCs w:val="18"/>
              </w:rPr>
              <w:t xml:space="preserve">projects </w:t>
            </w:r>
            <w:r w:rsidRPr="00F71BCC">
              <w:rPr>
                <w:sz w:val="18"/>
                <w:szCs w:val="18"/>
              </w:rPr>
              <w:t>+ some smaller)</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10</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885AB3">
        <w:tc>
          <w:tcPr>
            <w:tcW w:w="426" w:type="dxa"/>
            <w:shd w:val="clear" w:color="auto" w:fill="auto"/>
          </w:tcPr>
          <w:p w:rsidR="00612E7E" w:rsidRPr="00F71BCC" w:rsidRDefault="00612E7E" w:rsidP="00885AB3">
            <w:pPr>
              <w:spacing w:after="20"/>
              <w:jc w:val="left"/>
              <w:rPr>
                <w:sz w:val="18"/>
                <w:szCs w:val="18"/>
              </w:rPr>
            </w:pPr>
            <w:r w:rsidRPr="00F71BCC">
              <w:rPr>
                <w:sz w:val="18"/>
                <w:szCs w:val="18"/>
              </w:rPr>
              <w:t>10</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Bridging the gaps 2</w:t>
            </w:r>
            <w:r>
              <w:rPr>
                <w:sz w:val="18"/>
                <w:szCs w:val="18"/>
              </w:rPr>
              <w:t xml:space="preserve"> -</w:t>
            </w:r>
            <w:r w:rsidRPr="00F71BCC">
              <w:rPr>
                <w:sz w:val="18"/>
                <w:szCs w:val="18"/>
              </w:rPr>
              <w:t xml:space="preserve"> The patient as an active co-creator in care processes (2009) 4 MSEK</w:t>
            </w:r>
          </w:p>
        </w:tc>
        <w:tc>
          <w:tcPr>
            <w:tcW w:w="5811" w:type="dxa"/>
            <w:shd w:val="clear" w:color="auto" w:fill="auto"/>
          </w:tcPr>
          <w:p w:rsidR="00612E7E" w:rsidRPr="00F71BCC" w:rsidRDefault="00612E7E" w:rsidP="00EC56C1">
            <w:pPr>
              <w:spacing w:after="40"/>
              <w:jc w:val="left"/>
              <w:rPr>
                <w:sz w:val="18"/>
                <w:szCs w:val="18"/>
              </w:rPr>
            </w:pPr>
            <w:r>
              <w:rPr>
                <w:sz w:val="18"/>
                <w:szCs w:val="18"/>
              </w:rPr>
              <w:t>Demonstrate</w:t>
            </w:r>
            <w:r w:rsidRPr="00F71BCC">
              <w:rPr>
                <w:sz w:val="18"/>
                <w:szCs w:val="18"/>
              </w:rPr>
              <w:t xml:space="preserve"> methods and tools to achieve better results in daily clinical practice with a focus on the patient as a co-creator, co-producer and co-evaluator of care and care services. Create a platform for learning.</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Interactive research model, 13 sub projects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9</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EC56C1">
        <w:trPr>
          <w:trHeight w:val="704"/>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lastRenderedPageBreak/>
              <w:t>11</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Care chain -</w:t>
            </w:r>
            <w:r>
              <w:rPr>
                <w:sz w:val="18"/>
                <w:szCs w:val="18"/>
              </w:rPr>
              <w:t xml:space="preserve"> </w:t>
            </w:r>
            <w:r w:rsidRPr="00F71BCC">
              <w:rPr>
                <w:sz w:val="18"/>
                <w:szCs w:val="18"/>
              </w:rPr>
              <w:t>From emergency care to home  -  (2009) 5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Implementation and evaluation of an intervention for old people with multiple health conditions.  Develop and implement a care program for all care levels – hospital, primary care, municipality home healthcare/service.</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RCT study</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5</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tc>
      </w:tr>
      <w:tr w:rsidR="00612E7E" w:rsidRPr="00F71BCC" w:rsidTr="00EC56C1">
        <w:trPr>
          <w:trHeight w:val="856"/>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12</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Platform for learning on patient safety: a basis for a positive spiral  (2009)</w:t>
            </w:r>
          </w:p>
          <w:p w:rsidR="00612E7E" w:rsidRPr="00F71BCC" w:rsidRDefault="00612E7E" w:rsidP="00885AB3">
            <w:pPr>
              <w:spacing w:after="20"/>
              <w:jc w:val="left"/>
              <w:rPr>
                <w:sz w:val="18"/>
                <w:szCs w:val="18"/>
              </w:rPr>
            </w:pPr>
            <w:r w:rsidRPr="00F71BCC">
              <w:rPr>
                <w:sz w:val="18"/>
                <w:szCs w:val="18"/>
              </w:rPr>
              <w:t>4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Contribute to better patient safety by developing, evaluating and studying a system that improve learning and safety in health care. Create a structure/platform in which sub projects would lead to double loop learning on methods used in participating units.</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Three themes, 11 sub projects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3</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tc>
      </w:tr>
      <w:tr w:rsidR="00612E7E" w:rsidRPr="00F71BCC" w:rsidTr="00885AB3">
        <w:tc>
          <w:tcPr>
            <w:tcW w:w="426" w:type="dxa"/>
            <w:shd w:val="clear" w:color="auto" w:fill="auto"/>
          </w:tcPr>
          <w:p w:rsidR="00612E7E" w:rsidRPr="00F71BCC" w:rsidRDefault="00612E7E" w:rsidP="00885AB3">
            <w:pPr>
              <w:spacing w:after="20"/>
              <w:jc w:val="left"/>
              <w:rPr>
                <w:sz w:val="18"/>
                <w:szCs w:val="18"/>
              </w:rPr>
            </w:pPr>
            <w:r w:rsidRPr="00F71BCC">
              <w:rPr>
                <w:sz w:val="18"/>
                <w:szCs w:val="18"/>
              </w:rPr>
              <w:t>13</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FLIP – Atrial fibrillation in primary care – New methods for stroke prevention (2009)5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 xml:space="preserve">Test of models for screening of patients in order to prevent stroke </w:t>
            </w:r>
            <w:r>
              <w:rPr>
                <w:sz w:val="18"/>
                <w:szCs w:val="18"/>
              </w:rPr>
              <w:t>b</w:t>
            </w:r>
            <w:r w:rsidRPr="00F71BCC">
              <w:rPr>
                <w:sz w:val="18"/>
                <w:szCs w:val="18"/>
              </w:rPr>
              <w:t xml:space="preserve">y identifying atrial fibrillation. </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Three sub projects, one RCT with control group</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2</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tc>
      </w:tr>
      <w:tr w:rsidR="00612E7E" w:rsidRPr="00F71BCC" w:rsidTr="00885AB3">
        <w:tc>
          <w:tcPr>
            <w:tcW w:w="426" w:type="dxa"/>
            <w:shd w:val="clear" w:color="auto" w:fill="auto"/>
          </w:tcPr>
          <w:p w:rsidR="00612E7E" w:rsidRPr="00F71BCC" w:rsidRDefault="00612E7E" w:rsidP="00885AB3">
            <w:pPr>
              <w:spacing w:after="20"/>
              <w:jc w:val="left"/>
              <w:rPr>
                <w:sz w:val="18"/>
                <w:szCs w:val="18"/>
              </w:rPr>
            </w:pPr>
            <w:r w:rsidRPr="00F71BCC">
              <w:rPr>
                <w:sz w:val="18"/>
                <w:szCs w:val="18"/>
              </w:rPr>
              <w:t>14</w:t>
            </w:r>
          </w:p>
        </w:tc>
        <w:tc>
          <w:tcPr>
            <w:tcW w:w="2835" w:type="dxa"/>
            <w:shd w:val="clear" w:color="auto" w:fill="auto"/>
          </w:tcPr>
          <w:p w:rsidR="00612E7E" w:rsidRDefault="00612E7E" w:rsidP="00885AB3">
            <w:pPr>
              <w:spacing w:after="20"/>
              <w:jc w:val="left"/>
              <w:rPr>
                <w:sz w:val="18"/>
                <w:szCs w:val="18"/>
              </w:rPr>
            </w:pPr>
            <w:r w:rsidRPr="00F71BCC">
              <w:rPr>
                <w:sz w:val="18"/>
                <w:szCs w:val="18"/>
              </w:rPr>
              <w:t xml:space="preserve">National guidelines for health promotion –  from evidence to  clinical practice (2009) </w:t>
            </w:r>
          </w:p>
          <w:p w:rsidR="00612E7E" w:rsidRPr="00F71BCC" w:rsidRDefault="00612E7E" w:rsidP="00885AB3">
            <w:pPr>
              <w:spacing w:after="20"/>
              <w:jc w:val="left"/>
              <w:rPr>
                <w:sz w:val="18"/>
                <w:szCs w:val="18"/>
              </w:rPr>
            </w:pPr>
            <w:r w:rsidRPr="00F71BCC">
              <w:rPr>
                <w:sz w:val="18"/>
                <w:szCs w:val="18"/>
              </w:rPr>
              <w:t>6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Investigate the processes of identifying evidence-based knowledge, the process of summarize, prioritize, and implement such knowledge in health care. Investigate the challenges of developing a more health promoting health car in Sweden.</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 xml:space="preserve">Four sub-studies, Case studies (6) , Multiple methods, </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3</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EC56C1">
        <w:trPr>
          <w:trHeight w:val="747"/>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15</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Lean and Agile (2009)</w:t>
            </w:r>
          </w:p>
          <w:p w:rsidR="00612E7E" w:rsidRPr="00F71BCC" w:rsidRDefault="00612E7E" w:rsidP="00885AB3">
            <w:pPr>
              <w:spacing w:after="20"/>
              <w:jc w:val="left"/>
              <w:rPr>
                <w:sz w:val="18"/>
                <w:szCs w:val="18"/>
              </w:rPr>
            </w:pPr>
            <w:r w:rsidRPr="00F71BCC">
              <w:rPr>
                <w:sz w:val="18"/>
                <w:szCs w:val="18"/>
              </w:rPr>
              <w:t>5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Investigate under which circumstances a health care org. can use logistics and experiences from other sectors and both be flexible and adjust to changes (agile) and improve the use of resources, results and quality (lean).</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Case study, Multiple methods, Action research</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3</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EC56C1">
        <w:trPr>
          <w:trHeight w:val="1141"/>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16</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INTEGRAL (2009)</w:t>
            </w:r>
          </w:p>
          <w:p w:rsidR="00612E7E" w:rsidRPr="00F71BCC" w:rsidRDefault="00612E7E" w:rsidP="00885AB3">
            <w:pPr>
              <w:spacing w:after="20"/>
              <w:jc w:val="left"/>
              <w:rPr>
                <w:sz w:val="18"/>
                <w:szCs w:val="18"/>
              </w:rPr>
            </w:pPr>
            <w:r w:rsidRPr="00F71BCC">
              <w:rPr>
                <w:sz w:val="18"/>
                <w:szCs w:val="18"/>
              </w:rPr>
              <w:t>4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 xml:space="preserve">Organizational support for integration of research and practice based knowledge or innovation processes, generation of individual and organizational learning both with a long-term objective of achieving more effective and purposeful healthcare. Student participation in improvement projects, Patient safety dialogue, Method councils </w:t>
            </w:r>
            <w:proofErr w:type="gramStart"/>
            <w:r w:rsidRPr="00F71BCC">
              <w:rPr>
                <w:sz w:val="18"/>
                <w:szCs w:val="18"/>
              </w:rPr>
              <w:t>were</w:t>
            </w:r>
            <w:proofErr w:type="gramEnd"/>
            <w:r w:rsidRPr="00F71BCC">
              <w:rPr>
                <w:sz w:val="18"/>
                <w:szCs w:val="18"/>
              </w:rPr>
              <w:t xml:space="preserve"> evaluated.</w:t>
            </w:r>
          </w:p>
        </w:tc>
        <w:tc>
          <w:tcPr>
            <w:tcW w:w="2268" w:type="dxa"/>
            <w:shd w:val="clear" w:color="auto" w:fill="auto"/>
          </w:tcPr>
          <w:p w:rsidR="00612E7E" w:rsidRPr="00F71BCC" w:rsidRDefault="00612E7E" w:rsidP="00885AB3">
            <w:pPr>
              <w:spacing w:after="20"/>
              <w:jc w:val="left"/>
              <w:rPr>
                <w:sz w:val="18"/>
                <w:szCs w:val="18"/>
              </w:rPr>
            </w:pPr>
            <w:r>
              <w:rPr>
                <w:sz w:val="18"/>
                <w:szCs w:val="18"/>
              </w:rPr>
              <w:t>Three subprojects and one</w:t>
            </w:r>
            <w:r w:rsidRPr="00F71BCC">
              <w:rPr>
                <w:sz w:val="18"/>
                <w:szCs w:val="18"/>
              </w:rPr>
              <w:t xml:space="preserve"> meta study</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2</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EC56C1">
        <w:trPr>
          <w:trHeight w:val="987"/>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17</w:t>
            </w:r>
          </w:p>
        </w:tc>
        <w:tc>
          <w:tcPr>
            <w:tcW w:w="2835" w:type="dxa"/>
            <w:shd w:val="clear" w:color="auto" w:fill="auto"/>
          </w:tcPr>
          <w:p w:rsidR="00612E7E" w:rsidRPr="00F71BCC" w:rsidRDefault="00885AB3" w:rsidP="00885AB3">
            <w:pPr>
              <w:spacing w:after="20"/>
              <w:jc w:val="left"/>
              <w:rPr>
                <w:sz w:val="18"/>
                <w:szCs w:val="18"/>
              </w:rPr>
            </w:pPr>
            <w:r>
              <w:rPr>
                <w:sz w:val="18"/>
                <w:szCs w:val="18"/>
              </w:rPr>
              <w:t>P-Inn – The patient’s innova</w:t>
            </w:r>
            <w:r w:rsidR="00612E7E" w:rsidRPr="00F71BCC">
              <w:rPr>
                <w:sz w:val="18"/>
                <w:szCs w:val="18"/>
              </w:rPr>
              <w:t>tion system – for better health by the use of quality secured knowledge (2009)5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Development (co-production with patients) and evaluation of services for patients that creates and passes on quality secured knowledge that aim for better health for the individual. Study of the open innovation processes required if patients shall be able to participate in the creation of new services.</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Four sub projects, Action research,  Co-design,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1</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EC56C1">
        <w:trPr>
          <w:trHeight w:val="575"/>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18</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Patient choice system in primary care (2009)5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Evaluation of different care choice model in primary care. Investigation of implementation obstacles and effects of care choice model in primary care.</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Six sub studies.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1</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EC56C1">
        <w:trPr>
          <w:trHeight w:val="698"/>
        </w:trPr>
        <w:tc>
          <w:tcPr>
            <w:tcW w:w="426" w:type="dxa"/>
            <w:shd w:val="clear" w:color="auto" w:fill="auto"/>
          </w:tcPr>
          <w:p w:rsidR="00612E7E" w:rsidRPr="00F71BCC" w:rsidRDefault="00612E7E" w:rsidP="00885AB3">
            <w:pPr>
              <w:spacing w:after="20"/>
              <w:jc w:val="left"/>
              <w:rPr>
                <w:sz w:val="18"/>
                <w:szCs w:val="18"/>
              </w:rPr>
            </w:pPr>
            <w:r w:rsidRPr="00F71BCC">
              <w:rPr>
                <w:sz w:val="18"/>
                <w:szCs w:val="18"/>
              </w:rPr>
              <w:t>19</w:t>
            </w:r>
          </w:p>
        </w:tc>
        <w:tc>
          <w:tcPr>
            <w:tcW w:w="2835" w:type="dxa"/>
            <w:shd w:val="clear" w:color="auto" w:fill="auto"/>
          </w:tcPr>
          <w:p w:rsidR="00612E7E" w:rsidRPr="00F71BCC" w:rsidRDefault="00612E7E" w:rsidP="00885AB3">
            <w:pPr>
              <w:spacing w:after="20"/>
              <w:jc w:val="left"/>
              <w:rPr>
                <w:sz w:val="18"/>
                <w:szCs w:val="18"/>
              </w:rPr>
            </w:pPr>
            <w:proofErr w:type="spellStart"/>
            <w:r w:rsidRPr="00F71BCC">
              <w:rPr>
                <w:sz w:val="18"/>
                <w:szCs w:val="18"/>
              </w:rPr>
              <w:t>InOut</w:t>
            </w:r>
            <w:proofErr w:type="spellEnd"/>
            <w:r w:rsidRPr="00F71BCC">
              <w:rPr>
                <w:sz w:val="18"/>
                <w:szCs w:val="18"/>
              </w:rPr>
              <w:t xml:space="preserve"> (2009)</w:t>
            </w:r>
          </w:p>
          <w:p w:rsidR="00612E7E" w:rsidRPr="00F71BCC" w:rsidRDefault="00612E7E" w:rsidP="00885AB3">
            <w:pPr>
              <w:spacing w:after="20"/>
              <w:jc w:val="left"/>
              <w:rPr>
                <w:sz w:val="18"/>
                <w:szCs w:val="18"/>
              </w:rPr>
            </w:pPr>
            <w:r w:rsidRPr="00F71BCC">
              <w:rPr>
                <w:sz w:val="18"/>
                <w:szCs w:val="18"/>
              </w:rPr>
              <w:t>3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To implement new and sign out old methods concerning stroke. What works and how is healthcare quality affected? The project follows how important quality indicators develops over time in different areas of stroke care</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Case studies, Multiple methods</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3</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r w:rsidR="00612E7E" w:rsidRPr="00F71BCC" w:rsidTr="00885AB3">
        <w:tc>
          <w:tcPr>
            <w:tcW w:w="426" w:type="dxa"/>
            <w:shd w:val="clear" w:color="auto" w:fill="auto"/>
          </w:tcPr>
          <w:p w:rsidR="00612E7E" w:rsidRPr="00F71BCC" w:rsidRDefault="00612E7E" w:rsidP="00885AB3">
            <w:pPr>
              <w:spacing w:after="20"/>
              <w:jc w:val="left"/>
              <w:rPr>
                <w:sz w:val="18"/>
                <w:szCs w:val="18"/>
              </w:rPr>
            </w:pPr>
            <w:r w:rsidRPr="00F71BCC">
              <w:rPr>
                <w:sz w:val="18"/>
                <w:szCs w:val="18"/>
              </w:rPr>
              <w:t>20</w:t>
            </w:r>
          </w:p>
        </w:tc>
        <w:tc>
          <w:tcPr>
            <w:tcW w:w="2835" w:type="dxa"/>
            <w:shd w:val="clear" w:color="auto" w:fill="auto"/>
          </w:tcPr>
          <w:p w:rsidR="00612E7E" w:rsidRPr="00F71BCC" w:rsidRDefault="00612E7E" w:rsidP="00885AB3">
            <w:pPr>
              <w:spacing w:after="20"/>
              <w:jc w:val="left"/>
              <w:rPr>
                <w:sz w:val="18"/>
                <w:szCs w:val="18"/>
              </w:rPr>
            </w:pPr>
            <w:r w:rsidRPr="00F71BCC">
              <w:rPr>
                <w:sz w:val="18"/>
                <w:szCs w:val="18"/>
              </w:rPr>
              <w:t>FELLOW - KTH-KI-SLL Fellowship program (2009)</w:t>
            </w:r>
          </w:p>
          <w:p w:rsidR="00612E7E" w:rsidRPr="00F71BCC" w:rsidRDefault="00612E7E" w:rsidP="00885AB3">
            <w:pPr>
              <w:spacing w:after="20"/>
              <w:jc w:val="left"/>
              <w:rPr>
                <w:sz w:val="18"/>
                <w:szCs w:val="18"/>
              </w:rPr>
            </w:pPr>
            <w:r w:rsidRPr="00F71BCC">
              <w:rPr>
                <w:sz w:val="18"/>
                <w:szCs w:val="18"/>
              </w:rPr>
              <w:t>4 MSEK</w:t>
            </w:r>
          </w:p>
        </w:tc>
        <w:tc>
          <w:tcPr>
            <w:tcW w:w="5811" w:type="dxa"/>
            <w:shd w:val="clear" w:color="auto" w:fill="auto"/>
          </w:tcPr>
          <w:p w:rsidR="00612E7E" w:rsidRPr="00F71BCC" w:rsidRDefault="00612E7E" w:rsidP="00EC56C1">
            <w:pPr>
              <w:spacing w:after="40"/>
              <w:jc w:val="left"/>
              <w:rPr>
                <w:sz w:val="18"/>
                <w:szCs w:val="18"/>
              </w:rPr>
            </w:pPr>
            <w:r w:rsidRPr="00F71BCC">
              <w:rPr>
                <w:sz w:val="18"/>
                <w:szCs w:val="18"/>
              </w:rPr>
              <w:t>Creation of a sustainable structure for knowledge transfer and development of clinical practices. Evaluate if fellowship is a feasible method for affecting the innovation climate in a hospital. Teams of fellows and also students</w:t>
            </w:r>
            <w:r>
              <w:rPr>
                <w:sz w:val="18"/>
                <w:szCs w:val="18"/>
              </w:rPr>
              <w:t>’</w:t>
            </w:r>
            <w:r w:rsidRPr="00F71BCC">
              <w:rPr>
                <w:sz w:val="18"/>
                <w:szCs w:val="18"/>
              </w:rPr>
              <w:t xml:space="preserve"> thesis work connected to clinics to aid improvement</w:t>
            </w:r>
          </w:p>
        </w:tc>
        <w:tc>
          <w:tcPr>
            <w:tcW w:w="2268" w:type="dxa"/>
            <w:shd w:val="clear" w:color="auto" w:fill="auto"/>
          </w:tcPr>
          <w:p w:rsidR="00612E7E" w:rsidRPr="00F71BCC" w:rsidRDefault="00612E7E" w:rsidP="00885AB3">
            <w:pPr>
              <w:spacing w:after="20"/>
              <w:jc w:val="left"/>
              <w:rPr>
                <w:sz w:val="18"/>
                <w:szCs w:val="18"/>
              </w:rPr>
            </w:pPr>
            <w:r w:rsidRPr="00F71BCC">
              <w:rPr>
                <w:sz w:val="18"/>
                <w:szCs w:val="18"/>
              </w:rPr>
              <w:t>Not clearly described</w:t>
            </w:r>
          </w:p>
        </w:tc>
        <w:tc>
          <w:tcPr>
            <w:tcW w:w="1134" w:type="dxa"/>
            <w:shd w:val="clear" w:color="auto" w:fill="auto"/>
          </w:tcPr>
          <w:p w:rsidR="00612E7E" w:rsidRPr="00F71BCC" w:rsidRDefault="00612E7E" w:rsidP="00885AB3">
            <w:pPr>
              <w:spacing w:after="20"/>
              <w:jc w:val="left"/>
              <w:rPr>
                <w:sz w:val="18"/>
                <w:szCs w:val="18"/>
              </w:rPr>
            </w:pPr>
            <w:r w:rsidRPr="00F71BCC">
              <w:rPr>
                <w:sz w:val="18"/>
                <w:szCs w:val="18"/>
              </w:rPr>
              <w:t>1</w:t>
            </w:r>
          </w:p>
        </w:tc>
        <w:tc>
          <w:tcPr>
            <w:tcW w:w="1560" w:type="dxa"/>
            <w:shd w:val="clear" w:color="auto" w:fill="auto"/>
          </w:tcPr>
          <w:p w:rsidR="00612E7E" w:rsidRPr="00F71BCC" w:rsidRDefault="00612E7E" w:rsidP="00885AB3">
            <w:pPr>
              <w:spacing w:after="20"/>
              <w:jc w:val="left"/>
              <w:rPr>
                <w:sz w:val="18"/>
                <w:szCs w:val="18"/>
              </w:rPr>
            </w:pPr>
            <w:r w:rsidRPr="00F71BCC">
              <w:rPr>
                <w:sz w:val="18"/>
                <w:szCs w:val="18"/>
              </w:rPr>
              <w:t>Yes</w:t>
            </w:r>
          </w:p>
        </w:tc>
      </w:tr>
    </w:tbl>
    <w:p w:rsidR="00315FC2" w:rsidRDefault="00315FC2" w:rsidP="00612E7E">
      <w:bookmarkStart w:id="0" w:name="_GoBack"/>
      <w:bookmarkEnd w:id="0"/>
    </w:p>
    <w:sectPr w:rsidR="00315FC2" w:rsidSect="00612E7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7E"/>
    <w:rsid w:val="00306BD1"/>
    <w:rsid w:val="00315FC2"/>
    <w:rsid w:val="00612E7E"/>
    <w:rsid w:val="00747564"/>
    <w:rsid w:val="00885AB3"/>
    <w:rsid w:val="008D20C7"/>
    <w:rsid w:val="00AA3FB1"/>
    <w:rsid w:val="00EB255D"/>
    <w:rsid w:val="00EC56C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E7E"/>
    <w:pPr>
      <w:spacing w:after="0" w:line="240" w:lineRule="auto"/>
      <w:jc w:val="both"/>
    </w:pPr>
    <w:rPr>
      <w:rFonts w:ascii="Times New Roman" w:eastAsia="Calibri" w:hAnsi="Times New Roman" w:cs="Times New Roman"/>
      <w:sz w:val="24"/>
      <w:szCs w:val="24"/>
      <w:lang w:val="en-GB" w:eastAsia="sv-SE"/>
    </w:rPr>
  </w:style>
  <w:style w:type="paragraph" w:styleId="Rubrik3">
    <w:name w:val="heading 3"/>
    <w:basedOn w:val="Normal"/>
    <w:next w:val="Normal"/>
    <w:link w:val="Rubrik3Char"/>
    <w:uiPriority w:val="9"/>
    <w:unhideWhenUsed/>
    <w:qFormat/>
    <w:rsid w:val="00612E7E"/>
    <w:pPr>
      <w:keepNext/>
      <w:spacing w:before="240" w:after="60"/>
      <w:outlineLvl w:val="2"/>
    </w:pPr>
    <w:rPr>
      <w:rFonts w:ascii="Cambria" w:eastAsia="Times New Roman" w:hAnsi="Cambria"/>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rsid w:val="00612E7E"/>
    <w:rPr>
      <w:rFonts w:ascii="Cambria" w:eastAsia="Times New Roman" w:hAnsi="Cambria" w:cs="Times New Roman"/>
      <w:b/>
      <w:bCs/>
      <w:sz w:val="24"/>
      <w:szCs w:val="24"/>
      <w:lang w:val="en-GB" w:eastAsia="sv-SE"/>
    </w:rPr>
  </w:style>
  <w:style w:type="table" w:styleId="Tabellrutnt">
    <w:name w:val="Table Grid"/>
    <w:basedOn w:val="Normaltabell"/>
    <w:uiPriority w:val="39"/>
    <w:rsid w:val="00612E7E"/>
    <w:pPr>
      <w:spacing w:after="0" w:line="240" w:lineRule="auto"/>
    </w:pPr>
    <w:rPr>
      <w:rFonts w:ascii="Calibri" w:eastAsia="Calibri" w:hAnsi="Calibri"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E7E"/>
    <w:pPr>
      <w:spacing w:after="0" w:line="240" w:lineRule="auto"/>
      <w:jc w:val="both"/>
    </w:pPr>
    <w:rPr>
      <w:rFonts w:ascii="Times New Roman" w:eastAsia="Calibri" w:hAnsi="Times New Roman" w:cs="Times New Roman"/>
      <w:sz w:val="24"/>
      <w:szCs w:val="24"/>
      <w:lang w:val="en-GB" w:eastAsia="sv-SE"/>
    </w:rPr>
  </w:style>
  <w:style w:type="paragraph" w:styleId="Rubrik3">
    <w:name w:val="heading 3"/>
    <w:basedOn w:val="Normal"/>
    <w:next w:val="Normal"/>
    <w:link w:val="Rubrik3Char"/>
    <w:uiPriority w:val="9"/>
    <w:unhideWhenUsed/>
    <w:qFormat/>
    <w:rsid w:val="00612E7E"/>
    <w:pPr>
      <w:keepNext/>
      <w:spacing w:before="240" w:after="60"/>
      <w:outlineLvl w:val="2"/>
    </w:pPr>
    <w:rPr>
      <w:rFonts w:ascii="Cambria" w:eastAsia="Times New Roman" w:hAnsi="Cambria"/>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rsid w:val="00612E7E"/>
    <w:rPr>
      <w:rFonts w:ascii="Cambria" w:eastAsia="Times New Roman" w:hAnsi="Cambria" w:cs="Times New Roman"/>
      <w:b/>
      <w:bCs/>
      <w:sz w:val="24"/>
      <w:szCs w:val="24"/>
      <w:lang w:val="en-GB" w:eastAsia="sv-SE"/>
    </w:rPr>
  </w:style>
  <w:style w:type="table" w:styleId="Tabellrutnt">
    <w:name w:val="Table Grid"/>
    <w:basedOn w:val="Normaltabell"/>
    <w:uiPriority w:val="39"/>
    <w:rsid w:val="00612E7E"/>
    <w:pPr>
      <w:spacing w:after="0" w:line="240" w:lineRule="auto"/>
    </w:pPr>
    <w:rPr>
      <w:rFonts w:ascii="Calibri" w:eastAsia="Calibri" w:hAnsi="Calibri"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1130</Words>
  <Characters>5995</Characters>
  <Application>Microsoft Office Word</Application>
  <DocSecurity>0</DocSecurity>
  <Lines>49</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Monica</cp:lastModifiedBy>
  <cp:revision>2</cp:revision>
  <dcterms:created xsi:type="dcterms:W3CDTF">2018-04-23T21:14:00Z</dcterms:created>
  <dcterms:modified xsi:type="dcterms:W3CDTF">2018-04-23T21:14:00Z</dcterms:modified>
</cp:coreProperties>
</file>