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72C9" w:rsidRDefault="00B651E4" w:rsidP="004C72C9">
      <w:pPr>
        <w:bidi w:val="0"/>
        <w:rPr>
          <w:rFonts w:cs="Times New Roman"/>
          <w:b/>
          <w:bCs/>
          <w:sz w:val="24"/>
          <w:szCs w:val="24"/>
        </w:rPr>
      </w:pPr>
      <w:r>
        <w:rPr>
          <w:rFonts w:cs="Times New Roman"/>
          <w:b/>
          <w:bCs/>
          <w:sz w:val="24"/>
          <w:szCs w:val="24"/>
        </w:rPr>
        <w:t>Additional File 1</w:t>
      </w:r>
      <w:bookmarkStart w:id="0" w:name="_GoBack"/>
      <w:bookmarkEnd w:id="0"/>
    </w:p>
    <w:p w:rsidR="00145B8F" w:rsidRPr="009137B1" w:rsidRDefault="00145B8F" w:rsidP="00145B8F">
      <w:pPr>
        <w:bidi w:val="0"/>
        <w:rPr>
          <w:rFonts w:cs="Times New Roman"/>
          <w:b/>
          <w:bCs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1: The role of HSPR and the factors that influence the use of HSPR by health policymakers and stakeholders Israel</w:t>
      </w:r>
    </w:p>
    <w:tbl>
      <w:tblPr>
        <w:tblW w:w="10086" w:type="dxa"/>
        <w:tblInd w:w="-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9"/>
        <w:gridCol w:w="2774"/>
        <w:gridCol w:w="1134"/>
        <w:gridCol w:w="1418"/>
        <w:gridCol w:w="992"/>
        <w:gridCol w:w="1269"/>
      </w:tblGrid>
      <w:tr w:rsidR="004C72C9" w:rsidRPr="004C72C9" w:rsidTr="004C72C9">
        <w:trPr>
          <w:cantSplit/>
        </w:trPr>
        <w:tc>
          <w:tcPr>
            <w:tcW w:w="5273" w:type="dxa"/>
            <w:gridSpan w:val="2"/>
            <w:vMerge w:val="restart"/>
            <w:shd w:val="clear" w:color="auto" w:fill="FFFFFF"/>
            <w:vAlign w:val="bottom"/>
          </w:tcPr>
          <w:p w:rsidR="004C72C9" w:rsidRPr="004C72C9" w:rsidRDefault="004C72C9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552" w:type="dxa"/>
            <w:gridSpan w:val="2"/>
            <w:shd w:val="clear" w:color="auto" w:fill="FFFFFF"/>
            <w:vAlign w:val="bottom"/>
          </w:tcPr>
          <w:p w:rsidR="004C72C9" w:rsidRPr="009137B1" w:rsidRDefault="001229D0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="004C72C9" w:rsidRPr="009137B1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261" w:type="dxa"/>
            <w:gridSpan w:val="2"/>
            <w:shd w:val="clear" w:color="auto" w:fill="FFFFFF"/>
            <w:vAlign w:val="bottom"/>
          </w:tcPr>
          <w:p w:rsidR="004C72C9" w:rsidRPr="009137B1" w:rsidRDefault="001229D0" w:rsidP="001229D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="004C72C9" w:rsidRPr="009137B1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="004C72C9" w:rsidRPr="009137B1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4C72C9" w:rsidRPr="004C72C9" w:rsidTr="004C72C9">
        <w:trPr>
          <w:cantSplit/>
        </w:trPr>
        <w:tc>
          <w:tcPr>
            <w:tcW w:w="5273" w:type="dxa"/>
            <w:gridSpan w:val="2"/>
            <w:vMerge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4C72C9" w:rsidRDefault="004C72C9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Use of evidence from HSPR in policy was hindered by practical constraints to implementation such as financial implications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9.4%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58.8%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18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56.2%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11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34.4%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Evidence from HSPR does help raise health policy makers and stakeholders' awareness on policy issues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11.8%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3.1%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23.5%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12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37.5%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52.9%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13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40.6%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11.8%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6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18.8%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Lack of coordination between policy makers and researchers hindered the use of evidence from HSPR in the health policymaking process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0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B2304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11.</w:t>
            </w:r>
            <w:r>
              <w:rPr>
                <w:rFonts w:cs="Arial"/>
                <w:color w:val="000000"/>
              </w:rPr>
              <w:t>8</w:t>
            </w:r>
            <w:r w:rsidRPr="004C72C9">
              <w:rPr>
                <w:rFonts w:cs="Arial"/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38.7%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9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29.0%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B2304E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50.0%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6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19.4%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4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>
              <w:rPr>
                <w:rFonts w:cs="Arial"/>
                <w:color w:val="000000"/>
              </w:rPr>
              <w:t>12.9%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B2304E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B2304E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Evidence from HSPR does help health policy makers and stakeholders to identify and/ or choose policy alternatives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11.4%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15.6%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7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21.9%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45.7%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17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53.1%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9.4%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35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Use of evidence from HSPR in policy was hindered by a non- receptive policy environment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6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18.8%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15.6%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47.1%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10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31.3%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44.1%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6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18.8%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15.6%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 xml:space="preserve">Use of evidence from HSPR in policy was </w:t>
            </w:r>
            <w:r w:rsidRPr="009137B1">
              <w:rPr>
                <w:rFonts w:cs="Arial"/>
                <w:color w:val="000000"/>
              </w:rPr>
              <w:lastRenderedPageBreak/>
              <w:t>hindered by findings that were politically sensitive or were inconsistent with a policy direction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lastRenderedPageBreak/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6.5%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14.7%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25.8%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38.2%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16.1%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38.2%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11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35.5%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5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16.1%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auto"/>
          </w:tcPr>
          <w:p w:rsidR="00B2304E" w:rsidRPr="009137B1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Evidence from HSPR was presented to policy makers and stakeholders in a timely manner and in a format that they can understand</w:t>
            </w:r>
          </w:p>
        </w:tc>
        <w:tc>
          <w:tcPr>
            <w:tcW w:w="2774" w:type="dxa"/>
            <w:tcBorders>
              <w:top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</w:t>
            </w:r>
          </w:p>
        </w:tc>
        <w:tc>
          <w:tcPr>
            <w:tcW w:w="1269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6.5%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22.9%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9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29.0%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42.9%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12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38.7%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25.7%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7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22.6%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shd w:val="clear" w:color="auto" w:fill="auto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8.6%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1</w:t>
            </w:r>
          </w:p>
        </w:tc>
        <w:tc>
          <w:tcPr>
            <w:tcW w:w="1269" w:type="dxa"/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4C72C9">
              <w:rPr>
                <w:rFonts w:cs="Arial"/>
                <w:color w:val="000000"/>
              </w:rPr>
              <w:t>3.2%</w:t>
            </w:r>
          </w:p>
        </w:tc>
      </w:tr>
      <w:tr w:rsidR="00B2304E" w:rsidRPr="004C72C9" w:rsidTr="004C72C9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auto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4" w:type="dxa"/>
            <w:tcBorders>
              <w:bottom w:val="single" w:sz="24" w:space="0" w:color="auto"/>
            </w:tcBorders>
            <w:shd w:val="clear" w:color="auto" w:fill="FFFFFF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35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9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B2304E" w:rsidRPr="004C72C9" w:rsidRDefault="00B2304E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4C72C9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</w:tbl>
    <w:p w:rsidR="004C72C9" w:rsidRDefault="004C72C9" w:rsidP="004C72C9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4C72C9" w:rsidRDefault="004C72C9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4C72C9" w:rsidRPr="009137B1" w:rsidRDefault="00145B8F" w:rsidP="00F81E25">
      <w:pPr>
        <w:bidi w:val="0"/>
        <w:rPr>
          <w:rFonts w:cs="Times New Roman"/>
          <w:b/>
          <w:bCs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2: Potential facilitators and barriers to the use and implementation of KTE activities</w:t>
      </w:r>
    </w:p>
    <w:tbl>
      <w:tblPr>
        <w:tblW w:w="10086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9"/>
        <w:gridCol w:w="2776"/>
        <w:gridCol w:w="1134"/>
        <w:gridCol w:w="1418"/>
        <w:gridCol w:w="992"/>
        <w:gridCol w:w="1267"/>
      </w:tblGrid>
      <w:tr w:rsidR="004C72C9" w:rsidRPr="009137B1" w:rsidTr="009137B1">
        <w:trPr>
          <w:cantSplit/>
        </w:trPr>
        <w:tc>
          <w:tcPr>
            <w:tcW w:w="5275" w:type="dxa"/>
            <w:gridSpan w:val="2"/>
            <w:vMerge w:val="restart"/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552" w:type="dxa"/>
            <w:gridSpan w:val="2"/>
            <w:shd w:val="clear" w:color="auto" w:fill="FFFFFF"/>
            <w:vAlign w:val="bottom"/>
          </w:tcPr>
          <w:p w:rsidR="004C72C9" w:rsidRPr="009137B1" w:rsidRDefault="001229D0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="004C72C9" w:rsidRPr="009137B1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259" w:type="dxa"/>
            <w:gridSpan w:val="2"/>
            <w:shd w:val="clear" w:color="auto" w:fill="FFFFFF"/>
            <w:vAlign w:val="bottom"/>
          </w:tcPr>
          <w:p w:rsidR="004C72C9" w:rsidRPr="009137B1" w:rsidRDefault="001229D0" w:rsidP="001229D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="004C72C9" w:rsidRPr="009137B1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="004C72C9" w:rsidRPr="009137B1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4C72C9" w:rsidRPr="009137B1" w:rsidTr="001229D0">
        <w:trPr>
          <w:cantSplit/>
        </w:trPr>
        <w:tc>
          <w:tcPr>
            <w:tcW w:w="5275" w:type="dxa"/>
            <w:gridSpan w:val="2"/>
            <w:vMerge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4C72C9" w:rsidRPr="009137B1" w:rsidRDefault="004C72C9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9137B1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F81E25" w:rsidRPr="009137B1" w:rsidTr="001229D0">
        <w:trPr>
          <w:cantSplit/>
        </w:trPr>
        <w:tc>
          <w:tcPr>
            <w:tcW w:w="10086" w:type="dxa"/>
            <w:gridSpan w:val="6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b/>
                <w:bCs/>
                <w:color w:val="000000"/>
              </w:rPr>
            </w:pPr>
            <w:r w:rsidRPr="00F81E25">
              <w:rPr>
                <w:rFonts w:cs="Arial"/>
                <w:b/>
                <w:bCs/>
                <w:color w:val="000000"/>
              </w:rPr>
              <w:t>Facilitators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National funders formulate their priorities and calls for proposals in response to national and regional needs.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14.8%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7.4%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48.6%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59.3%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18.5%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27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Personal and organizational contacts among policymakers were quite stable over time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16.2%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7.1%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35.1%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32.1%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46.4%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14.3%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28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Funding sources (e.g., granting agencies) consider KTE activities an allowable expense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11.5%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29.7%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23.1%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40.5%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38.5%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26.9%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26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Policymakers have access to technical support for acquiring, assessing, and applying HSPR research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19.4%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48.4%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19.4%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Structures and processes exist to link you with policymakers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10.8%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16.2%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19.4%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35.1%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45.2%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22.6%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National funding sources encourage KTE activities.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29.7%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32.4%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46.7%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23.3%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690715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Policymakers invest financial and/or human resources in KTE activities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40.5%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19.4%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38.7%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21.6%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38.7%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3.2%</w:t>
            </w:r>
          </w:p>
        </w:tc>
      </w:tr>
      <w:tr w:rsidR="00690715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color w:val="000000"/>
              </w:rPr>
              <w:t>100.0%</w:t>
            </w:r>
          </w:p>
        </w:tc>
      </w:tr>
      <w:tr w:rsidR="00690715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Policymakers create opportunities to develop joint HSPR research initiatives with them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40.5%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32.3%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22.6%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21.6%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38.7%</w:t>
            </w:r>
          </w:p>
        </w:tc>
      </w:tr>
      <w:tr w:rsidR="00690715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6.5%</w:t>
            </w:r>
          </w:p>
        </w:tc>
      </w:tr>
      <w:tr w:rsidR="00690715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690715" w:rsidRPr="009137B1" w:rsidRDefault="0069071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9137B1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F81E25" w:rsidRPr="009137B1" w:rsidTr="001229D0">
        <w:trPr>
          <w:cantSplit/>
        </w:trPr>
        <w:tc>
          <w:tcPr>
            <w:tcW w:w="10086" w:type="dxa"/>
            <w:gridSpan w:val="6"/>
            <w:tcBorders>
              <w:top w:val="single" w:sz="24" w:space="0" w:color="auto"/>
              <w:bottom w:val="single" w:sz="24" w:space="0" w:color="auto"/>
            </w:tcBorders>
            <w:shd w:val="clear" w:color="auto" w:fill="FFFFFF"/>
          </w:tcPr>
          <w:p w:rsidR="00F81E25" w:rsidRPr="009137B1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b/>
                <w:bCs/>
                <w:color w:val="000000"/>
              </w:rPr>
            </w:pPr>
            <w:r w:rsidRPr="00F81E25">
              <w:rPr>
                <w:rFonts w:cs="Arial"/>
                <w:b/>
                <w:bCs/>
                <w:color w:val="000000"/>
              </w:rPr>
              <w:t>Barriers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Policymakers lack the expertise for acquiring, assessing, and applying HSPR research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13.8%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20.7%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34.5%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40.5%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31.0%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29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Priorities in the health system draw attention away from HSPR research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16.7%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21.6%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13.3%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Policymakers do not make decisions on the basis of HSPR research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10.3%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27.0%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31.0%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34.5%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43.2%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20.7%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8.1%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3.4%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29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 xml:space="preserve">Policymakers do not have technical access (i.e. </w:t>
            </w:r>
            <w:r w:rsidRPr="009137B1">
              <w:rPr>
                <w:rFonts w:cs="Arial"/>
                <w:color w:val="000000"/>
              </w:rPr>
              <w:lastRenderedPageBreak/>
              <w:t>journal subscriptions, links to research) to the appropriate databases to search for HSPR research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lastRenderedPageBreak/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9137B1" w:rsidRPr="009137B1" w:rsidRDefault="009137B1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36.7%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43.2%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13.3%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29.7%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10.0%</w:t>
            </w:r>
          </w:p>
        </w:tc>
      </w:tr>
      <w:tr w:rsidR="009137B1" w:rsidRPr="009137B1" w:rsidTr="009137B1">
        <w:trPr>
          <w:cantSplit/>
        </w:trPr>
        <w:tc>
          <w:tcPr>
            <w:tcW w:w="2499" w:type="dxa"/>
            <w:vMerge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9137B1">
              <w:rPr>
                <w:rFonts w:cs="Arial"/>
                <w:color w:val="000000"/>
              </w:rPr>
              <w:t>0.0%</w:t>
            </w:r>
          </w:p>
        </w:tc>
      </w:tr>
      <w:tr w:rsidR="009137B1" w:rsidRPr="009137B1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9137B1" w:rsidRPr="009137B1" w:rsidRDefault="009137B1" w:rsidP="004C72C9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9137B1" w:rsidRPr="00CF4880" w:rsidRDefault="009137B1" w:rsidP="004C72C9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</w:tbl>
    <w:p w:rsidR="009137B1" w:rsidRDefault="009137B1" w:rsidP="004C72C9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9137B1" w:rsidRDefault="009137B1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4880" w:rsidRPr="009137B1" w:rsidRDefault="00145B8F" w:rsidP="00CF4880">
      <w:pPr>
        <w:bidi w:val="0"/>
        <w:rPr>
          <w:rFonts w:cs="Times New Roman"/>
          <w:b/>
          <w:bCs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3: Additional facilitators and barriers at the level of organizational support for KTE activities</w:t>
      </w:r>
    </w:p>
    <w:tbl>
      <w:tblPr>
        <w:tblW w:w="10086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9"/>
        <w:gridCol w:w="2776"/>
        <w:gridCol w:w="1134"/>
        <w:gridCol w:w="1418"/>
        <w:gridCol w:w="992"/>
        <w:gridCol w:w="1267"/>
      </w:tblGrid>
      <w:tr w:rsidR="00CF4880" w:rsidRPr="00CF4880" w:rsidTr="00CF4880">
        <w:trPr>
          <w:cantSplit/>
        </w:trPr>
        <w:tc>
          <w:tcPr>
            <w:tcW w:w="5275" w:type="dxa"/>
            <w:gridSpan w:val="2"/>
            <w:vMerge w:val="restart"/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552" w:type="dxa"/>
            <w:gridSpan w:val="2"/>
            <w:shd w:val="clear" w:color="auto" w:fill="FFFFFF"/>
            <w:vAlign w:val="bottom"/>
          </w:tcPr>
          <w:p w:rsidR="00CF4880" w:rsidRPr="00CF4880" w:rsidRDefault="001229D0" w:rsidP="00CF488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="00CF4880" w:rsidRPr="00CF4880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259" w:type="dxa"/>
            <w:gridSpan w:val="2"/>
            <w:shd w:val="clear" w:color="auto" w:fill="FFFFFF"/>
            <w:vAlign w:val="center"/>
          </w:tcPr>
          <w:p w:rsidR="00CF4880" w:rsidRPr="00CF4880" w:rsidRDefault="001229D0" w:rsidP="001229D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="00CF4880" w:rsidRPr="00CF4880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="00CF4880" w:rsidRPr="00CF4880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CF4880" w:rsidRPr="00CF4880" w:rsidTr="00CF4880">
        <w:trPr>
          <w:cantSplit/>
        </w:trPr>
        <w:tc>
          <w:tcPr>
            <w:tcW w:w="5275" w:type="dxa"/>
            <w:gridSpan w:val="2"/>
            <w:vMerge/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shd w:val="clear" w:color="auto" w:fill="FFFFFF"/>
            <w:vAlign w:val="bottom"/>
          </w:tcPr>
          <w:p w:rsidR="00CF4880" w:rsidRPr="00CF4880" w:rsidRDefault="00CF4880" w:rsidP="00CF488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418" w:type="dxa"/>
            <w:shd w:val="clear" w:color="auto" w:fill="FFFFFF"/>
            <w:vAlign w:val="bottom"/>
          </w:tcPr>
          <w:p w:rsidR="00CF4880" w:rsidRPr="00CF4880" w:rsidRDefault="00CF4880" w:rsidP="00CF488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992" w:type="dxa"/>
            <w:shd w:val="clear" w:color="auto" w:fill="FFFFFF"/>
            <w:vAlign w:val="bottom"/>
          </w:tcPr>
          <w:p w:rsidR="00CF4880" w:rsidRPr="00CF4880" w:rsidRDefault="00CF4880" w:rsidP="00CF488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67" w:type="dxa"/>
            <w:shd w:val="clear" w:color="auto" w:fill="FFFFFF"/>
            <w:vAlign w:val="bottom"/>
          </w:tcPr>
          <w:p w:rsidR="00CF4880" w:rsidRPr="00CF4880" w:rsidRDefault="00CF4880" w:rsidP="00CF488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 w:val="restart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KT was hampered by a lack of incentives for KT activities within organization’s that conduct HSPR</w:t>
            </w: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7.7%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50.0%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45.9%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26.9%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15.4%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CF4880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26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CF4880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Organizations that conduct HSPR made available financial and human resources to assist with KT activities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32.4%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16.7%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37.5%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21.6%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37.5%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8.3%</w:t>
            </w:r>
          </w:p>
        </w:tc>
      </w:tr>
      <w:tr w:rsidR="00CF4880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24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CF4880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Organizations that conduct HSPR were not seen as a credible source of research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21.6%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16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57.1%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45.9%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25.0%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10.7%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7.1%</w:t>
            </w:r>
          </w:p>
        </w:tc>
      </w:tr>
      <w:tr w:rsidR="00CF4880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CF4880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28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</w:tbl>
    <w:p w:rsidR="00CF4880" w:rsidRDefault="00CF4880" w:rsidP="004C72C9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CF4880" w:rsidRDefault="00CF4880" w:rsidP="00CF4880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CF4880" w:rsidRDefault="00CF4880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CF4880" w:rsidRPr="009137B1" w:rsidRDefault="00145B8F" w:rsidP="00CF4880">
      <w:pPr>
        <w:bidi w:val="0"/>
        <w:rPr>
          <w:rFonts w:cs="Times New Roman"/>
          <w:b/>
          <w:bCs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4: Alignment of available research to needs of knowledge users</w:t>
      </w:r>
    </w:p>
    <w:tbl>
      <w:tblPr>
        <w:tblW w:w="10086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9"/>
        <w:gridCol w:w="2776"/>
        <w:gridCol w:w="1134"/>
        <w:gridCol w:w="1418"/>
        <w:gridCol w:w="992"/>
        <w:gridCol w:w="1267"/>
      </w:tblGrid>
      <w:tr w:rsidR="00CF4880" w:rsidRPr="00CF4880" w:rsidTr="00CF4880">
        <w:trPr>
          <w:cantSplit/>
        </w:trPr>
        <w:tc>
          <w:tcPr>
            <w:tcW w:w="5275" w:type="dxa"/>
            <w:gridSpan w:val="2"/>
            <w:vMerge w:val="restart"/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552" w:type="dxa"/>
            <w:gridSpan w:val="2"/>
            <w:shd w:val="clear" w:color="auto" w:fill="FFFFFF"/>
            <w:vAlign w:val="bottom"/>
          </w:tcPr>
          <w:p w:rsidR="00CF4880" w:rsidRPr="00CF4880" w:rsidRDefault="001229D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="00CF4880" w:rsidRPr="00CF4880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259" w:type="dxa"/>
            <w:gridSpan w:val="2"/>
            <w:shd w:val="clear" w:color="auto" w:fill="FFFFFF"/>
            <w:vAlign w:val="center"/>
          </w:tcPr>
          <w:p w:rsidR="00CF4880" w:rsidRPr="00CF4880" w:rsidRDefault="001229D0" w:rsidP="001229D0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="00CF4880" w:rsidRPr="00CF4880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="00CF4880" w:rsidRPr="00CF4880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CF4880" w:rsidRPr="00CF4880" w:rsidTr="001229D0">
        <w:trPr>
          <w:cantSplit/>
        </w:trPr>
        <w:tc>
          <w:tcPr>
            <w:tcW w:w="5275" w:type="dxa"/>
            <w:gridSpan w:val="2"/>
            <w:vMerge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F4880" w:rsidRPr="00CF4880" w:rsidRDefault="00CF4880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CF4880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Available research coincided with the needs and expectations of target audiences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3.7%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10.8%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18.5%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40.7%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43.2%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29.6%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7.4%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CF4880">
            <w:pPr>
              <w:tabs>
                <w:tab w:val="center" w:pos="1378"/>
              </w:tabs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27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Available research coincided with my country’s priorities (e.g., with a National Research Agenda)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7.4%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3.7%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43.2%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40.7%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35.1%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44.4%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3.7%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tabs>
                <w:tab w:val="center" w:pos="1378"/>
              </w:tabs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Total</w:t>
            </w:r>
            <w:r w:rsidRPr="00CF4880">
              <w:rPr>
                <w:rFonts w:cs="Arial"/>
                <w:i/>
                <w:iCs/>
                <w:color w:val="000000"/>
              </w:rPr>
              <w:tab/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27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F4880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Available research was not considered relevant by policymakers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8.3%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22.2%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41.7%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33.3%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22.2%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33.3%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25.0%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11.1%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27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Available research lacked credibility among target audiences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21.6%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42.9%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35.1%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32.1%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29.7%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25.0%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10.8%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28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CF4880" w:rsidTr="001229D0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No research was ready for use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24.3%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16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64.0%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20.0%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45.9%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12.0%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5.4%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4.0%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CF4880">
              <w:rPr>
                <w:rFonts w:cs="Arial"/>
                <w:color w:val="000000"/>
              </w:rPr>
              <w:t>0.0%</w:t>
            </w:r>
          </w:p>
        </w:tc>
      </w:tr>
      <w:tr w:rsidR="000343FC" w:rsidRPr="00CF4880" w:rsidTr="00CF4880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CF4880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25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0343FC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</w:tbl>
    <w:p w:rsidR="000343FC" w:rsidRDefault="000343FC" w:rsidP="00CF4880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0343FC" w:rsidRDefault="000343FC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43FC" w:rsidRPr="009137B1" w:rsidRDefault="00145B8F" w:rsidP="000343FC">
      <w:pPr>
        <w:bidi w:val="0"/>
        <w:rPr>
          <w:rFonts w:cs="Times New Roman"/>
          <w:b/>
          <w:bCs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5: Factors that influence health policymaking in Israel</w:t>
      </w:r>
    </w:p>
    <w:tbl>
      <w:tblPr>
        <w:tblW w:w="10086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9"/>
        <w:gridCol w:w="2776"/>
        <w:gridCol w:w="1134"/>
        <w:gridCol w:w="1418"/>
        <w:gridCol w:w="992"/>
        <w:gridCol w:w="1267"/>
      </w:tblGrid>
      <w:tr w:rsidR="00A333D6" w:rsidRPr="000343FC" w:rsidTr="000343FC">
        <w:trPr>
          <w:cantSplit/>
        </w:trPr>
        <w:tc>
          <w:tcPr>
            <w:tcW w:w="5275" w:type="dxa"/>
            <w:gridSpan w:val="2"/>
            <w:vMerge w:val="restart"/>
            <w:shd w:val="clear" w:color="auto" w:fill="FFFFFF"/>
            <w:vAlign w:val="bottom"/>
          </w:tcPr>
          <w:p w:rsidR="00A333D6" w:rsidRPr="000343FC" w:rsidRDefault="00A333D6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552" w:type="dxa"/>
            <w:gridSpan w:val="2"/>
            <w:shd w:val="clear" w:color="auto" w:fill="FFFFFF"/>
            <w:vAlign w:val="bottom"/>
          </w:tcPr>
          <w:p w:rsidR="00A333D6" w:rsidRPr="00CF4880" w:rsidRDefault="00A333D6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Pr="00CF4880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259" w:type="dxa"/>
            <w:gridSpan w:val="2"/>
            <w:shd w:val="clear" w:color="auto" w:fill="FFFFFF"/>
            <w:vAlign w:val="center"/>
          </w:tcPr>
          <w:p w:rsidR="00A333D6" w:rsidRPr="00CF4880" w:rsidRDefault="00A333D6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Pr="00CF4880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Pr="00CF4880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0343FC" w:rsidRPr="000343FC" w:rsidTr="00A333D6">
        <w:trPr>
          <w:cantSplit/>
        </w:trPr>
        <w:tc>
          <w:tcPr>
            <w:tcW w:w="5275" w:type="dxa"/>
            <w:gridSpan w:val="2"/>
            <w:vMerge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0343FC" w:rsidRPr="000343FC" w:rsidTr="00A333D6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Broad challenges in government / provider relations hindered the health policymaking process.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15.6%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19.4%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21.9%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55.6%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28.1%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31.3%</w:t>
            </w:r>
          </w:p>
        </w:tc>
      </w:tr>
      <w:tr w:rsidR="000343FC" w:rsidRPr="000343FC" w:rsidTr="00A333D6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A333D6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Broad challenges in intergovernmental (i.e. Ministry of health, Ministry of Finance) relations hindered the health policymaking process.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6.3%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45.9%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40.6%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29.7%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50.0%</w:t>
            </w:r>
          </w:p>
        </w:tc>
      </w:tr>
      <w:tr w:rsidR="000343FC" w:rsidRPr="000343FC" w:rsidTr="00A333D6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A333D6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Policy formulation is usually based on internal Ministry of Health discussions  and ad hoc process rather than evidence based processes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6.3%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31.3%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28.1%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48.6%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34.4%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13.5%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A333D6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37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</w:tbl>
    <w:p w:rsidR="000343FC" w:rsidRDefault="000343FC" w:rsidP="00CF4880">
      <w:pPr>
        <w:bidi w:val="0"/>
        <w:rPr>
          <w:rFonts w:ascii="Times New Roman" w:hAnsi="Times New Roman" w:cs="Times New Roman"/>
          <w:sz w:val="24"/>
          <w:szCs w:val="24"/>
        </w:rPr>
      </w:pPr>
    </w:p>
    <w:p w:rsidR="000343FC" w:rsidRDefault="000343FC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343FC" w:rsidRPr="009137B1" w:rsidRDefault="00145B8F" w:rsidP="000343FC">
      <w:pPr>
        <w:bidi w:val="0"/>
        <w:rPr>
          <w:rFonts w:cs="Times New Roman"/>
          <w:b/>
          <w:bCs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lastRenderedPageBreak/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6: Groups or Factors that exert a strong influence on the health policymaking process</w:t>
      </w:r>
    </w:p>
    <w:tbl>
      <w:tblPr>
        <w:tblW w:w="10086" w:type="dxa"/>
        <w:tblInd w:w="-2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9"/>
        <w:gridCol w:w="2776"/>
        <w:gridCol w:w="1134"/>
        <w:gridCol w:w="1418"/>
        <w:gridCol w:w="992"/>
        <w:gridCol w:w="1267"/>
      </w:tblGrid>
      <w:tr w:rsidR="00A333D6" w:rsidRPr="000343FC" w:rsidTr="000343FC">
        <w:trPr>
          <w:cantSplit/>
        </w:trPr>
        <w:tc>
          <w:tcPr>
            <w:tcW w:w="5275" w:type="dxa"/>
            <w:gridSpan w:val="2"/>
            <w:vMerge w:val="restart"/>
            <w:shd w:val="clear" w:color="auto" w:fill="FFFFFF"/>
            <w:vAlign w:val="bottom"/>
          </w:tcPr>
          <w:p w:rsidR="00A333D6" w:rsidRPr="000343FC" w:rsidRDefault="00A333D6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552" w:type="dxa"/>
            <w:gridSpan w:val="2"/>
            <w:shd w:val="clear" w:color="auto" w:fill="FFFFFF"/>
            <w:vAlign w:val="bottom"/>
          </w:tcPr>
          <w:p w:rsidR="00A333D6" w:rsidRPr="00CF4880" w:rsidRDefault="00A333D6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Pr="00CF4880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259" w:type="dxa"/>
            <w:gridSpan w:val="2"/>
            <w:shd w:val="clear" w:color="auto" w:fill="FFFFFF"/>
            <w:vAlign w:val="center"/>
          </w:tcPr>
          <w:p w:rsidR="00A333D6" w:rsidRPr="00CF4880" w:rsidRDefault="00A333D6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Pr="00CF4880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Pr="00CF4880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0343FC" w:rsidRPr="000343FC" w:rsidTr="00C24CFB">
        <w:trPr>
          <w:cantSplit/>
        </w:trPr>
        <w:tc>
          <w:tcPr>
            <w:tcW w:w="5275" w:type="dxa"/>
            <w:gridSpan w:val="2"/>
            <w:vMerge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0343FC">
              <w:rPr>
                <w:rFonts w:cs="Arial"/>
                <w:b/>
                <w:bCs/>
                <w:color w:val="000000"/>
              </w:rPr>
              <w:t>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Health insurance funds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3.2%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19.4%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36.1%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41.9%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55.6%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35.5%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Physician associations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12.5%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25.0%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72.2%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9.4%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Limited health funding (the economy)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47.1%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28.1%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41.2%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71.9%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Media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3.2%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25.0%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25.8%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55.6%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54.8%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16.1%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Values of governing parties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21.9%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12.5%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30.6%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25.0%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33.3%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28.1%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12.5%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Public opinion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18.8%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30.6%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40.6%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34.4%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Nursing associations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5.7%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17.1%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40.6%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31.4%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25.0%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31.4%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18.8%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14.3%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12.5%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35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Research about problems related to healthcare or health systems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3.2%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22.2%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22.6%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36.1%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54.8%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19.4%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Other countries’ health policies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19.4%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16.1%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48.4%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27.8%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25.8%</w:t>
            </w:r>
          </w:p>
        </w:tc>
      </w:tr>
      <w:tr w:rsidR="000343FC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9.7%</w:t>
            </w:r>
          </w:p>
        </w:tc>
      </w:tr>
      <w:tr w:rsidR="000343FC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0343FC" w:rsidRPr="000343FC" w:rsidRDefault="000343FC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0343FC" w:rsidRPr="00A333D6" w:rsidRDefault="000343FC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F81E25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Donor organizations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2.8%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12.5%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14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38.9%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40.6%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13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36.1%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14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43.8%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6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16.7%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3.1%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5.6%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</w:tr>
      <w:tr w:rsidR="00F81E25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0343FC" w:rsidRDefault="00F81E25" w:rsidP="00F37477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F81E25" w:rsidRPr="00A333D6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32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  <w:tr w:rsidR="00F81E25" w:rsidRPr="000343FC" w:rsidTr="00C24CFB">
        <w:trPr>
          <w:cantSplit/>
        </w:trPr>
        <w:tc>
          <w:tcPr>
            <w:tcW w:w="2499" w:type="dxa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Other types of health professional associations</w:t>
            </w:r>
          </w:p>
        </w:tc>
        <w:tc>
          <w:tcPr>
            <w:tcW w:w="2776" w:type="dxa"/>
            <w:tcBorders>
              <w:top w:val="single" w:sz="24" w:space="0" w:color="auto"/>
            </w:tcBorders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Disagree</w:t>
            </w:r>
          </w:p>
        </w:tc>
        <w:tc>
          <w:tcPr>
            <w:tcW w:w="1134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</w:t>
            </w:r>
          </w:p>
        </w:tc>
        <w:tc>
          <w:tcPr>
            <w:tcW w:w="1418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5.6%</w:t>
            </w:r>
          </w:p>
        </w:tc>
        <w:tc>
          <w:tcPr>
            <w:tcW w:w="992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16.7%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19.4%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12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40.0%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Neither agree nor disagree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19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52.8%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7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23.3%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8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22.2%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5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16.7%</w:t>
            </w:r>
          </w:p>
        </w:tc>
      </w:tr>
      <w:tr w:rsidR="00F81E25" w:rsidRPr="000343FC" w:rsidTr="000343FC">
        <w:trPr>
          <w:cantSplit/>
        </w:trPr>
        <w:tc>
          <w:tcPr>
            <w:tcW w:w="2499" w:type="dxa"/>
            <w:vMerge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Strongly Agree</w:t>
            </w:r>
          </w:p>
        </w:tc>
        <w:tc>
          <w:tcPr>
            <w:tcW w:w="1134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</w:t>
            </w:r>
          </w:p>
        </w:tc>
        <w:tc>
          <w:tcPr>
            <w:tcW w:w="1418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0.0%</w:t>
            </w:r>
          </w:p>
        </w:tc>
        <w:tc>
          <w:tcPr>
            <w:tcW w:w="992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1</w:t>
            </w:r>
          </w:p>
        </w:tc>
        <w:tc>
          <w:tcPr>
            <w:tcW w:w="1267" w:type="dxa"/>
            <w:shd w:val="clear" w:color="auto" w:fill="FFFFFF"/>
            <w:vAlign w:val="center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0343FC">
              <w:rPr>
                <w:rFonts w:cs="Arial"/>
                <w:color w:val="000000"/>
              </w:rPr>
              <w:t>3.3%</w:t>
            </w:r>
          </w:p>
        </w:tc>
      </w:tr>
      <w:tr w:rsidR="00F81E25" w:rsidRPr="000343FC" w:rsidTr="00C24CFB">
        <w:trPr>
          <w:cantSplit/>
        </w:trPr>
        <w:tc>
          <w:tcPr>
            <w:tcW w:w="2499" w:type="dxa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0343FC" w:rsidRDefault="00F81E25" w:rsidP="000343FC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76" w:type="dxa"/>
            <w:tcBorders>
              <w:bottom w:val="single" w:sz="24" w:space="0" w:color="auto"/>
            </w:tcBorders>
            <w:shd w:val="clear" w:color="auto" w:fill="FFFFFF"/>
          </w:tcPr>
          <w:p w:rsidR="00F81E25" w:rsidRPr="00A333D6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134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36</w:t>
            </w:r>
          </w:p>
        </w:tc>
        <w:tc>
          <w:tcPr>
            <w:tcW w:w="1418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992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1267" w:type="dxa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A333D6" w:rsidRDefault="00F81E25" w:rsidP="000343FC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A333D6">
              <w:rPr>
                <w:rFonts w:cs="Arial"/>
                <w:i/>
                <w:iCs/>
                <w:color w:val="000000"/>
              </w:rPr>
              <w:t>100.0%</w:t>
            </w:r>
          </w:p>
        </w:tc>
      </w:tr>
    </w:tbl>
    <w:p w:rsidR="00754596" w:rsidRDefault="00754596" w:rsidP="00754596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343FC" w:rsidRPr="00754596" w:rsidRDefault="000343FC" w:rsidP="000343FC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54596" w:rsidRPr="00754596" w:rsidRDefault="00754596" w:rsidP="0075459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4596" w:rsidRPr="00754596" w:rsidRDefault="00754596" w:rsidP="0075459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81E25" w:rsidRDefault="00F81E25">
      <w:pPr>
        <w:bidi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F81E25" w:rsidRDefault="00F81E25" w:rsidP="0075459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  <w:sectPr w:rsidR="00F81E25" w:rsidSect="004C72C9">
          <w:pgSz w:w="12242" w:h="15842"/>
          <w:pgMar w:top="1417" w:right="1417" w:bottom="1417" w:left="1417" w:header="720" w:footer="720" w:gutter="0"/>
          <w:cols w:space="720"/>
          <w:noEndnote/>
        </w:sectPr>
      </w:pPr>
    </w:p>
    <w:p w:rsidR="00754596" w:rsidRPr="00754596" w:rsidRDefault="00754596" w:rsidP="0075459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754596" w:rsidRPr="00754596" w:rsidRDefault="00145B8F" w:rsidP="00754596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45B8F">
        <w:rPr>
          <w:rFonts w:cs="Times New Roman"/>
          <w:b/>
          <w:bCs/>
          <w:sz w:val="24"/>
          <w:szCs w:val="24"/>
        </w:rPr>
        <w:t xml:space="preserve">Table </w:t>
      </w:r>
      <w:r w:rsidR="006007D8">
        <w:rPr>
          <w:rFonts w:cs="Times New Roman"/>
          <w:b/>
          <w:bCs/>
          <w:sz w:val="24"/>
          <w:szCs w:val="24"/>
        </w:rPr>
        <w:t>S</w:t>
      </w:r>
      <w:r w:rsidRPr="00145B8F">
        <w:rPr>
          <w:rFonts w:cs="Times New Roman"/>
          <w:b/>
          <w:bCs/>
          <w:sz w:val="24"/>
          <w:szCs w:val="24"/>
        </w:rPr>
        <w:t>7: Engagement with KTE activities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89"/>
        <w:gridCol w:w="1417"/>
        <w:gridCol w:w="706"/>
        <w:gridCol w:w="1136"/>
        <w:gridCol w:w="849"/>
        <w:gridCol w:w="1136"/>
        <w:gridCol w:w="1563"/>
        <w:gridCol w:w="3230"/>
      </w:tblGrid>
      <w:tr w:rsidR="001229D0" w:rsidRPr="00F81E25" w:rsidTr="00C24CFB">
        <w:trPr>
          <w:cantSplit/>
        </w:trPr>
        <w:tc>
          <w:tcPr>
            <w:tcW w:w="2398" w:type="pct"/>
            <w:gridSpan w:val="4"/>
            <w:tcBorders>
              <w:right w:val="single" w:sz="24" w:space="0" w:color="auto"/>
            </w:tcBorders>
            <w:shd w:val="clear" w:color="auto" w:fill="FFFFFF"/>
            <w:vAlign w:val="bottom"/>
          </w:tcPr>
          <w:p w:rsidR="001229D0" w:rsidRPr="00F81E25" w:rsidRDefault="00C24CFB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R</w:t>
            </w:r>
            <w:r w:rsidR="001229D0" w:rsidRPr="00F81E25">
              <w:rPr>
                <w:rFonts w:cs="Arial"/>
                <w:b/>
                <w:bCs/>
                <w:color w:val="000000"/>
              </w:rPr>
              <w:t>esearchers</w:t>
            </w:r>
          </w:p>
        </w:tc>
        <w:tc>
          <w:tcPr>
            <w:tcW w:w="2602" w:type="pct"/>
            <w:gridSpan w:val="4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1229D0" w:rsidRPr="00F81E25" w:rsidRDefault="00C24CFB" w:rsidP="00C24CFB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</w:rPr>
            </w:pPr>
            <w:r>
              <w:rPr>
                <w:rFonts w:cs="Arial"/>
                <w:b/>
                <w:bCs/>
                <w:color w:val="000000"/>
              </w:rPr>
              <w:t>P</w:t>
            </w:r>
            <w:r w:rsidR="001229D0" w:rsidRPr="00F81E25">
              <w:rPr>
                <w:rFonts w:cs="Arial"/>
                <w:b/>
                <w:bCs/>
                <w:color w:val="000000"/>
              </w:rPr>
              <w:t xml:space="preserve">olicy </w:t>
            </w:r>
            <w:r>
              <w:rPr>
                <w:rFonts w:cs="Arial"/>
                <w:b/>
                <w:bCs/>
                <w:color w:val="000000"/>
              </w:rPr>
              <w:t>M</w:t>
            </w:r>
            <w:r w:rsidR="001229D0" w:rsidRPr="00F81E25">
              <w:rPr>
                <w:rFonts w:cs="Arial"/>
                <w:b/>
                <w:bCs/>
                <w:color w:val="000000"/>
              </w:rPr>
              <w:t>akers</w:t>
            </w:r>
          </w:p>
        </w:tc>
      </w:tr>
      <w:tr w:rsidR="00C24CFB" w:rsidRPr="00F81E25" w:rsidTr="00C24CFB">
        <w:trPr>
          <w:cantSplit/>
        </w:trPr>
        <w:tc>
          <w:tcPr>
            <w:tcW w:w="1691" w:type="pct"/>
            <w:gridSpan w:val="2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24CFB" w:rsidRPr="00F81E25" w:rsidRDefault="00C24CFB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24CFB" w:rsidRPr="00F81E25" w:rsidRDefault="00C24CFB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F81E25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bottom"/>
          </w:tcPr>
          <w:p w:rsidR="00C24CFB" w:rsidRPr="00F81E25" w:rsidRDefault="00C24CFB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F81E25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bottom"/>
          </w:tcPr>
          <w:p w:rsidR="00C24CFB" w:rsidRPr="00F81E25" w:rsidRDefault="00C24CFB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b/>
                <w:bCs/>
                <w:color w:val="000000"/>
              </w:rPr>
            </w:pPr>
            <w:r w:rsidRPr="00F81E25">
              <w:rPr>
                <w:rFonts w:cs="Arial"/>
                <w:b/>
                <w:bCs/>
                <w:color w:val="000000"/>
              </w:rPr>
              <w:t>N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bottom"/>
          </w:tcPr>
          <w:p w:rsidR="00C24CFB" w:rsidRPr="00F81E25" w:rsidRDefault="00C24CFB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</w:rPr>
            </w:pPr>
            <w:r w:rsidRPr="00F81E25">
              <w:rPr>
                <w:rFonts w:cs="Arial"/>
                <w:b/>
                <w:bCs/>
                <w:color w:val="000000"/>
              </w:rPr>
              <w:t>%</w:t>
            </w:r>
          </w:p>
        </w:tc>
        <w:tc>
          <w:tcPr>
            <w:tcW w:w="1840" w:type="pct"/>
            <w:gridSpan w:val="2"/>
            <w:tcBorders>
              <w:bottom w:val="single" w:sz="24" w:space="0" w:color="auto"/>
            </w:tcBorders>
            <w:shd w:val="clear" w:color="auto" w:fill="FFFFFF"/>
          </w:tcPr>
          <w:p w:rsidR="00C24CFB" w:rsidRPr="00F81E25" w:rsidRDefault="00C24CFB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center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Provided copies of articles and/or systematic reviews about HSPR to policymakers and/or decision makers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8.6%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 xml:space="preserve">Received copies of articles and/or systematic reviews about HSPR to policymakers and/or decision makers  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28.6%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12.9%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37.1%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7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22.6%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12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38.7%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25.8%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35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Provided mailings or e-mails that the content was tailored to specific policymakers and/or decision makers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7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20.0%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6.5%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Received mailings or e-mails that the content was tailored to specific policymakers and/or decision makers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31.4%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19.4%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19.4%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14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45.2%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35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Interacted with credible messengers/sources outside your organization to promote HSPR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17.6%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Interacted with credible messengers/sources outside your organization to obtain HSPR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23.5%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3.2%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29.4%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26.5%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41.9%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25.8%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 xml:space="preserve">Provided articles, reports, syntheses,  formal systematic reviews and/or messages to policymakers and/or decision makers without an explicit </w:t>
            </w:r>
            <w:r w:rsidRPr="00F81E25">
              <w:rPr>
                <w:rFonts w:cs="Arial"/>
                <w:color w:val="000000"/>
              </w:rPr>
              <w:lastRenderedPageBreak/>
              <w:t>request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lastRenderedPageBreak/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8.8%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6.5%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 xml:space="preserve">Received articles, reports, syntheses,  formal systematic reviews and/or messages to policymakers and/or decision makers without an explicit </w:t>
            </w:r>
            <w:r w:rsidRPr="00F81E25">
              <w:rPr>
                <w:rFonts w:cs="Arial"/>
                <w:color w:val="000000"/>
              </w:rPr>
              <w:lastRenderedPageBreak/>
              <w:t>request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32.4%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25.8%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38.2%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25.8%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17.6%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12.9%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lastRenderedPageBreak/>
              <w:t>Interacted with policymakers and/or decision makers when developing a specific research question, objectives or hypothesis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5.9%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Interacted with researchers when developing a specific research question, objectives or hypothesis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41.2%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19.4%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17.6%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12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35.3%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11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35.5%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5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16.1%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Interacted with policymakers and/or decision makers through events organized by them or their organization or though informal conversations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2.9%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tabs>
                <w:tab w:val="left" w:pos="2244"/>
              </w:tabs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Interacted with researchers through events organized by them or their organization or though informal conversations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17.6%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41.2%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19.4%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29.4%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41.9%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8.8%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Assessed or participated in assessments of the usefulness and impact of your KTE activities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29.4%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5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16.7%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tabs>
                <w:tab w:val="left" w:pos="2469"/>
              </w:tabs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Assessed or participated in assessments of the usefulness and impact of your KTE activities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38.2%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5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16.7%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7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20.6%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11.8%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26.7%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Provided access to a searchable database of articles, reports, syntheses, and or formal systematic reviews on HSPR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38.2%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6.5%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Received/ had access to a searchable database of articles, reports, syntheses, and or formal systematic reviews on HSPR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41.2%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6.5%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11.8%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8.8%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15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48.4%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31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 xml:space="preserve">Provided training to policymakers and/or decision </w:t>
            </w:r>
            <w:r w:rsidRPr="00F81E25">
              <w:rPr>
                <w:rFonts w:cs="Arial"/>
                <w:color w:val="000000"/>
              </w:rPr>
              <w:lastRenderedPageBreak/>
              <w:t>makers to develop their capacity to acquire, assess, adapt and apply HSPR.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lastRenderedPageBreak/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12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35.3%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33.3%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 xml:space="preserve">Received training to policymakers and/or decision makers to </w:t>
            </w:r>
            <w:r w:rsidRPr="00F81E25">
              <w:rPr>
                <w:rFonts w:cs="Arial"/>
                <w:color w:val="000000"/>
              </w:rPr>
              <w:lastRenderedPageBreak/>
              <w:t>develop their capacity to acquire, assess, adapt and apply HSPR.</w:t>
            </w: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12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35.3%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17.6%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11.8%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5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16.7%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1229D0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</w:p>
        </w:tc>
      </w:tr>
      <w:tr w:rsidR="00C24CFB" w:rsidRPr="00F81E25" w:rsidTr="00C24CFB">
        <w:trPr>
          <w:cantSplit/>
        </w:trPr>
        <w:tc>
          <w:tcPr>
            <w:tcW w:w="1147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Established and/or maintained long term partnerships with HSPR policymakers and/or decision makers (e.g., through an advisory board)</w:t>
            </w:r>
          </w:p>
        </w:tc>
        <w:tc>
          <w:tcPr>
            <w:tcW w:w="544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271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5</w:t>
            </w:r>
          </w:p>
        </w:tc>
        <w:tc>
          <w:tcPr>
            <w:tcW w:w="436" w:type="pct"/>
            <w:tcBorders>
              <w:top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14.7%</w:t>
            </w:r>
          </w:p>
        </w:tc>
        <w:tc>
          <w:tcPr>
            <w:tcW w:w="326" w:type="pct"/>
            <w:tcBorders>
              <w:top w:val="single" w:sz="24" w:space="0" w:color="auto"/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</w:t>
            </w:r>
          </w:p>
        </w:tc>
        <w:tc>
          <w:tcPr>
            <w:tcW w:w="436" w:type="pct"/>
            <w:tcBorders>
              <w:top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0.0%</w:t>
            </w:r>
          </w:p>
        </w:tc>
        <w:tc>
          <w:tcPr>
            <w:tcW w:w="600" w:type="pc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never</w:t>
            </w:r>
          </w:p>
        </w:tc>
        <w:tc>
          <w:tcPr>
            <w:tcW w:w="1240" w:type="pct"/>
            <w:vMerge w:val="restart"/>
            <w:tcBorders>
              <w:top w:val="single" w:sz="24" w:space="0" w:color="auto"/>
            </w:tcBorders>
            <w:shd w:val="clear" w:color="auto" w:fill="FFFFFF"/>
          </w:tcPr>
          <w:p w:rsidR="00F81E25" w:rsidRPr="00F81E25" w:rsidRDefault="00F81E25" w:rsidP="00F81E25">
            <w:pPr>
              <w:tabs>
                <w:tab w:val="left" w:pos="2431"/>
              </w:tabs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Established and/or maintained long term partnerships with HSPR researchers (e.g., through an advisory board)</w:t>
            </w:r>
          </w:p>
        </w:tc>
      </w:tr>
      <w:tr w:rsidR="00C24CFB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26.5%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6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20.0%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rarely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</w:p>
        </w:tc>
      </w:tr>
      <w:tr w:rsidR="00C24CFB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29.4%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4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13.3%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occasionally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</w:p>
        </w:tc>
      </w:tr>
      <w:tr w:rsidR="00C24CFB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9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26.5%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33.3%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frequently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</w:p>
        </w:tc>
      </w:tr>
      <w:tr w:rsidR="00C24CFB" w:rsidRPr="00F81E25" w:rsidTr="00C24CFB">
        <w:trPr>
          <w:cantSplit/>
        </w:trPr>
        <w:tc>
          <w:tcPr>
            <w:tcW w:w="1147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271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</w:t>
            </w:r>
          </w:p>
        </w:tc>
        <w:tc>
          <w:tcPr>
            <w:tcW w:w="436" w:type="pct"/>
            <w:tcBorders>
              <w:righ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2.9%</w:t>
            </w:r>
          </w:p>
        </w:tc>
        <w:tc>
          <w:tcPr>
            <w:tcW w:w="326" w:type="pct"/>
            <w:tcBorders>
              <w:left w:val="single" w:sz="24" w:space="0" w:color="auto"/>
            </w:tcBorders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10</w:t>
            </w:r>
          </w:p>
        </w:tc>
        <w:tc>
          <w:tcPr>
            <w:tcW w:w="436" w:type="pct"/>
            <w:shd w:val="clear" w:color="auto" w:fill="FFFFFF"/>
            <w:vAlign w:val="center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33.3%</w:t>
            </w:r>
          </w:p>
        </w:tc>
        <w:tc>
          <w:tcPr>
            <w:tcW w:w="600" w:type="pct"/>
            <w:shd w:val="clear" w:color="auto" w:fill="FFFFFF"/>
          </w:tcPr>
          <w:p w:rsidR="00F81E25" w:rsidRPr="00F81E25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color w:val="000000"/>
              </w:rPr>
            </w:pPr>
            <w:r w:rsidRPr="00F81E25">
              <w:rPr>
                <w:rFonts w:cs="Arial"/>
                <w:color w:val="000000"/>
              </w:rPr>
              <w:t>always</w:t>
            </w:r>
          </w:p>
        </w:tc>
        <w:tc>
          <w:tcPr>
            <w:tcW w:w="1240" w:type="pct"/>
            <w:vMerge/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</w:p>
        </w:tc>
      </w:tr>
      <w:tr w:rsidR="00C24CFB" w:rsidRPr="00F81E25" w:rsidTr="00C24CFB">
        <w:trPr>
          <w:cantSplit/>
        </w:trPr>
        <w:tc>
          <w:tcPr>
            <w:tcW w:w="1147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240" w:lineRule="auto"/>
              <w:rPr>
                <w:rFonts w:cs="Arial"/>
                <w:color w:val="000000"/>
              </w:rPr>
            </w:pPr>
          </w:p>
        </w:tc>
        <w:tc>
          <w:tcPr>
            <w:tcW w:w="544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271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34</w:t>
            </w:r>
          </w:p>
        </w:tc>
        <w:tc>
          <w:tcPr>
            <w:tcW w:w="436" w:type="pct"/>
            <w:tcBorders>
              <w:bottom w:val="single" w:sz="24" w:space="0" w:color="auto"/>
              <w:right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326" w:type="pct"/>
            <w:tcBorders>
              <w:left w:val="single" w:sz="24" w:space="0" w:color="auto"/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30</w:t>
            </w:r>
          </w:p>
        </w:tc>
        <w:tc>
          <w:tcPr>
            <w:tcW w:w="436" w:type="pct"/>
            <w:tcBorders>
              <w:bottom w:val="single" w:sz="24" w:space="0" w:color="auto"/>
            </w:tcBorders>
            <w:shd w:val="clear" w:color="auto" w:fill="FFFFFF"/>
            <w:vAlign w:val="center"/>
          </w:tcPr>
          <w:p w:rsidR="00F81E25" w:rsidRPr="00C24CFB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100.0%</w:t>
            </w:r>
          </w:p>
        </w:tc>
        <w:tc>
          <w:tcPr>
            <w:tcW w:w="600" w:type="pct"/>
            <w:tcBorders>
              <w:bottom w:val="single" w:sz="24" w:space="0" w:color="auto"/>
            </w:tcBorders>
            <w:shd w:val="clear" w:color="auto" w:fill="FFFFFF"/>
          </w:tcPr>
          <w:p w:rsidR="00F81E25" w:rsidRPr="00C24CFB" w:rsidRDefault="00F81E25" w:rsidP="00F37477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rPr>
                <w:rFonts w:cs="Arial"/>
                <w:i/>
                <w:iCs/>
                <w:color w:val="000000"/>
              </w:rPr>
            </w:pPr>
            <w:r w:rsidRPr="00C24CFB">
              <w:rPr>
                <w:rFonts w:cs="Arial"/>
                <w:i/>
                <w:iCs/>
                <w:color w:val="000000"/>
              </w:rPr>
              <w:t>Total</w:t>
            </w:r>
          </w:p>
        </w:tc>
        <w:tc>
          <w:tcPr>
            <w:tcW w:w="1240" w:type="pct"/>
            <w:vMerge/>
            <w:tcBorders>
              <w:bottom w:val="single" w:sz="24" w:space="0" w:color="auto"/>
            </w:tcBorders>
            <w:shd w:val="clear" w:color="auto" w:fill="FFFFFF"/>
          </w:tcPr>
          <w:p w:rsidR="00F81E25" w:rsidRPr="00F81E25" w:rsidRDefault="00F81E25" w:rsidP="00754596">
            <w:pPr>
              <w:autoSpaceDE w:val="0"/>
              <w:autoSpaceDN w:val="0"/>
              <w:bidi w:val="0"/>
              <w:adjustRightInd w:val="0"/>
              <w:spacing w:after="0" w:line="320" w:lineRule="atLeast"/>
              <w:ind w:left="60" w:right="60"/>
              <w:jc w:val="right"/>
              <w:rPr>
                <w:rFonts w:cs="Arial"/>
                <w:color w:val="000000"/>
              </w:rPr>
            </w:pPr>
          </w:p>
        </w:tc>
      </w:tr>
    </w:tbl>
    <w:p w:rsidR="00754596" w:rsidRPr="00754596" w:rsidRDefault="00754596" w:rsidP="00754596">
      <w:pPr>
        <w:autoSpaceDE w:val="0"/>
        <w:autoSpaceDN w:val="0"/>
        <w:bidi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4C72C9" w:rsidRDefault="004C72C9" w:rsidP="00754596"/>
    <w:sectPr w:rsidR="004C72C9" w:rsidSect="00F81E25">
      <w:pgSz w:w="15842" w:h="12242" w:orient="landscape"/>
      <w:pgMar w:top="1418" w:right="1418" w:bottom="1418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7"/>
  </w:docVars>
  <w:rsids>
    <w:rsidRoot w:val="00754596"/>
    <w:rsid w:val="000343FC"/>
    <w:rsid w:val="001229D0"/>
    <w:rsid w:val="00145B8F"/>
    <w:rsid w:val="004C72C9"/>
    <w:rsid w:val="006007D8"/>
    <w:rsid w:val="00690715"/>
    <w:rsid w:val="00754596"/>
    <w:rsid w:val="007A20EA"/>
    <w:rsid w:val="008149A3"/>
    <w:rsid w:val="00831233"/>
    <w:rsid w:val="009137B1"/>
    <w:rsid w:val="009404F7"/>
    <w:rsid w:val="00A333D6"/>
    <w:rsid w:val="00B2304E"/>
    <w:rsid w:val="00B651E4"/>
    <w:rsid w:val="00C24CFB"/>
    <w:rsid w:val="00C5504B"/>
    <w:rsid w:val="00CF4880"/>
    <w:rsid w:val="00D80E62"/>
    <w:rsid w:val="00F81E25"/>
    <w:rsid w:val="00FB0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9"/>
    <w:qFormat/>
    <w:rsid w:val="00754596"/>
    <w:pPr>
      <w:autoSpaceDE w:val="0"/>
      <w:autoSpaceDN w:val="0"/>
      <w:bidi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4596"/>
    <w:pPr>
      <w:autoSpaceDE w:val="0"/>
      <w:autoSpaceDN w:val="0"/>
      <w:bidi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54596"/>
    <w:pPr>
      <w:autoSpaceDE w:val="0"/>
      <w:autoSpaceDN w:val="0"/>
      <w:bidi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54596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754596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754596"/>
    <w:rPr>
      <w:rFonts w:ascii="Courier New" w:hAnsi="Courier New" w:cs="Courier New"/>
      <w:b/>
      <w:bCs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90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7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7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71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1">
    <w:name w:val="heading 1"/>
    <w:basedOn w:val="Normal"/>
    <w:next w:val="Normal"/>
    <w:link w:val="Heading1Char"/>
    <w:uiPriority w:val="99"/>
    <w:qFormat/>
    <w:rsid w:val="00754596"/>
    <w:pPr>
      <w:autoSpaceDE w:val="0"/>
      <w:autoSpaceDN w:val="0"/>
      <w:bidi w:val="0"/>
      <w:adjustRightInd w:val="0"/>
      <w:spacing w:after="0" w:line="240" w:lineRule="auto"/>
      <w:outlineLvl w:val="0"/>
    </w:pPr>
    <w:rPr>
      <w:rFonts w:ascii="Courier New" w:hAnsi="Courier New" w:cs="Courier New"/>
      <w:b/>
      <w:bCs/>
      <w:color w:val="00000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754596"/>
    <w:pPr>
      <w:autoSpaceDE w:val="0"/>
      <w:autoSpaceDN w:val="0"/>
      <w:bidi w:val="0"/>
      <w:adjustRightInd w:val="0"/>
      <w:spacing w:after="0" w:line="240" w:lineRule="auto"/>
      <w:outlineLvl w:val="1"/>
    </w:pPr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754596"/>
    <w:pPr>
      <w:autoSpaceDE w:val="0"/>
      <w:autoSpaceDN w:val="0"/>
      <w:bidi w:val="0"/>
      <w:adjustRightInd w:val="0"/>
      <w:spacing w:after="0" w:line="240" w:lineRule="auto"/>
      <w:outlineLvl w:val="2"/>
    </w:pPr>
    <w:rPr>
      <w:rFonts w:ascii="Courier New" w:hAnsi="Courier New" w:cs="Courier New"/>
      <w:b/>
      <w:bCs/>
      <w:color w:val="000000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rsid w:val="00754596"/>
    <w:rPr>
      <w:rFonts w:ascii="Courier New" w:hAnsi="Courier New" w:cs="Courier New"/>
      <w:b/>
      <w:bCs/>
      <w:color w:val="00000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754596"/>
    <w:rPr>
      <w:rFonts w:ascii="Courier New" w:hAnsi="Courier New" w:cs="Courier New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rsid w:val="00754596"/>
    <w:rPr>
      <w:rFonts w:ascii="Courier New" w:hAnsi="Courier New" w:cs="Courier New"/>
      <w:b/>
      <w:bCs/>
      <w:color w:val="000000"/>
      <w:sz w:val="26"/>
      <w:szCs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690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07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07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0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071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0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07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0ABD3-D94B-42D6-9283-7021A8F9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13</Pages>
  <Words>2809</Words>
  <Characters>13545</Characters>
  <Application>Microsoft Office Word</Application>
  <DocSecurity>0</DocSecurity>
  <Lines>2709</Lines>
  <Paragraphs>2044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>Gertner</Company>
  <LinksUpToDate>false</LinksUpToDate>
  <CharactersWithSpaces>14310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haya fogel-grinvald</dc:creator>
  <cp:lastModifiedBy>VKIRAM</cp:lastModifiedBy>
  <cp:revision>5</cp:revision>
  <cp:lastPrinted>2017-09-07T09:30:00Z</cp:lastPrinted>
  <dcterms:created xsi:type="dcterms:W3CDTF">2017-09-07T17:55:00Z</dcterms:created>
  <dcterms:modified xsi:type="dcterms:W3CDTF">2018-06-28T11:37:00Z</dcterms:modified>
</cp:coreProperties>
</file>