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84C96" w14:textId="77777777" w:rsidR="0027306E" w:rsidRPr="00CE4A29" w:rsidRDefault="0027306E" w:rsidP="0027306E">
      <w:pPr>
        <w:pStyle w:val="Float-Caption"/>
        <w:rPr>
          <w:rFonts w:ascii="Times New Roman" w:hAnsi="Times New Roman" w:cs="Times New Roman"/>
          <w:lang w:val="en-GB"/>
        </w:rPr>
      </w:pPr>
      <w:r>
        <w:t>Additional file 4</w:t>
      </w:r>
      <w:r w:rsidRPr="00CE4A29">
        <w:rPr>
          <w:lang w:val="en-GB"/>
        </w:rPr>
        <w:t xml:space="preserve"> List of included policy reports by jurisdiction</w:t>
      </w: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4786"/>
        <w:gridCol w:w="4790"/>
      </w:tblGrid>
      <w:tr w:rsidR="0027306E" w:rsidRPr="00CE4A29" w14:paraId="50BB7E72" w14:textId="77777777" w:rsidTr="0027306E">
        <w:trPr>
          <w:jc w:val="center"/>
        </w:trPr>
        <w:tc>
          <w:tcPr>
            <w:tcW w:w="2499" w:type="pct"/>
            <w:shd w:val="clear" w:color="auto" w:fill="auto"/>
          </w:tcPr>
          <w:p w14:paraId="78AEEC6F" w14:textId="77777777" w:rsidR="0027306E" w:rsidRPr="00CE4A29" w:rsidRDefault="0027306E" w:rsidP="00AB6ABD">
            <w:pPr>
              <w:spacing w:line="360" w:lineRule="auto"/>
              <w:rPr>
                <w:rFonts w:cstheme="minorHAnsi"/>
                <w:lang w:val="en-GB"/>
              </w:rPr>
            </w:pPr>
            <w:r w:rsidRPr="00CE4A29">
              <w:rPr>
                <w:rFonts w:cstheme="minorHAnsi"/>
                <w:lang w:val="en-GB"/>
              </w:rPr>
              <w:t>Funding agencies</w:t>
            </w:r>
          </w:p>
        </w:tc>
        <w:tc>
          <w:tcPr>
            <w:tcW w:w="2501" w:type="pct"/>
            <w:shd w:val="clear" w:color="auto" w:fill="auto"/>
          </w:tcPr>
          <w:p w14:paraId="69B14546" w14:textId="77777777" w:rsidR="0027306E" w:rsidRPr="00CE4A29" w:rsidRDefault="0027306E" w:rsidP="00AB6ABD">
            <w:pPr>
              <w:spacing w:line="360" w:lineRule="auto"/>
              <w:rPr>
                <w:rFonts w:cstheme="minorHAnsi"/>
                <w:lang w:val="en-GB"/>
              </w:rPr>
            </w:pPr>
            <w:r w:rsidRPr="00CE4A29">
              <w:rPr>
                <w:rFonts w:cstheme="minorHAnsi"/>
                <w:lang w:val="en-GB"/>
              </w:rPr>
              <w:t>Engagement support organi</w:t>
            </w:r>
            <w:r>
              <w:rPr>
                <w:rFonts w:cstheme="minorHAnsi"/>
                <w:lang w:val="en-GB"/>
              </w:rPr>
              <w:t>s</w:t>
            </w:r>
            <w:r w:rsidRPr="00CE4A29">
              <w:rPr>
                <w:rFonts w:cstheme="minorHAnsi"/>
                <w:lang w:val="en-GB"/>
              </w:rPr>
              <w:t>ations</w:t>
            </w:r>
          </w:p>
        </w:tc>
      </w:tr>
      <w:tr w:rsidR="0027306E" w:rsidRPr="00CE4A29" w14:paraId="3AD9CBB0" w14:textId="77777777" w:rsidTr="00AB6ABD">
        <w:trPr>
          <w:jc w:val="center"/>
        </w:trPr>
        <w:tc>
          <w:tcPr>
            <w:tcW w:w="5000" w:type="pct"/>
            <w:gridSpan w:val="2"/>
          </w:tcPr>
          <w:p w14:paraId="43EECA75" w14:textId="77777777" w:rsidR="0027306E" w:rsidRPr="00CE4A29" w:rsidRDefault="0027306E" w:rsidP="00AB6ABD">
            <w:pPr>
              <w:spacing w:line="360" w:lineRule="auto"/>
              <w:rPr>
                <w:rFonts w:cstheme="minorHAnsi"/>
                <w:i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i/>
                <w:sz w:val="22"/>
                <w:szCs w:val="22"/>
                <w:lang w:val="en-GB"/>
              </w:rPr>
              <w:t>United Kingdom</w:t>
            </w:r>
          </w:p>
        </w:tc>
      </w:tr>
      <w:tr w:rsidR="0027306E" w:rsidRPr="00CE4A29" w14:paraId="55918530" w14:textId="77777777" w:rsidTr="00AB6ABD">
        <w:trPr>
          <w:jc w:val="center"/>
        </w:trPr>
        <w:tc>
          <w:tcPr>
            <w:tcW w:w="2499" w:type="pct"/>
          </w:tcPr>
          <w:p w14:paraId="5067E8F7" w14:textId="77777777" w:rsidR="0027306E" w:rsidRPr="00CE4A29" w:rsidRDefault="0027306E" w:rsidP="00AB6ABD">
            <w:p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National Institute for Health Research (NIHR) (INVOLVE)</w:t>
            </w:r>
          </w:p>
        </w:tc>
        <w:tc>
          <w:tcPr>
            <w:tcW w:w="2501" w:type="pct"/>
          </w:tcPr>
          <w:p w14:paraId="3D613741" w14:textId="77777777" w:rsidR="0027306E" w:rsidRPr="00CE4A29" w:rsidRDefault="0027306E" w:rsidP="00AB6ABD">
            <w:p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INVOLVE (NIHR)</w:t>
            </w:r>
          </w:p>
        </w:tc>
      </w:tr>
      <w:tr w:rsidR="0027306E" w:rsidRPr="00CE4A29" w14:paraId="1A4843FB" w14:textId="77777777" w:rsidTr="00AB6ABD">
        <w:trPr>
          <w:jc w:val="center"/>
        </w:trPr>
        <w:tc>
          <w:tcPr>
            <w:tcW w:w="2499" w:type="pct"/>
          </w:tcPr>
          <w:p w14:paraId="4AAF74B4" w14:textId="77777777" w:rsidR="0027306E" w:rsidRPr="00CE4A29" w:rsidRDefault="0027306E" w:rsidP="0027306E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Going the extra mile: a strategic review of public involvement in the National Institute for Health Research (2015)</w:t>
            </w:r>
          </w:p>
        </w:tc>
        <w:tc>
          <w:tcPr>
            <w:tcW w:w="2501" w:type="pct"/>
          </w:tcPr>
          <w:p w14:paraId="481CF74E" w14:textId="77777777" w:rsidR="0027306E" w:rsidRPr="00CE4A29" w:rsidRDefault="0027306E" w:rsidP="0027306E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Public involvement in research: values and principles framework (2015)</w:t>
            </w:r>
          </w:p>
        </w:tc>
      </w:tr>
      <w:tr w:rsidR="0027306E" w:rsidRPr="00CE4A29" w14:paraId="3AF3BA3C" w14:textId="77777777" w:rsidTr="00AB6ABD">
        <w:trPr>
          <w:jc w:val="center"/>
        </w:trPr>
        <w:tc>
          <w:tcPr>
            <w:tcW w:w="2499" w:type="pct"/>
          </w:tcPr>
          <w:p w14:paraId="6164A316" w14:textId="77777777" w:rsidR="0027306E" w:rsidRPr="00CE4A29" w:rsidRDefault="0027306E" w:rsidP="00AB6ABD">
            <w:p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Research Councils UK (RCUK)</w:t>
            </w:r>
          </w:p>
        </w:tc>
        <w:tc>
          <w:tcPr>
            <w:tcW w:w="2501" w:type="pct"/>
          </w:tcPr>
          <w:p w14:paraId="6CD177F4" w14:textId="77777777" w:rsidR="0027306E" w:rsidRPr="00CE4A29" w:rsidRDefault="0027306E" w:rsidP="00AB6ABD">
            <w:p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National Coordinating Centre for Public Engagement (NCCPE)</w:t>
            </w:r>
          </w:p>
        </w:tc>
      </w:tr>
      <w:tr w:rsidR="0027306E" w:rsidRPr="00CE4A29" w14:paraId="102B572C" w14:textId="77777777" w:rsidTr="00AB6ABD">
        <w:trPr>
          <w:jc w:val="center"/>
        </w:trPr>
        <w:tc>
          <w:tcPr>
            <w:tcW w:w="2499" w:type="pct"/>
          </w:tcPr>
          <w:p w14:paraId="333C6D89" w14:textId="77777777" w:rsidR="0027306E" w:rsidRPr="00CE4A29" w:rsidRDefault="0027306E" w:rsidP="0027306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Concordat for Engaging the Public with Research (2010)</w:t>
            </w:r>
          </w:p>
        </w:tc>
        <w:tc>
          <w:tcPr>
            <w:tcW w:w="2501" w:type="pct"/>
          </w:tcPr>
          <w:p w14:paraId="3042DD2A" w14:textId="77777777" w:rsidR="0027306E" w:rsidRPr="00CE4A29" w:rsidRDefault="0027306E" w:rsidP="0027306E">
            <w:pPr>
              <w:pStyle w:val="ListParagraph"/>
              <w:numPr>
                <w:ilvl w:val="0"/>
                <w:numId w:val="3"/>
              </w:num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 xml:space="preserve">Concordat for Engaging the Public with Research: Briefing(s) for senior </w:t>
            </w:r>
            <w:bookmarkStart w:id="0" w:name="_log113"/>
            <w:r w:rsidRPr="00CE4A29">
              <w:rPr>
                <w:rFonts w:cstheme="minorHAnsi"/>
                <w:sz w:val="22"/>
                <w:szCs w:val="22"/>
                <w:lang w:val="en-GB"/>
              </w:rPr>
              <w:t>managers, managers</w:t>
            </w:r>
            <w:bookmarkEnd w:id="0"/>
            <w:r w:rsidRPr="00CE4A29">
              <w:rPr>
                <w:rFonts w:cstheme="minorHAnsi"/>
                <w:sz w:val="22"/>
                <w:szCs w:val="22"/>
                <w:lang w:val="en-GB"/>
              </w:rPr>
              <w:t xml:space="preserve"> of researchers, supporters of researchers and researchers (2014)</w:t>
            </w:r>
          </w:p>
        </w:tc>
      </w:tr>
      <w:tr w:rsidR="0027306E" w:rsidRPr="00CE4A29" w14:paraId="69B2E0F5" w14:textId="77777777" w:rsidTr="00AB6ABD">
        <w:trPr>
          <w:jc w:val="center"/>
        </w:trPr>
        <w:tc>
          <w:tcPr>
            <w:tcW w:w="5000" w:type="pct"/>
            <w:gridSpan w:val="2"/>
          </w:tcPr>
          <w:p w14:paraId="69BBEE53" w14:textId="77777777" w:rsidR="0027306E" w:rsidRPr="00CE4A29" w:rsidRDefault="0027306E" w:rsidP="00AB6ABD">
            <w:pPr>
              <w:spacing w:line="360" w:lineRule="auto"/>
              <w:rPr>
                <w:rFonts w:cstheme="minorHAnsi"/>
                <w:i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i/>
                <w:sz w:val="22"/>
                <w:szCs w:val="22"/>
                <w:lang w:val="en-GB"/>
              </w:rPr>
              <w:t>United States</w:t>
            </w:r>
          </w:p>
        </w:tc>
      </w:tr>
      <w:tr w:rsidR="0027306E" w:rsidRPr="00CE4A29" w14:paraId="5E2D44C7" w14:textId="77777777" w:rsidTr="00AB6ABD">
        <w:trPr>
          <w:jc w:val="center"/>
        </w:trPr>
        <w:tc>
          <w:tcPr>
            <w:tcW w:w="2499" w:type="pct"/>
          </w:tcPr>
          <w:p w14:paraId="0E6D0C0C" w14:textId="77777777" w:rsidR="0027306E" w:rsidRPr="00CE4A29" w:rsidRDefault="0027306E" w:rsidP="00AB6ABD">
            <w:p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Patient-</w:t>
            </w:r>
            <w:proofErr w:type="spellStart"/>
            <w:r w:rsidRPr="004F351B">
              <w:rPr>
                <w:rFonts w:cstheme="minorHAnsi"/>
                <w:sz w:val="22"/>
                <w:szCs w:val="22"/>
                <w:lang w:val="en-GB"/>
              </w:rPr>
              <w:t>Centered</w:t>
            </w:r>
            <w:proofErr w:type="spellEnd"/>
            <w:r w:rsidRPr="004F351B">
              <w:rPr>
                <w:rFonts w:cstheme="minorHAnsi"/>
                <w:sz w:val="22"/>
                <w:szCs w:val="22"/>
                <w:lang w:val="en-GB"/>
              </w:rPr>
              <w:t xml:space="preserve"> Outcomes</w:t>
            </w:r>
            <w:r w:rsidRPr="00CE4A29">
              <w:rPr>
                <w:rFonts w:cstheme="minorHAnsi"/>
                <w:sz w:val="22"/>
                <w:szCs w:val="22"/>
                <w:lang w:val="en-GB"/>
              </w:rPr>
              <w:t xml:space="preserve"> Research Institute (PCORI)</w:t>
            </w:r>
          </w:p>
        </w:tc>
        <w:tc>
          <w:tcPr>
            <w:tcW w:w="2501" w:type="pct"/>
          </w:tcPr>
          <w:p w14:paraId="0873D133" w14:textId="77777777" w:rsidR="0027306E" w:rsidRPr="00CE4A29" w:rsidRDefault="0027306E" w:rsidP="00AB6ABD">
            <w:p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Consumers United for Evidence-based Healthcare (CUE)</w:t>
            </w:r>
          </w:p>
        </w:tc>
      </w:tr>
      <w:tr w:rsidR="0027306E" w:rsidRPr="00CE4A29" w14:paraId="6CE66C02" w14:textId="77777777" w:rsidTr="00AB6ABD">
        <w:trPr>
          <w:jc w:val="center"/>
        </w:trPr>
        <w:tc>
          <w:tcPr>
            <w:tcW w:w="2499" w:type="pct"/>
          </w:tcPr>
          <w:p w14:paraId="09B4696D" w14:textId="77777777" w:rsidR="0027306E" w:rsidRPr="00CE4A29" w:rsidRDefault="0027306E" w:rsidP="0027306E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Strategic Plan (2013)</w:t>
            </w:r>
          </w:p>
        </w:tc>
        <w:tc>
          <w:tcPr>
            <w:tcW w:w="2501" w:type="pct"/>
            <w:vMerge w:val="restart"/>
          </w:tcPr>
          <w:p w14:paraId="693D39FC" w14:textId="77777777" w:rsidR="0027306E" w:rsidRPr="00CE4A29" w:rsidRDefault="0027306E" w:rsidP="0027306E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CUE Bylaws Summary and Mission Statement (2010)</w:t>
            </w:r>
          </w:p>
        </w:tc>
      </w:tr>
      <w:tr w:rsidR="0027306E" w:rsidRPr="00CE4A29" w14:paraId="5A9654E1" w14:textId="77777777" w:rsidTr="00AB6ABD">
        <w:trPr>
          <w:jc w:val="center"/>
        </w:trPr>
        <w:tc>
          <w:tcPr>
            <w:tcW w:w="2499" w:type="pct"/>
          </w:tcPr>
          <w:p w14:paraId="5ECA8568" w14:textId="77777777" w:rsidR="0027306E" w:rsidRPr="00CE4A29" w:rsidRDefault="0027306E" w:rsidP="0027306E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National Priorities for Research and Research Agenda (2012)</w:t>
            </w:r>
          </w:p>
        </w:tc>
        <w:tc>
          <w:tcPr>
            <w:tcW w:w="2501" w:type="pct"/>
            <w:vMerge/>
          </w:tcPr>
          <w:p w14:paraId="1A6CCA37" w14:textId="77777777" w:rsidR="0027306E" w:rsidRPr="00CE4A29" w:rsidRDefault="0027306E" w:rsidP="0027306E">
            <w:pPr>
              <w:numPr>
                <w:ilvl w:val="0"/>
                <w:numId w:val="1"/>
              </w:numPr>
              <w:spacing w:line="360" w:lineRule="auto"/>
              <w:ind w:left="1134" w:hanging="567"/>
              <w:contextualSpacing/>
              <w:rPr>
                <w:rFonts w:cstheme="minorHAnsi"/>
                <w:sz w:val="22"/>
                <w:szCs w:val="22"/>
                <w:lang w:val="en-GB"/>
              </w:rPr>
            </w:pPr>
          </w:p>
        </w:tc>
      </w:tr>
      <w:tr w:rsidR="0027306E" w:rsidRPr="00CE4A29" w14:paraId="106938BE" w14:textId="77777777" w:rsidTr="00AB6ABD">
        <w:trPr>
          <w:jc w:val="center"/>
        </w:trPr>
        <w:tc>
          <w:tcPr>
            <w:tcW w:w="2499" w:type="pct"/>
          </w:tcPr>
          <w:p w14:paraId="54431EB8" w14:textId="77777777" w:rsidR="0027306E" w:rsidRPr="00CE4A29" w:rsidRDefault="0027306E" w:rsidP="00AB6ABD">
            <w:p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Agency for Healthcare Research and Quality (AHRQ)</w:t>
            </w:r>
          </w:p>
        </w:tc>
        <w:tc>
          <w:tcPr>
            <w:tcW w:w="2501" w:type="pct"/>
            <w:vMerge/>
          </w:tcPr>
          <w:p w14:paraId="2DFE50A9" w14:textId="77777777" w:rsidR="0027306E" w:rsidRPr="00CE4A29" w:rsidRDefault="0027306E" w:rsidP="0027306E">
            <w:pPr>
              <w:numPr>
                <w:ilvl w:val="0"/>
                <w:numId w:val="1"/>
              </w:numPr>
              <w:spacing w:line="360" w:lineRule="auto"/>
              <w:ind w:left="1134" w:hanging="567"/>
              <w:contextualSpacing/>
              <w:rPr>
                <w:rFonts w:cstheme="minorHAnsi"/>
                <w:sz w:val="22"/>
                <w:szCs w:val="22"/>
                <w:lang w:val="en-GB"/>
              </w:rPr>
            </w:pPr>
          </w:p>
        </w:tc>
      </w:tr>
      <w:tr w:rsidR="0027306E" w:rsidRPr="00CE4A29" w14:paraId="62A3819B" w14:textId="77777777" w:rsidTr="00AB6ABD">
        <w:trPr>
          <w:jc w:val="center"/>
        </w:trPr>
        <w:tc>
          <w:tcPr>
            <w:tcW w:w="2499" w:type="pct"/>
          </w:tcPr>
          <w:p w14:paraId="2FB2803B" w14:textId="77777777" w:rsidR="0027306E" w:rsidRPr="00CE4A29" w:rsidRDefault="0027306E" w:rsidP="0027306E">
            <w:pPr>
              <w:pStyle w:val="ListParagraph"/>
              <w:numPr>
                <w:ilvl w:val="0"/>
                <w:numId w:val="5"/>
              </w:num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 xml:space="preserve">Effective Health Care </w:t>
            </w:r>
            <w:bookmarkStart w:id="1" w:name="_log114"/>
            <w:r w:rsidRPr="004B73FE">
              <w:rPr>
                <w:rFonts w:cstheme="minorHAnsi"/>
                <w:sz w:val="22"/>
                <w:szCs w:val="22"/>
                <w:lang w:val="en-GB"/>
                <w:rPrChange w:id="2" w:author="Fiona Miller" w:date="2018-07-30T10:26:00Z">
                  <w:rPr>
                    <w:rFonts w:cstheme="minorHAnsi"/>
                    <w:sz w:val="22"/>
                    <w:szCs w:val="22"/>
                    <w:highlight w:val="green"/>
                    <w:lang w:val="en-GB"/>
                  </w:rPr>
                </w:rPrChange>
              </w:rPr>
              <w:t>Program</w:t>
            </w:r>
            <w:bookmarkStart w:id="3" w:name="_GoBack"/>
            <w:bookmarkEnd w:id="1"/>
            <w:bookmarkEnd w:id="3"/>
            <w:r w:rsidRPr="00CE4A29">
              <w:rPr>
                <w:rFonts w:cstheme="minorHAnsi"/>
                <w:sz w:val="22"/>
                <w:szCs w:val="22"/>
                <w:lang w:val="en-GB"/>
              </w:rPr>
              <w:t xml:space="preserve"> Stakeholder Guide (2014)</w:t>
            </w:r>
          </w:p>
        </w:tc>
        <w:tc>
          <w:tcPr>
            <w:tcW w:w="2501" w:type="pct"/>
            <w:vMerge/>
          </w:tcPr>
          <w:p w14:paraId="6DEE1B8A" w14:textId="77777777" w:rsidR="0027306E" w:rsidRPr="00CE4A29" w:rsidRDefault="0027306E" w:rsidP="0027306E">
            <w:pPr>
              <w:numPr>
                <w:ilvl w:val="0"/>
                <w:numId w:val="1"/>
              </w:numPr>
              <w:spacing w:line="360" w:lineRule="auto"/>
              <w:ind w:left="1134" w:hanging="567"/>
              <w:contextualSpacing/>
              <w:rPr>
                <w:rFonts w:cstheme="minorHAnsi"/>
                <w:sz w:val="22"/>
                <w:szCs w:val="22"/>
                <w:lang w:val="en-GB"/>
              </w:rPr>
            </w:pPr>
          </w:p>
        </w:tc>
      </w:tr>
      <w:tr w:rsidR="0027306E" w:rsidRPr="00CE4A29" w14:paraId="3A92072A" w14:textId="77777777" w:rsidTr="00AB6ABD">
        <w:trPr>
          <w:jc w:val="center"/>
        </w:trPr>
        <w:tc>
          <w:tcPr>
            <w:tcW w:w="5000" w:type="pct"/>
            <w:gridSpan w:val="2"/>
          </w:tcPr>
          <w:p w14:paraId="35AFF68B" w14:textId="77777777" w:rsidR="0027306E" w:rsidRPr="00CE4A29" w:rsidRDefault="0027306E" w:rsidP="00AB6ABD">
            <w:pPr>
              <w:spacing w:line="360" w:lineRule="auto"/>
              <w:rPr>
                <w:rFonts w:cstheme="minorHAnsi"/>
                <w:i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i/>
                <w:sz w:val="22"/>
                <w:szCs w:val="22"/>
                <w:lang w:val="en-GB"/>
              </w:rPr>
              <w:t>Australia</w:t>
            </w:r>
          </w:p>
        </w:tc>
      </w:tr>
      <w:tr w:rsidR="0027306E" w:rsidRPr="00CE4A29" w14:paraId="63FB0B49" w14:textId="77777777" w:rsidTr="00AB6ABD">
        <w:trPr>
          <w:jc w:val="center"/>
        </w:trPr>
        <w:tc>
          <w:tcPr>
            <w:tcW w:w="2499" w:type="pct"/>
            <w:vMerge w:val="restart"/>
          </w:tcPr>
          <w:p w14:paraId="0F29B9D7" w14:textId="77777777" w:rsidR="0027306E" w:rsidRPr="00CE4A29" w:rsidRDefault="0027306E" w:rsidP="00AB6ABD">
            <w:pPr>
              <w:spacing w:line="360" w:lineRule="auto"/>
              <w:contextualSpacing/>
              <w:rPr>
                <w:rFonts w:cstheme="minorHAnsi"/>
                <w:bCs/>
                <w:sz w:val="22"/>
                <w:szCs w:val="22"/>
                <w:lang w:val="en-GB"/>
              </w:rPr>
            </w:pPr>
          </w:p>
        </w:tc>
        <w:tc>
          <w:tcPr>
            <w:tcW w:w="2501" w:type="pct"/>
          </w:tcPr>
          <w:p w14:paraId="4ECB2FF1" w14:textId="77777777" w:rsidR="0027306E" w:rsidRPr="00CE4A29" w:rsidRDefault="0027306E" w:rsidP="00AB6ABD">
            <w:pPr>
              <w:spacing w:line="360" w:lineRule="auto"/>
              <w:rPr>
                <w:rFonts w:cstheme="minorHAnsi"/>
                <w:bCs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National Health and Medical Research Council (NHMRC) &amp; Consumers’ Health Forum of Australia (CHF)</w:t>
            </w:r>
          </w:p>
        </w:tc>
      </w:tr>
      <w:tr w:rsidR="0027306E" w:rsidRPr="00CE4A29" w14:paraId="523251FC" w14:textId="77777777" w:rsidTr="00AB6ABD">
        <w:trPr>
          <w:jc w:val="center"/>
        </w:trPr>
        <w:tc>
          <w:tcPr>
            <w:tcW w:w="2499" w:type="pct"/>
            <w:vMerge/>
          </w:tcPr>
          <w:p w14:paraId="30ECEE73" w14:textId="77777777" w:rsidR="0027306E" w:rsidRPr="00CE4A29" w:rsidRDefault="0027306E" w:rsidP="00AB6ABD">
            <w:pPr>
              <w:spacing w:line="360" w:lineRule="auto"/>
              <w:contextualSpacing/>
              <w:rPr>
                <w:rFonts w:cstheme="minorHAnsi"/>
                <w:bCs/>
                <w:sz w:val="22"/>
                <w:szCs w:val="22"/>
                <w:lang w:val="en-GB"/>
              </w:rPr>
            </w:pPr>
          </w:p>
        </w:tc>
        <w:tc>
          <w:tcPr>
            <w:tcW w:w="2501" w:type="pct"/>
          </w:tcPr>
          <w:p w14:paraId="0C848015" w14:textId="77777777" w:rsidR="0027306E" w:rsidRPr="00CE4A29" w:rsidRDefault="0027306E" w:rsidP="0027306E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 xml:space="preserve">Statement on Consumer and Community Participation in Health and Medical </w:t>
            </w:r>
            <w:r w:rsidRPr="00CE4A29">
              <w:rPr>
                <w:rFonts w:cstheme="minorHAnsi"/>
                <w:sz w:val="22"/>
                <w:szCs w:val="22"/>
                <w:lang w:val="en-GB"/>
              </w:rPr>
              <w:lastRenderedPageBreak/>
              <w:t>Research (2016)</w:t>
            </w:r>
          </w:p>
        </w:tc>
      </w:tr>
      <w:tr w:rsidR="0027306E" w:rsidRPr="00CE4A29" w14:paraId="42B54E04" w14:textId="77777777" w:rsidTr="00AB6ABD">
        <w:trPr>
          <w:jc w:val="center"/>
        </w:trPr>
        <w:tc>
          <w:tcPr>
            <w:tcW w:w="2499" w:type="pct"/>
            <w:vMerge/>
          </w:tcPr>
          <w:p w14:paraId="6F801EC4" w14:textId="77777777" w:rsidR="0027306E" w:rsidRPr="00CE4A29" w:rsidRDefault="0027306E" w:rsidP="00AB6ABD">
            <w:pPr>
              <w:spacing w:line="360" w:lineRule="auto"/>
              <w:contextualSpacing/>
              <w:rPr>
                <w:rFonts w:cstheme="minorHAnsi"/>
                <w:bCs/>
                <w:sz w:val="22"/>
                <w:szCs w:val="22"/>
                <w:lang w:val="en-GB"/>
              </w:rPr>
            </w:pPr>
          </w:p>
        </w:tc>
        <w:tc>
          <w:tcPr>
            <w:tcW w:w="2501" w:type="pct"/>
          </w:tcPr>
          <w:p w14:paraId="21292676" w14:textId="77777777" w:rsidR="0027306E" w:rsidRPr="00CE4A29" w:rsidRDefault="0027306E" w:rsidP="0027306E">
            <w:pPr>
              <w:pStyle w:val="ListParagraph"/>
              <w:numPr>
                <w:ilvl w:val="0"/>
                <w:numId w:val="6"/>
              </w:num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A Model Framework for Consumer and Community Participation in Health and Medical Research (2004)</w:t>
            </w:r>
          </w:p>
        </w:tc>
      </w:tr>
      <w:tr w:rsidR="0027306E" w:rsidRPr="00CE4A29" w14:paraId="595C46AB" w14:textId="77777777" w:rsidTr="00AB6ABD">
        <w:trPr>
          <w:jc w:val="center"/>
        </w:trPr>
        <w:tc>
          <w:tcPr>
            <w:tcW w:w="5000" w:type="pct"/>
            <w:gridSpan w:val="2"/>
          </w:tcPr>
          <w:p w14:paraId="407EBE6E" w14:textId="77777777" w:rsidR="0027306E" w:rsidRPr="00CE4A29" w:rsidRDefault="0027306E" w:rsidP="00AB6ABD">
            <w:pPr>
              <w:spacing w:line="360" w:lineRule="auto"/>
              <w:rPr>
                <w:rFonts w:cstheme="minorHAnsi"/>
                <w:i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i/>
                <w:sz w:val="22"/>
                <w:szCs w:val="22"/>
                <w:lang w:val="en-GB"/>
              </w:rPr>
              <w:t>Canada</w:t>
            </w:r>
          </w:p>
        </w:tc>
      </w:tr>
      <w:tr w:rsidR="0027306E" w:rsidRPr="00CE4A29" w14:paraId="6099D56C" w14:textId="77777777" w:rsidTr="00AB6ABD">
        <w:trPr>
          <w:jc w:val="center"/>
        </w:trPr>
        <w:tc>
          <w:tcPr>
            <w:tcW w:w="2499" w:type="pct"/>
          </w:tcPr>
          <w:p w14:paraId="440FFD9D" w14:textId="77777777" w:rsidR="0027306E" w:rsidRPr="00CE4A29" w:rsidRDefault="0027306E" w:rsidP="0027306E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Canadian Institutes of Health Research (CIHR) [includes Strategy for Patient-Oriented Research (SPOR)]</w:t>
            </w:r>
          </w:p>
        </w:tc>
        <w:tc>
          <w:tcPr>
            <w:tcW w:w="2501" w:type="pct"/>
            <w:vMerge w:val="restart"/>
          </w:tcPr>
          <w:p w14:paraId="348154AA" w14:textId="77777777" w:rsidR="0027306E" w:rsidRPr="00CE4A29" w:rsidRDefault="0027306E" w:rsidP="00AB6ABD">
            <w:p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</w:p>
        </w:tc>
      </w:tr>
      <w:tr w:rsidR="0027306E" w:rsidRPr="00CE4A29" w14:paraId="6913E3B5" w14:textId="77777777" w:rsidTr="00AB6ABD">
        <w:trPr>
          <w:jc w:val="center"/>
        </w:trPr>
        <w:tc>
          <w:tcPr>
            <w:tcW w:w="2499" w:type="pct"/>
          </w:tcPr>
          <w:p w14:paraId="089D7E02" w14:textId="77777777" w:rsidR="0027306E" w:rsidRPr="00CE4A29" w:rsidRDefault="0027306E" w:rsidP="0027306E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Canada’s Strategy for Patient-Oriented Research: Improving health outcomes through evidence-informed care (2011)</w:t>
            </w:r>
          </w:p>
        </w:tc>
        <w:tc>
          <w:tcPr>
            <w:tcW w:w="2501" w:type="pct"/>
            <w:vMerge/>
          </w:tcPr>
          <w:p w14:paraId="1CF7CA2D" w14:textId="77777777" w:rsidR="0027306E" w:rsidRPr="00CE4A29" w:rsidRDefault="0027306E" w:rsidP="00AB6ABD">
            <w:p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</w:p>
        </w:tc>
      </w:tr>
      <w:tr w:rsidR="0027306E" w:rsidRPr="00CE4A29" w14:paraId="1728A1B6" w14:textId="77777777" w:rsidTr="00AB6ABD">
        <w:trPr>
          <w:jc w:val="center"/>
        </w:trPr>
        <w:tc>
          <w:tcPr>
            <w:tcW w:w="2499" w:type="pct"/>
          </w:tcPr>
          <w:p w14:paraId="3B137BE8" w14:textId="77777777" w:rsidR="0027306E" w:rsidRPr="00CE4A29" w:rsidRDefault="0027306E" w:rsidP="0027306E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CIHR’s Framework for Citizen Engagement (2012)</w:t>
            </w:r>
          </w:p>
        </w:tc>
        <w:tc>
          <w:tcPr>
            <w:tcW w:w="2501" w:type="pct"/>
            <w:vMerge/>
          </w:tcPr>
          <w:p w14:paraId="7585555C" w14:textId="77777777" w:rsidR="0027306E" w:rsidRPr="00CE4A29" w:rsidRDefault="0027306E" w:rsidP="00AB6ABD">
            <w:p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</w:p>
        </w:tc>
      </w:tr>
      <w:tr w:rsidR="0027306E" w:rsidRPr="00CE4A29" w14:paraId="28AC4899" w14:textId="77777777" w:rsidTr="00AB6ABD">
        <w:trPr>
          <w:jc w:val="center"/>
        </w:trPr>
        <w:tc>
          <w:tcPr>
            <w:tcW w:w="2499" w:type="pct"/>
          </w:tcPr>
          <w:p w14:paraId="0CD07D31" w14:textId="77777777" w:rsidR="0027306E" w:rsidRPr="00CE4A29" w:rsidRDefault="0027306E" w:rsidP="0027306E">
            <w:pPr>
              <w:pStyle w:val="ListParagraph"/>
              <w:numPr>
                <w:ilvl w:val="0"/>
                <w:numId w:val="7"/>
              </w:num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  <w:r w:rsidRPr="00CE4A29">
              <w:rPr>
                <w:rFonts w:cstheme="minorHAnsi"/>
                <w:sz w:val="22"/>
                <w:szCs w:val="22"/>
                <w:lang w:val="en-GB"/>
              </w:rPr>
              <w:t>Strategy for Patient-Oriented Research Patient Engagement Framework (2014)</w:t>
            </w:r>
          </w:p>
        </w:tc>
        <w:tc>
          <w:tcPr>
            <w:tcW w:w="2501" w:type="pct"/>
            <w:vMerge/>
          </w:tcPr>
          <w:p w14:paraId="355F6B83" w14:textId="77777777" w:rsidR="0027306E" w:rsidRPr="00CE4A29" w:rsidRDefault="0027306E" w:rsidP="00AB6ABD">
            <w:pPr>
              <w:spacing w:line="360" w:lineRule="auto"/>
              <w:rPr>
                <w:rFonts w:cstheme="minorHAnsi"/>
                <w:sz w:val="22"/>
                <w:szCs w:val="22"/>
                <w:lang w:val="en-GB"/>
              </w:rPr>
            </w:pPr>
          </w:p>
        </w:tc>
      </w:tr>
    </w:tbl>
    <w:p w14:paraId="7469DE69" w14:textId="77777777" w:rsidR="00E1097D" w:rsidRDefault="00E1097D"/>
    <w:sectPr w:rsidR="00E109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D1F6B"/>
    <w:multiLevelType w:val="hybridMultilevel"/>
    <w:tmpl w:val="E9B69BA0"/>
    <w:lvl w:ilvl="0" w:tplc="561268B8">
      <w:start w:val="1"/>
      <w:numFmt w:val="bullet"/>
      <w:lvlText w:val="∙"/>
      <w:lvlJc w:val="left"/>
      <w:pPr>
        <w:ind w:left="720" w:hanging="360"/>
      </w:pPr>
      <w:rPr>
        <w:rFonts w:ascii="Arial Unicode MS" w:eastAsia="Arial Unicode MS" w:hAnsi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A7C84"/>
    <w:multiLevelType w:val="hybridMultilevel"/>
    <w:tmpl w:val="6E08ABFE"/>
    <w:lvl w:ilvl="0" w:tplc="561268B8">
      <w:start w:val="1"/>
      <w:numFmt w:val="bullet"/>
      <w:lvlText w:val="∙"/>
      <w:lvlJc w:val="left"/>
      <w:pPr>
        <w:ind w:left="720" w:hanging="360"/>
      </w:pPr>
      <w:rPr>
        <w:rFonts w:ascii="Arial Unicode MS" w:eastAsia="Arial Unicode MS" w:hAnsi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A7B81"/>
    <w:multiLevelType w:val="hybridMultilevel"/>
    <w:tmpl w:val="B21C5934"/>
    <w:lvl w:ilvl="0" w:tplc="561268B8">
      <w:start w:val="1"/>
      <w:numFmt w:val="bullet"/>
      <w:lvlText w:val="∙"/>
      <w:lvlJc w:val="left"/>
      <w:pPr>
        <w:ind w:left="720" w:hanging="360"/>
      </w:pPr>
      <w:rPr>
        <w:rFonts w:ascii="Arial Unicode MS" w:eastAsia="Arial Unicode MS" w:hAnsi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5581F"/>
    <w:multiLevelType w:val="hybridMultilevel"/>
    <w:tmpl w:val="A426E694"/>
    <w:lvl w:ilvl="0" w:tplc="561268B8">
      <w:start w:val="1"/>
      <w:numFmt w:val="bullet"/>
      <w:lvlText w:val="∙"/>
      <w:lvlJc w:val="left"/>
      <w:pPr>
        <w:ind w:left="720" w:hanging="360"/>
      </w:pPr>
      <w:rPr>
        <w:rFonts w:ascii="Arial Unicode MS" w:eastAsia="Arial Unicode MS" w:hAnsi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F47D0"/>
    <w:multiLevelType w:val="hybridMultilevel"/>
    <w:tmpl w:val="716471A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EC40C7"/>
    <w:multiLevelType w:val="hybridMultilevel"/>
    <w:tmpl w:val="A07C5AEA"/>
    <w:lvl w:ilvl="0" w:tplc="561268B8">
      <w:start w:val="1"/>
      <w:numFmt w:val="bullet"/>
      <w:lvlText w:val="∙"/>
      <w:lvlJc w:val="left"/>
      <w:pPr>
        <w:ind w:left="720" w:hanging="360"/>
      </w:pPr>
      <w:rPr>
        <w:rFonts w:ascii="Arial Unicode MS" w:eastAsia="Arial Unicode MS" w:hAnsi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B13786"/>
    <w:multiLevelType w:val="hybridMultilevel"/>
    <w:tmpl w:val="0BEA8A58"/>
    <w:lvl w:ilvl="0" w:tplc="561268B8">
      <w:start w:val="1"/>
      <w:numFmt w:val="bullet"/>
      <w:lvlText w:val="∙"/>
      <w:lvlJc w:val="left"/>
      <w:pPr>
        <w:ind w:left="720" w:hanging="360"/>
      </w:pPr>
      <w:rPr>
        <w:rFonts w:ascii="Arial Unicode MS" w:eastAsia="Arial Unicode MS" w:hAnsi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iona Miller">
    <w15:presenceInfo w15:providerId="Windows Live" w15:userId="bcbbb5b55176896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306E"/>
    <w:rsid w:val="0027306E"/>
    <w:rsid w:val="00471E1E"/>
    <w:rsid w:val="004B73FE"/>
    <w:rsid w:val="00E1097D"/>
    <w:rsid w:val="00F0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A70A8D"/>
  <w15:docId w15:val="{63AE992B-281E-2540-85E1-7534E031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306E"/>
    <w:pPr>
      <w:spacing w:after="0" w:line="240" w:lineRule="auto"/>
      <w:ind w:left="720"/>
      <w:contextualSpacing/>
    </w:pPr>
    <w:rPr>
      <w:sz w:val="24"/>
      <w:szCs w:val="24"/>
    </w:rPr>
  </w:style>
  <w:style w:type="table" w:styleId="TableGrid">
    <w:name w:val="Table Grid"/>
    <w:basedOn w:val="TableNormal"/>
    <w:uiPriority w:val="59"/>
    <w:rsid w:val="0027306E"/>
    <w:pPr>
      <w:spacing w:after="0" w:line="240" w:lineRule="auto"/>
    </w:pPr>
    <w:rPr>
      <w:rFonts w:eastAsiaTheme="minorEastAsia"/>
      <w:sz w:val="24"/>
      <w:szCs w:val="24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oat-Caption">
    <w:name w:val="Float-Caption"/>
    <w:link w:val="Float-CaptionChar"/>
    <w:uiPriority w:val="20"/>
    <w:locked/>
    <w:rsid w:val="0027306E"/>
    <w:pPr>
      <w:spacing w:after="0" w:line="360" w:lineRule="auto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Float-CaptionChar">
    <w:name w:val="Float-Caption Char"/>
    <w:basedOn w:val="DefaultParagraphFont"/>
    <w:link w:val="Float-Caption"/>
    <w:uiPriority w:val="20"/>
    <w:rsid w:val="0027306E"/>
    <w:rPr>
      <w:rFonts w:asciiTheme="majorHAnsi" w:eastAsiaTheme="majorEastAsia" w:hAnsiTheme="majorHAnsi" w:cstheme="majorBidi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0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0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ADAYAP</dc:creator>
  <cp:lastModifiedBy>Fiona Miller</cp:lastModifiedBy>
  <cp:revision>2</cp:revision>
  <dcterms:created xsi:type="dcterms:W3CDTF">2018-07-24T11:12:00Z</dcterms:created>
  <dcterms:modified xsi:type="dcterms:W3CDTF">2018-07-30T14:27:00Z</dcterms:modified>
</cp:coreProperties>
</file>