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7D1A3" w14:textId="288B6EB0" w:rsidR="00EA2163" w:rsidRPr="00483EF1" w:rsidRDefault="009C4D1C" w:rsidP="004E7493">
      <w:pPr>
        <w:outlineLvl w:val="0"/>
        <w:rPr>
          <w:b/>
        </w:rPr>
      </w:pPr>
      <w:bookmarkStart w:id="0" w:name="_Toc506035516"/>
      <w:bookmarkStart w:id="1" w:name="_Hlk520206867"/>
      <w:r>
        <w:rPr>
          <w:b/>
        </w:rPr>
        <w:t>Additional file</w:t>
      </w:r>
      <w:bookmarkStart w:id="2" w:name="_GoBack"/>
      <w:bookmarkEnd w:id="2"/>
      <w:r w:rsidR="00AD7332">
        <w:rPr>
          <w:b/>
        </w:rPr>
        <w:t xml:space="preserve"> </w:t>
      </w:r>
      <w:r w:rsidR="0063065F">
        <w:rPr>
          <w:b/>
        </w:rPr>
        <w:t>1</w:t>
      </w:r>
      <w:r w:rsidR="00ED719F" w:rsidRPr="00AD7332">
        <w:rPr>
          <w:b/>
        </w:rPr>
        <w:t xml:space="preserve">: </w:t>
      </w:r>
      <w:r w:rsidR="00AD7332">
        <w:rPr>
          <w:b/>
        </w:rPr>
        <w:t>Overview of c</w:t>
      </w:r>
      <w:r w:rsidR="00ED719F" w:rsidRPr="00AD7332">
        <w:rPr>
          <w:b/>
        </w:rPr>
        <w:t xml:space="preserve">ategories </w:t>
      </w:r>
      <w:bookmarkEnd w:id="0"/>
      <w:r w:rsidR="00AD7332">
        <w:rPr>
          <w:b/>
        </w:rPr>
        <w:t>with publication and framework details</w:t>
      </w:r>
      <w:bookmarkEnd w:id="1"/>
    </w:p>
    <w:tbl>
      <w:tblPr>
        <w:tblW w:w="1476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990"/>
        <w:gridCol w:w="10"/>
        <w:gridCol w:w="1410"/>
        <w:gridCol w:w="845"/>
        <w:gridCol w:w="10"/>
        <w:gridCol w:w="1271"/>
        <w:gridCol w:w="996"/>
        <w:gridCol w:w="10"/>
        <w:gridCol w:w="1545"/>
        <w:gridCol w:w="992"/>
        <w:gridCol w:w="18"/>
        <w:gridCol w:w="1400"/>
        <w:gridCol w:w="729"/>
        <w:gridCol w:w="18"/>
        <w:gridCol w:w="1121"/>
        <w:gridCol w:w="969"/>
        <w:gridCol w:w="18"/>
      </w:tblGrid>
      <w:tr w:rsidR="00746506" w:rsidRPr="00E506FC" w14:paraId="29F016BE" w14:textId="77777777" w:rsidTr="00331A84">
        <w:trPr>
          <w:trHeight w:val="288"/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FB62" w14:textId="77777777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  <w:t>Group 1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AD537" w14:textId="77777777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  <w:t>Group 2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2670F" w14:textId="77777777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  <w:t>Group 3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8A09C" w14:textId="77777777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  <w:t>Group 4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6BAC" w14:textId="77777777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  <w:t>Group 5</w:t>
            </w:r>
          </w:p>
        </w:tc>
        <w:tc>
          <w:tcPr>
            <w:tcW w:w="2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D67A5" w14:textId="77777777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  <w:t>Group 6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E0DB2" w14:textId="77777777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  <w:t>Group 7</w:t>
            </w:r>
          </w:p>
        </w:tc>
      </w:tr>
      <w:tr w:rsidR="00746506" w:rsidRPr="00E506FC" w14:paraId="398E7D71" w14:textId="77777777" w:rsidTr="00483EF1">
        <w:trPr>
          <w:trHeight w:val="151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4FE3" w14:textId="32590E53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Framework + KT + Evidence to Policymaking + Agenda setting + Actionable + LMIC + MH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A1A4" w14:textId="1D874B77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Framework + KT + Evidence to Policymaking + Actionable + LMIC + MH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D2E4" w14:textId="551CEB38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Framework + KT + Evidence to Policymaking + LMIC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4527" w14:textId="5178A5E0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  <w:t>Framework + KT + Evidence to Policymaking + MH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B838" w14:textId="1C8056BF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  <w:t>Framework + KT + Evidence to Policymaking + Agenda setting</w:t>
            </w:r>
          </w:p>
        </w:tc>
        <w:tc>
          <w:tcPr>
            <w:tcW w:w="2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0806" w14:textId="028CA519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  <w:t>Framework + (KT purpose but not KT framework) + Evidence to Policymaking + Agenda setting/ Policy change + LMIC + MH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9330" w14:textId="6A125BF5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  <w:t>(No framework, but tool/strategy) + KT + Evidence to Policymaking + LMIC + MH</w:t>
            </w:r>
          </w:p>
        </w:tc>
      </w:tr>
      <w:tr w:rsidR="00EA2163" w:rsidRPr="00E506FC" w14:paraId="77A53932" w14:textId="77777777" w:rsidTr="00EA2163">
        <w:trPr>
          <w:trHeight w:val="313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B3BA" w14:textId="28F559D5" w:rsidR="00EA2163" w:rsidRPr="00E506FC" w:rsidRDefault="00EA2163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 xml:space="preserve">n=0 </w:t>
            </w:r>
            <w:r w:rsidRPr="00EA2163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identified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E905" w14:textId="21A89572" w:rsidR="00EA2163" w:rsidRPr="00E506FC" w:rsidRDefault="00EA2163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 xml:space="preserve">n=4 </w:t>
            </w:r>
            <w:r w:rsidRPr="00EA2163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identified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47CC" w14:textId="20FAF80C" w:rsidR="00EA2163" w:rsidRPr="00E506FC" w:rsidRDefault="00EA2163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 xml:space="preserve">n=6 </w:t>
            </w:r>
            <w:r w:rsidRPr="00EA2163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identified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34EC" w14:textId="3808695A" w:rsidR="00EA2163" w:rsidRPr="00E506FC" w:rsidRDefault="00EA2163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 xml:space="preserve">n=2 </w:t>
            </w:r>
            <w:r w:rsidRPr="00EA2163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identified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3D71" w14:textId="511ADCCC" w:rsidR="00EA2163" w:rsidRPr="00E506FC" w:rsidRDefault="00EA2163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 xml:space="preserve">n=13 </w:t>
            </w:r>
            <w:r w:rsidRPr="00EA2163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identified</w:t>
            </w:r>
          </w:p>
        </w:tc>
        <w:tc>
          <w:tcPr>
            <w:tcW w:w="2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ED9E" w14:textId="373AA6D5" w:rsidR="00EA2163" w:rsidRPr="00E506FC" w:rsidRDefault="00EA2163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 xml:space="preserve">n=3 </w:t>
            </w:r>
            <w:r w:rsidRPr="00EA2163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identified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B0E0" w14:textId="0A81956A" w:rsidR="00EA2163" w:rsidRPr="00E506FC" w:rsidRDefault="00EA2163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 xml:space="preserve">n=2 </w:t>
            </w:r>
            <w:r w:rsidRPr="00EA2163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identified</w:t>
            </w:r>
          </w:p>
        </w:tc>
      </w:tr>
      <w:tr w:rsidR="00331A84" w:rsidRPr="00E506FC" w14:paraId="217B0B41" w14:textId="77777777" w:rsidTr="00331A84">
        <w:trPr>
          <w:gridAfter w:val="1"/>
          <w:wAfter w:w="18" w:type="dxa"/>
          <w:trHeight w:val="33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2C32" w14:textId="062DB20B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 xml:space="preserve">Publication </w:t>
            </w:r>
            <w:r w:rsidR="00BB0695"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/</w:t>
            </w: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 xml:space="preserve"> Framework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5355" w14:textId="5418A0EE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Publication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9D33" w14:textId="54806A9D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Frame</w:t>
            </w:r>
            <w:r w:rsidR="005B2645"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-</w:t>
            </w: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work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85A4" w14:textId="4FE29D2E" w:rsidR="00ED719F" w:rsidRPr="00E506FC" w:rsidRDefault="00ED719F" w:rsidP="004E7493">
            <w:pPr>
              <w:spacing w:after="0" w:line="240" w:lineRule="auto"/>
              <w:ind w:hanging="107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Publication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D5CC" w14:textId="1B4476D7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Frame</w:t>
            </w:r>
            <w:r w:rsidR="005B2645"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-</w:t>
            </w: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work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B832" w14:textId="43B4DBEE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Publication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1BC6" w14:textId="2C8FE981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Frame</w:t>
            </w:r>
            <w:r w:rsidR="005B2645"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-</w:t>
            </w: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work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4AF4" w14:textId="0C661AB9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Publication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4C2F" w14:textId="294509E4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Frame</w:t>
            </w:r>
            <w:r w:rsidR="005B2645"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-</w:t>
            </w: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work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5CE0" w14:textId="441BD5D7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Publication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C0E3" w14:textId="08F45618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Frame</w:t>
            </w:r>
            <w:r w:rsidR="005B2645"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-</w:t>
            </w: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work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9130" w14:textId="7AE78081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Publication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DEA3" w14:textId="708672DE" w:rsidR="00ED719F" w:rsidRPr="00E506FC" w:rsidRDefault="00ED719F" w:rsidP="004E74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</w:pP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Frame</w:t>
            </w:r>
            <w:r w:rsidR="005B2645"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-</w:t>
            </w:r>
            <w:r w:rsidRPr="00E506FC">
              <w:rPr>
                <w:rFonts w:ascii="Calibri" w:eastAsia="Times New Roman" w:hAnsi="Calibri" w:cs="Times New Roman"/>
                <w:b/>
                <w:bCs/>
                <w:sz w:val="16"/>
                <w:szCs w:val="18"/>
                <w:lang w:eastAsia="en-GB"/>
              </w:rPr>
              <w:t>work</w:t>
            </w:r>
          </w:p>
        </w:tc>
      </w:tr>
      <w:tr w:rsidR="00E506FC" w:rsidRPr="004E7493" w14:paraId="2FD3CD99" w14:textId="77777777" w:rsidTr="00331A84">
        <w:trPr>
          <w:gridAfter w:val="1"/>
          <w:wAfter w:w="18" w:type="dxa"/>
          <w:trHeight w:val="576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B6FA5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n.a.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6B4CE" w14:textId="3CA0789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Court, J., &amp; Young, J. (2006). Bridging research and policy in international development: An analytical and practical framework. Development in Practice, 16(1), 85–90.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30E97" w14:textId="733EE92E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Context, evidence, links framework (RAPID)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382D5" w14:textId="4F848FFB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Ashford, L. S., Smith, R. R., De Souza, R. M., Fikree, F. F., &amp; Yinger, N. V. (2006). Creating windows of opportunity for policy change: Incorporating evidence into decentralized planning in Kenya.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Bull World Health Organ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84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(8), 669–672.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F0643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Theorical framework for the transformation of knowledge to policy actions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00CDB" w14:textId="0F452F0B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Mulvale, G., Roussakis, C., Canning, C., Papadodoulos, D., &amp; Knoops, F. (2017). Knowledge Mobilization and Mental Health Policy: Lessons from the Canadian Consensus Conference on the Mental Health of Emerging Adults.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Canadian Journal of Community Mental Health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36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(2), 1–41.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A2990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Boyco 2012 Deliberate dialogues adapted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96AC1" w14:textId="2B947D35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Flitcroft, K., Gillespie, J., Salkeld, G., Carter, S., &amp; Trevena, L. (2011). Getting evidence into policy: the need for deliberative strategies?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Soc Sci Med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72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14841" w14:textId="7C95588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Deliberati</w:t>
            </w:r>
            <w:r w:rsidR="00E506FC"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-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ve models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DACCC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Jenkins-Smith, H.C., Nohrstedt, D., Weible, C.M., &amp; Sabatier, P.A. 2014. “The Advocacy Coalition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br/>
              <w:t>Framework: Foundations, Evolution, and Ongoing Research.” In Theories of the Policy Process, Third Edition edited by Paul A. Sabatier and Christopher M. Weible. Boulder, CO: Westview Press, 183-223.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br/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br/>
              <w:t>Sabatier 1987, 1988, 1993, 2003, 2006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D704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Advocacy Coalition Framework (ACF)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7842D" w14:textId="7A9418BE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Baingana, F., al’Absi, M., Becker, A. E., &amp; Pringle, B. (2015). Global research challenges and opportunities for mental health and substance-use disorders.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Nature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527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(7578), S172–S177.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9660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Evidence-based strategies that accelerate the uptake of mental health research findings by policymakers</w:t>
            </w:r>
          </w:p>
        </w:tc>
      </w:tr>
      <w:tr w:rsidR="00E506FC" w:rsidRPr="004E7493" w14:paraId="1D957841" w14:textId="77777777" w:rsidTr="00331A84">
        <w:trPr>
          <w:gridAfter w:val="1"/>
          <w:wAfter w:w="18" w:type="dxa"/>
          <w:trHeight w:val="460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32F8F" w14:textId="1E861D99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47E02" w14:textId="1A2A31B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Jones, H., Jones, N., Shaxson, L., Walker, D., &amp; Jones Nicola; Shaxson, Louise; Walker, David, H. J. (2013). Knowledge, policy and power in international development: a practical framework for improving policy.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2CC58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Kowledge, policy and power (KPP)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63FF5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Daniels, K., &amp; Lewin, S. (2008). Translating research into maternal health care policy: a qualitative case study of the use of evidence in policies for the treatment of eclampsia and pre-eclampsia in South Africa.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Health Research Policy and Systems / BioMed Central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6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, 12. https://doi.org/10.1186/1478-4505-6-12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07ABD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Kingdon's policy streams;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br/>
              <w:t>Lavis et al 2002 (ideas, interests, institutions)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16B3E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Goering, P., Butterill, D., Jacobson, N., &amp; Sturtevant, D. (2003). Linkage and exchange at the organizational level: a model of collaboration between research and policy.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Journal of Health Services Research &amp; Policy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8 Suppl 2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(suppl 2), 14–9. https://doi.org/10.1258/135581903322405126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C0769" w14:textId="5FC185EE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Linkage and exchange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51178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FR" w:eastAsia="en-GB"/>
              </w:rPr>
              <w:t xml:space="preserve">Contandriopoulos, D., Benoît, F., Bryant-lukosius, D., Carrier, A., Carter, N., Deber, R., … 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Lardeux, A. (2017). Structural analysis of health-relevant policy- making information exchange networks in Canada, 1–11. https://doi.org/10.1186/s13012-017-0642-4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C2FFD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Absorptive capacity assessment Framework on health-relevant policy-making information exchange networks in Canada (Planned project)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9DF72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Petek, A., Novak, M., &amp; Barry, M. M. (2017). Interdisciplinary research framework for multisectoral mental health policy development. International Journal of Mental Health Promotion, 19(3), 119–133. https://doi.org/10.1080/14623730.2017.1326398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DC66C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Research framework of multisectoral mental health policy agenda-setting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E4F1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Mackenzie J, Cassidy C. Global Mental Health Policy Influence Toolkit. 2015.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8C4E0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Global Mental Health Policy Influence Toolkit</w:t>
            </w:r>
          </w:p>
        </w:tc>
      </w:tr>
      <w:tr w:rsidR="004E7493" w:rsidRPr="004E7493" w14:paraId="2DCCA7DA" w14:textId="77777777" w:rsidTr="00331A84">
        <w:trPr>
          <w:gridAfter w:val="1"/>
          <w:wAfter w:w="18" w:type="dxa"/>
          <w:trHeight w:val="576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315E8" w14:textId="1E3BD680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C12E9" w14:textId="78A0BA9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Redman, S., Turner, T., Davies, H., Williamson, A., Haynes, A., Brennan, S., … Green, S. (2015). The SPIRIT Action Framework: A structured approach to selecting and testing strategies to increase the use of research in policy. Social Science and Medicine, 136–137, 147–155.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E663C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SPIRIT Framework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F3B9" w14:textId="49227D95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FR" w:eastAsia="en-GB"/>
              </w:rPr>
              <w:t xml:space="preserve">El-Jardali, F., &amp; Fadlallah, R. (2015). 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A call for a backward design to knowledge translation.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International Journal of Health Policy and Management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4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(1), 1–5.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D793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 conceptual framework for a backward design in Knowledge Translation (KT)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F44D" w14:textId="4B38916C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F5E7" w14:textId="542FC35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68725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FR" w:eastAsia="en-GB"/>
              </w:rPr>
              <w:t xml:space="preserve">Dobrow, M. J., et al. 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(2006). "The impact of context on evidence utilization: A framework for expert groups developing health policy recommendations." Social Science and Medicine 63(7): 1811-1824.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6352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Conceptual framework for context-based evidence-based decision-making (adapted from Dobrow et al., 2004).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E0234" w14:textId="476591AF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Stockwell, A., Whiteford, H., Townsend, C., &amp; Stewart, D. (2005). Mental health policy development: Case study of Cambodia.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Australasian Psychiatry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13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(2), 190–194.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74E53" w14:textId="1E92BF71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Combination of Walt and Gilson and Reich’s models  for conceptual framework for mental health policy analysis in Cambodia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479EE" w14:textId="7EC715DB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66A5" w14:textId="369E818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E7493" w:rsidRPr="004E7493" w14:paraId="73AB5709" w14:textId="77777777" w:rsidTr="00331A84">
        <w:trPr>
          <w:gridAfter w:val="1"/>
          <w:wAfter w:w="18" w:type="dxa"/>
          <w:trHeight w:val="403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01CDB" w14:textId="79DBBB08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FBC0C" w14:textId="7DA31B70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Lavis, J. N., Lomas, J., Hamid, M., &amp; Sewankambo, N. K. (2006). Assessing country-level efforts to link research to action. Bulletin of the World Health Organization, 84(8), 620–628.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E04EE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Framework for assessing country-level efforts to link research to action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FFDE" w14:textId="75608980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Hyder, A. A., Bloom, G., Leach, M., Syed, S. B., &amp; Peters, D. H. (2007). Exploring health systems research and its influence on policy processes in low income countries.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BMC Public Health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7 (no pagi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(309).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7C695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The research-policy interface in low-income countries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A214A" w14:textId="1387F069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E195" w14:textId="611E97D3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9F8D5" w14:textId="6DB375E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Gold, M. (2009). Pathways to the use of health services research in policy.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Health Services Research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44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(4), 1111–1136.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C5D7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Pathways to the use of health services research in policy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1A75D" w14:textId="18BE3F1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E87F5" w14:textId="5586FCB1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28E6F" w14:textId="3698FA01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F64B" w14:textId="25BBBAD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31A84" w:rsidRPr="004E7493" w14:paraId="49157FE7" w14:textId="77777777" w:rsidTr="00331A84">
        <w:trPr>
          <w:gridAfter w:val="1"/>
          <w:wAfter w:w="18" w:type="dxa"/>
          <w:trHeight w:val="43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6F287" w14:textId="2DFB0EEA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2DB11" w14:textId="1377EDD1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AF397" w14:textId="7AEB3759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FCE95" w14:textId="2CB75C0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Koon, A. D., Rao, K. D., Tran, N. T., &amp; Ghaffar, A. (2013). Embedding health policy and systems research into decision-making processes in low- and middle-income countries.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Health Research Policy and Systems / BioMed Central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11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(30), 30.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0518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Conceptual framework for embeddedness in health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br/>
              <w:t>research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30D3" w14:textId="1152346A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AF6F5" w14:textId="19B17F0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C27D" w14:textId="4962218E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Hanney, S. R., &amp; González-Block, M. A. (2009). Evidence-informed health policy: are we beginning to get there at last?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Health Research Policy and Systems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7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(1), 30.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1F2B3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SUPPORT Tools for evidence-informed health Policymaking (STP)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8AD31" w14:textId="54AE1668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92DC9" w14:textId="359E7B1C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E2A99" w14:textId="421BA23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FA5D" w14:textId="1BE5A728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31A84" w:rsidRPr="004E7493" w14:paraId="6104DE70" w14:textId="77777777" w:rsidTr="00331A84">
        <w:trPr>
          <w:gridAfter w:val="1"/>
          <w:wAfter w:w="18" w:type="dxa"/>
          <w:trHeight w:val="662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88AA5" w14:textId="544A7608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BD1F5" w14:textId="479EFC3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25AB4" w14:textId="393E34ED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E75CC" w14:textId="2281405E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Uzochukwu, B., Onwujekwe, O., Mbachu, C., Okwuosa, C., Etiaba, E., Nystrom, M. E., &amp; Gilson, L. (2016). The challenge of bridging the gap between researchers and policy makers: Experiences of a Health Policy Research Group in engaging policy makers to support evidence informed policy making in Nigeria.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Globalization and Health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12 (1) (no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(67).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D4C0" w14:textId="538F0893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Model 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br/>
              <w:t>Four Evidence Informed Policy making strategies &amp; Getting Research into Policy and Practice (GRIPP) Framework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381B8" w14:textId="3148D29C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463FB" w14:textId="51C4710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C82DA" w14:textId="783108E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Hanney, S. R., Gonzalez-Block, M. A., Buxton, M. J., &amp; Kogan, M. (2003). The utilisation of health research in policy-making: concepts, examples and methods of assessment.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Health Research Policy and Systems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, 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4C9F9" w14:textId="0C2EC329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Interfaces and receptors model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3B0F" w14:textId="7901B583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793F9" w14:textId="519D569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4BC74" w14:textId="1C0F4C80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97DD" w14:textId="11F6911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31A84" w:rsidRPr="004E7493" w14:paraId="01FAB88D" w14:textId="77777777" w:rsidTr="00331A84">
        <w:trPr>
          <w:gridAfter w:val="1"/>
          <w:wAfter w:w="18" w:type="dxa"/>
          <w:trHeight w:val="352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650C6" w14:textId="3B28B08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5667D" w14:textId="23088249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9A9D7" w14:textId="187AE531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5948B" w14:textId="3DB744E5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060A8" w14:textId="3ADAD298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8BD6F" w14:textId="77CDDD0B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83234" w14:textId="2FA5E84E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AB76E" w14:textId="0ACDD52D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sz w:val="18"/>
                <w:szCs w:val="18"/>
                <w:lang w:val="de-DE" w:eastAsia="en-GB"/>
              </w:rPr>
              <w:t xml:space="preserve">Haynes, A. S., Gillespie, J. A., Derrick, G. E., Hall, W. D., Redman, S., &amp; Chapman, S. (2011). </w:t>
            </w:r>
            <w:r w:rsidRPr="004E7493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Galvanizers, guides, champions, and shields: the many ways that policymakers use public health researchers. </w:t>
            </w:r>
            <w:r w:rsidRPr="004E7493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Milbank Q</w:t>
            </w:r>
            <w:r w:rsidRPr="004E7493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en-GB"/>
              </w:rPr>
              <w:t>89</w:t>
            </w:r>
            <w:r w:rsidRPr="004E7493">
              <w:rPr>
                <w:rFonts w:ascii="Calibri" w:eastAsia="Times New Roman" w:hAnsi="Calibri" w:cs="Times New Roman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B5D4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Patterns of usage/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br/>
              <w:t>Model for research(er) utilization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48B4" w14:textId="1577D4D9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0EE31" w14:textId="312D56D5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EAE9B" w14:textId="3369069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6439" w14:textId="5F2EA73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31A84" w:rsidRPr="004E7493" w14:paraId="1A1F4793" w14:textId="77777777" w:rsidTr="00331A84">
        <w:trPr>
          <w:gridAfter w:val="1"/>
          <w:wAfter w:w="18" w:type="dxa"/>
          <w:trHeight w:val="380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6A489" w14:textId="1BD108ED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2CECC" w14:textId="3D5024D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4D53" w14:textId="46A15305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76948" w14:textId="35FAD2A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BA02" w14:textId="726F9FAA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CA2C" w14:textId="3F4D1E8A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2E61C" w14:textId="0C996FA0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277D8" w14:textId="755BF848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Hegger, I., Marks, L. K., Janssen, S. W. J., Schuit, A. J., Keijsers, J. F. M., &amp; Oers, H. A. M. van. (2016). Research for Policy (R4P) : development of a reflection tool for researchers to improve knowledge utilization.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Implementation Science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11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(133), 1–10.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C71BC" w14:textId="6450D3F8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“Research for Policy” tool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1216" w14:textId="0BE0CE01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B934" w14:textId="4A4BA7F9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B9FE3" w14:textId="5377CA5B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19071" w14:textId="359AE92A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31A84" w:rsidRPr="004E7493" w14:paraId="07D0791B" w14:textId="77777777" w:rsidTr="00331A84">
        <w:trPr>
          <w:gridAfter w:val="1"/>
          <w:wAfter w:w="18" w:type="dxa"/>
          <w:trHeight w:val="253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98415" w14:textId="12EFBD83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CDD84" w14:textId="1246087C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ADA29" w14:textId="23C031E0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1C22" w14:textId="1F46140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3F188" w14:textId="5E7B061D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5DC8D" w14:textId="30A681DE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AE7AA" w14:textId="7ED0FABC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62173" w14:textId="322FFD60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Lavis, J. N., Ross, S. E., Hurley, J. E., Hohenadel, J. M., Stoddart, G. L., Woodward, C. A., &amp; Abelson, J. (2002). Examining the Role of Health Services Research in Public Policymaking. The Milbank Quarterly, 80(1), 125–154.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1790" w14:textId="7618281C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Issue-based framework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C08A" w14:textId="17C7AB0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91DB7" w14:textId="61F88135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5B613" w14:textId="1581B668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69A0B" w14:textId="2C3F79B1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31A84" w:rsidRPr="004E7493" w14:paraId="77EECE27" w14:textId="77777777" w:rsidTr="00331A84">
        <w:trPr>
          <w:gridAfter w:val="1"/>
          <w:wAfter w:w="18" w:type="dxa"/>
          <w:trHeight w:val="253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2C3DE" w14:textId="1A2C40D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10B4B" w14:textId="2EC01ACC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B0872" w14:textId="1AD0E1C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FF334" w14:textId="5A721E5A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1DA0C" w14:textId="6703501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6D521" w14:textId="052463B1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B1380" w14:textId="60112EE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7FE66" w14:textId="0E41373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Lomas, J., &amp; Brown, A. (2009). Research and advice giving: a functional view of evidence-informed policy advice in a canadian ministry of health.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Milbank Q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87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7448" w14:textId="76EF6CDA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Linkage and exchange/ Functional framwork of push, pull and exchange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4D748" w14:textId="5A2FD26B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B8ED" w14:textId="77A82A0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A38CA" w14:textId="09609873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144F2" w14:textId="59C521DB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31A84" w:rsidRPr="004E7493" w14:paraId="5CACF97C" w14:textId="77777777" w:rsidTr="00331A84">
        <w:trPr>
          <w:gridAfter w:val="1"/>
          <w:wAfter w:w="18" w:type="dxa"/>
          <w:trHeight w:val="374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7B0FF" w14:textId="7AB0C398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DDFCE" w14:textId="6A4C93C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FD262" w14:textId="16CE3959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6A655" w14:textId="007ACF1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7F594" w14:textId="0266A0D0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4FB6B" w14:textId="3633F2AD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0ABE" w14:textId="01F1B52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EF0D2" w14:textId="30BF12F3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Moat, K. A., Lavis, J. N., &amp; Abelson, J. (2013). How Contexts and Issues Influence the Use of Policy-Relevant Research Syntheses: A Critical Interpretive Synthesis. The Milbank Quarterly, 91(3), 604–648.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95AF1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Model how  Contexts and Issues Influence the Use of Policy-Relevant Research Syntheses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2A14D" w14:textId="2D46CB33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2C0F8" w14:textId="0FEE229F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1B432" w14:textId="3DB2DEFD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AD4A7" w14:textId="122176B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31A84" w:rsidRPr="004E7493" w14:paraId="2E4D132E" w14:textId="77777777" w:rsidTr="00331A84">
        <w:trPr>
          <w:gridAfter w:val="1"/>
          <w:wAfter w:w="18" w:type="dxa"/>
          <w:trHeight w:val="309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BFCAF" w14:textId="28D4060D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9C254" w14:textId="68F8E3B5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0FAFD" w14:textId="2F447F6E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99A06" w14:textId="71D96F48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910E" w14:textId="3D8F129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77465" w14:textId="34C836CB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903E9" w14:textId="7FEAD5B8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7C47B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de-DE" w:eastAsia="en-GB"/>
              </w:rPr>
              <w:t xml:space="preserve">Sauerborn, R., Nitayarumphong, S., &amp; Gerhardus, a. (1999). 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Strategies to enhance the use of health systems research for health sector reform.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Tropical Medicine &amp; International Health : TM &amp; IH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4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(12), 827–835.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97D6C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Stakeholder-oriented model of policy-making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7C4D" w14:textId="6F15FB1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672F5" w14:textId="394E75F3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50ACE" w14:textId="120FC7F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C4698" w14:textId="02771CA9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31A84" w:rsidRPr="004E7493" w14:paraId="40C6F842" w14:textId="77777777" w:rsidTr="00331A84">
        <w:trPr>
          <w:gridAfter w:val="1"/>
          <w:wAfter w:w="18" w:type="dxa"/>
          <w:trHeight w:val="224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59D02" w14:textId="2E932F4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532A3" w14:textId="5F896CE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47A0C" w14:textId="36235D3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AE83D" w14:textId="05BBE08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C49BE" w14:textId="13A12A7B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5F936" w14:textId="28E7743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63167" w14:textId="52616EE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243BD" w14:textId="7EE7FAAA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Wehrens, R. (2014). Beyond two communities - from research utilization and knowledge translation to co-production?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Public Health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128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(6), 545–551.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854D" w14:textId="7777777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Sheila Jasanoff’s5 co-production framework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F9412" w14:textId="248843CC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039C0" w14:textId="1A9D9C4A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51F8" w14:textId="2B8178AF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95B0E" w14:textId="20FF9516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31A84" w:rsidRPr="004E7493" w14:paraId="2D66DD1E" w14:textId="77777777" w:rsidTr="00331A84">
        <w:trPr>
          <w:gridAfter w:val="1"/>
          <w:wAfter w:w="18" w:type="dxa"/>
          <w:trHeight w:val="303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EE374" w14:textId="080739B9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AD10" w14:textId="183E21AF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40313" w14:textId="229F0840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6B596" w14:textId="4A0C3247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1127B" w14:textId="50F19C0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EF478" w14:textId="5FFB3791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55C5" w14:textId="438FA804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8268F" w14:textId="792D8255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Williams, I., &amp; Bryan, S. (2007). Understanding the limited impact of economic evaluation in health care resource allocation: A conceptual framework.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Health Policy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4E749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80</w:t>
            </w: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(1), 135–143.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F412" w14:textId="61EDF1C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749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Accessibility and acceptability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3241" w14:textId="00609B7D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7A7AE" w14:textId="1539AF21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87D4C" w14:textId="6100389D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BCA91" w14:textId="6088CD02" w:rsidR="00ED719F" w:rsidRPr="004E7493" w:rsidRDefault="00ED719F" w:rsidP="004E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5EE13479" w14:textId="77777777" w:rsidR="00483EF1" w:rsidRDefault="00483EF1" w:rsidP="00483EF1">
      <w:pPr>
        <w:outlineLvl w:val="0"/>
        <w:rPr>
          <w:sz w:val="18"/>
          <w:szCs w:val="18"/>
        </w:rPr>
      </w:pPr>
    </w:p>
    <w:p w14:paraId="38E873C6" w14:textId="27A54341" w:rsidR="00483EF1" w:rsidRDefault="00483EF1" w:rsidP="00483EF1">
      <w:pPr>
        <w:ind w:left="-426"/>
        <w:outlineLvl w:val="0"/>
      </w:pPr>
      <w:r w:rsidRPr="00EA2163">
        <w:t>In this review we identified 20 additional papers that were matching some of the inclusion criteria but not all, so they were not included in the results.</w:t>
      </w:r>
      <w:r>
        <w:t xml:space="preserve"> </w:t>
      </w:r>
      <w:r w:rsidR="00E33222">
        <w:t>An overview of all frameworks is</w:t>
      </w:r>
      <w:r>
        <w:t xml:space="preserve"> presented in this table.</w:t>
      </w:r>
    </w:p>
    <w:p w14:paraId="1ADD5A93" w14:textId="77777777" w:rsidR="00483EF1" w:rsidRPr="004E7493" w:rsidRDefault="00483EF1" w:rsidP="004E7493">
      <w:pPr>
        <w:rPr>
          <w:sz w:val="18"/>
          <w:szCs w:val="18"/>
        </w:rPr>
      </w:pPr>
    </w:p>
    <w:sectPr w:rsidR="00483EF1" w:rsidRPr="004E7493" w:rsidSect="00ED71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FA0F3" w14:textId="77777777" w:rsidR="003536A0" w:rsidRDefault="003536A0" w:rsidP="00331A84">
      <w:pPr>
        <w:spacing w:after="0" w:line="240" w:lineRule="auto"/>
      </w:pPr>
      <w:r>
        <w:separator/>
      </w:r>
    </w:p>
  </w:endnote>
  <w:endnote w:type="continuationSeparator" w:id="0">
    <w:p w14:paraId="78283164" w14:textId="77777777" w:rsidR="003536A0" w:rsidRDefault="003536A0" w:rsidP="0033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58294" w14:textId="77777777" w:rsidR="00331A84" w:rsidRDefault="00331A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9094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543CF6" w14:textId="55B89F3E" w:rsidR="00331A84" w:rsidRDefault="00331A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D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58710E" w14:textId="77777777" w:rsidR="00331A84" w:rsidRDefault="00331A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9DF30" w14:textId="77777777" w:rsidR="00331A84" w:rsidRDefault="00331A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1D7E4" w14:textId="77777777" w:rsidR="003536A0" w:rsidRDefault="003536A0" w:rsidP="00331A84">
      <w:pPr>
        <w:spacing w:after="0" w:line="240" w:lineRule="auto"/>
      </w:pPr>
      <w:r>
        <w:separator/>
      </w:r>
    </w:p>
  </w:footnote>
  <w:footnote w:type="continuationSeparator" w:id="0">
    <w:p w14:paraId="08046B3A" w14:textId="77777777" w:rsidR="003536A0" w:rsidRDefault="003536A0" w:rsidP="00331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FA2DF" w14:textId="77777777" w:rsidR="00331A84" w:rsidRDefault="00331A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5F31C" w14:textId="77777777" w:rsidR="00331A84" w:rsidRDefault="00331A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19124" w14:textId="77777777" w:rsidR="00331A84" w:rsidRDefault="00331A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47C7E"/>
    <w:multiLevelType w:val="hybridMultilevel"/>
    <w:tmpl w:val="DF02FB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4"/>
  </w:docVars>
  <w:rsids>
    <w:rsidRoot w:val="00ED719F"/>
    <w:rsid w:val="00076F26"/>
    <w:rsid w:val="000A0375"/>
    <w:rsid w:val="00134DE6"/>
    <w:rsid w:val="00172F9E"/>
    <w:rsid w:val="00331A84"/>
    <w:rsid w:val="00337626"/>
    <w:rsid w:val="003536A0"/>
    <w:rsid w:val="00420263"/>
    <w:rsid w:val="00483EF1"/>
    <w:rsid w:val="004E7493"/>
    <w:rsid w:val="005165C4"/>
    <w:rsid w:val="005B2645"/>
    <w:rsid w:val="0063065F"/>
    <w:rsid w:val="00631BB7"/>
    <w:rsid w:val="006C7163"/>
    <w:rsid w:val="00746506"/>
    <w:rsid w:val="009041FA"/>
    <w:rsid w:val="0091686A"/>
    <w:rsid w:val="009C06B9"/>
    <w:rsid w:val="009C4D1C"/>
    <w:rsid w:val="00AD7332"/>
    <w:rsid w:val="00B32766"/>
    <w:rsid w:val="00BB0695"/>
    <w:rsid w:val="00BF7FCB"/>
    <w:rsid w:val="00CE2EC9"/>
    <w:rsid w:val="00D764FD"/>
    <w:rsid w:val="00E0078A"/>
    <w:rsid w:val="00E33222"/>
    <w:rsid w:val="00E506FC"/>
    <w:rsid w:val="00EA2163"/>
    <w:rsid w:val="00ED719F"/>
    <w:rsid w:val="00FA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0B6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1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A84"/>
  </w:style>
  <w:style w:type="paragraph" w:styleId="Footer">
    <w:name w:val="footer"/>
    <w:basedOn w:val="Normal"/>
    <w:link w:val="FooterChar"/>
    <w:uiPriority w:val="99"/>
    <w:unhideWhenUsed/>
    <w:rsid w:val="00331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A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1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A84"/>
  </w:style>
  <w:style w:type="paragraph" w:styleId="Footer">
    <w:name w:val="footer"/>
    <w:basedOn w:val="Normal"/>
    <w:link w:val="FooterChar"/>
    <w:uiPriority w:val="99"/>
    <w:unhideWhenUsed/>
    <w:rsid w:val="00331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57539-5A93-4D71-931D-A3BCA8EB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1424</Words>
  <Characters>8317</Characters>
  <Application>Microsoft Office Word</Application>
  <DocSecurity>0</DocSecurity>
  <Lines>1039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Votruba, Nicole</dc:creator>
  <cp:keywords/>
  <dc:description/>
  <cp:lastModifiedBy>LTACHADO</cp:lastModifiedBy>
  <cp:revision>9</cp:revision>
  <dcterms:created xsi:type="dcterms:W3CDTF">2018-06-27T10:51:00Z</dcterms:created>
  <dcterms:modified xsi:type="dcterms:W3CDTF">2018-07-28T10:09:00Z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