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000EB" w14:textId="394007F5" w:rsidR="008F4DF8" w:rsidRPr="009C6669" w:rsidRDefault="00AA43FF" w:rsidP="008F4DF8">
      <w:pPr>
        <w:shd w:val="clear" w:color="auto" w:fill="FFFFFF"/>
        <w:spacing w:after="240" w:line="480" w:lineRule="auto"/>
        <w:textAlignment w:val="baseline"/>
        <w:rPr>
          <w:rFonts w:eastAsia="Times New Roman" w:cs="Times New Roman"/>
          <w:b/>
          <w:bCs/>
          <w:sz w:val="18"/>
          <w:szCs w:val="24"/>
          <w:lang w:eastAsia="en-GB"/>
        </w:rPr>
      </w:pPr>
      <w:bookmarkStart w:id="0" w:name="_Toc510878481"/>
      <w:r>
        <w:rPr>
          <w:rFonts w:ascii="TUOS Stephenson" w:eastAsia="Times New Roman" w:hAnsi="TUOS Stephenson" w:cs="Times New Roman"/>
          <w:b/>
          <w:bCs/>
          <w:color w:val="4F81BD"/>
          <w:sz w:val="18"/>
          <w:szCs w:val="18"/>
          <w:lang w:eastAsia="en-GB"/>
        </w:rPr>
        <w:t xml:space="preserve">Additional file </w:t>
      </w:r>
      <w:proofErr w:type="gramStart"/>
      <w:r>
        <w:rPr>
          <w:rFonts w:ascii="TUOS Stephenson" w:eastAsia="Times New Roman" w:hAnsi="TUOS Stephenson" w:cs="Times New Roman"/>
          <w:b/>
          <w:bCs/>
          <w:color w:val="4F81BD"/>
          <w:sz w:val="18"/>
          <w:szCs w:val="18"/>
          <w:lang w:eastAsia="en-GB"/>
        </w:rPr>
        <w:t>1</w:t>
      </w:r>
      <w:r w:rsidR="008F4DF8">
        <w:rPr>
          <w:rFonts w:ascii="TUOS Stephenson" w:eastAsia="Times New Roman" w:hAnsi="TUOS Stephenson" w:cs="Times New Roman"/>
          <w:b/>
          <w:bCs/>
          <w:color w:val="4F81BD"/>
          <w:sz w:val="18"/>
          <w:szCs w:val="18"/>
          <w:lang w:eastAsia="en-GB"/>
        </w:rPr>
        <w:t xml:space="preserve"> </w:t>
      </w:r>
      <w:r w:rsidR="008F4DF8" w:rsidRPr="009C6669">
        <w:rPr>
          <w:rFonts w:ascii="TUOS Stephenson" w:eastAsia="Times New Roman" w:hAnsi="TUOS Stephenson" w:cs="Times New Roman"/>
          <w:b/>
          <w:bCs/>
          <w:color w:val="4F81BD"/>
          <w:sz w:val="18"/>
          <w:szCs w:val="18"/>
          <w:lang w:eastAsia="en-GB"/>
        </w:rPr>
        <w:t xml:space="preserve"> -</w:t>
      </w:r>
      <w:proofErr w:type="gramEnd"/>
      <w:r w:rsidR="008F4DF8" w:rsidRPr="009C6669">
        <w:rPr>
          <w:rFonts w:ascii="TUOS Stephenson" w:eastAsia="Times New Roman" w:hAnsi="TUOS Stephenson" w:cs="Times New Roman"/>
          <w:b/>
          <w:bCs/>
          <w:color w:val="4F81BD"/>
          <w:sz w:val="18"/>
          <w:szCs w:val="18"/>
          <w:lang w:eastAsia="en-GB"/>
        </w:rPr>
        <w:t xml:space="preserve"> 36 Studies describing Conceptual Models, Frameworks or Theory for Research Capacity Development</w:t>
      </w:r>
      <w:bookmarkEnd w:id="0"/>
    </w:p>
    <w:tbl>
      <w:tblPr>
        <w:tblW w:w="5000" w:type="pct"/>
        <w:tblLook w:val="04A0" w:firstRow="1" w:lastRow="0" w:firstColumn="1" w:lastColumn="0" w:noHBand="0" w:noVBand="1"/>
      </w:tblPr>
      <w:tblGrid>
        <w:gridCol w:w="2600"/>
        <w:gridCol w:w="1831"/>
        <w:gridCol w:w="1426"/>
        <w:gridCol w:w="2078"/>
        <w:gridCol w:w="6239"/>
      </w:tblGrid>
      <w:tr w:rsidR="008F4DF8" w:rsidRPr="009C6669" w14:paraId="038C3BE7" w14:textId="77777777" w:rsidTr="008F4DF8">
        <w:tc>
          <w:tcPr>
            <w:tcW w:w="917" w:type="pct"/>
          </w:tcPr>
          <w:p w14:paraId="51902358" w14:textId="77777777" w:rsidR="008F4DF8" w:rsidRPr="009C6669" w:rsidRDefault="008F4DF8" w:rsidP="009653F3">
            <w:pPr>
              <w:spacing w:line="480" w:lineRule="auto"/>
              <w:rPr>
                <w:rFonts w:ascii="Arial Narrow" w:eastAsia="Times New Roman" w:hAnsi="Arial Narrow" w:cs="Times New Roman"/>
                <w:b/>
                <w:bCs/>
                <w:sz w:val="20"/>
                <w:szCs w:val="20"/>
                <w:lang w:eastAsia="en-GB"/>
              </w:rPr>
            </w:pPr>
            <w:bookmarkStart w:id="1" w:name="_Hlk510091747"/>
            <w:bookmarkStart w:id="2" w:name="_Hlk510080679"/>
            <w:r w:rsidRPr="009C6669">
              <w:rPr>
                <w:rFonts w:ascii="Arial Narrow" w:eastAsia="Times New Roman" w:hAnsi="Arial Narrow" w:cs="Times New Roman"/>
                <w:b/>
                <w:bCs/>
                <w:sz w:val="20"/>
                <w:szCs w:val="20"/>
                <w:lang w:eastAsia="en-GB"/>
              </w:rPr>
              <w:t>Author (Year) [Ref Id]</w:t>
            </w:r>
          </w:p>
        </w:tc>
        <w:tc>
          <w:tcPr>
            <w:tcW w:w="646" w:type="pct"/>
          </w:tcPr>
          <w:p w14:paraId="21A8B6FF" w14:textId="77777777" w:rsidR="008F4DF8" w:rsidRPr="009C6669" w:rsidRDefault="008F4DF8" w:rsidP="009653F3">
            <w:pPr>
              <w:spacing w:line="480" w:lineRule="auto"/>
              <w:rPr>
                <w:rFonts w:ascii="Arial Narrow" w:eastAsia="Times New Roman" w:hAnsi="Arial Narrow" w:cs="Times New Roman"/>
                <w:b/>
                <w:bCs/>
                <w:sz w:val="20"/>
                <w:szCs w:val="20"/>
                <w:lang w:eastAsia="en-GB"/>
              </w:rPr>
            </w:pPr>
            <w:r w:rsidRPr="009C6669">
              <w:rPr>
                <w:rFonts w:ascii="Arial Narrow" w:eastAsia="Times New Roman" w:hAnsi="Arial Narrow" w:cs="Times New Roman"/>
                <w:b/>
                <w:bCs/>
                <w:sz w:val="20"/>
                <w:szCs w:val="20"/>
                <w:lang w:eastAsia="en-GB"/>
              </w:rPr>
              <w:t>Context</w:t>
            </w:r>
          </w:p>
        </w:tc>
        <w:tc>
          <w:tcPr>
            <w:tcW w:w="503" w:type="pct"/>
          </w:tcPr>
          <w:p w14:paraId="608107D0" w14:textId="77777777" w:rsidR="008F4DF8" w:rsidRPr="009C6669" w:rsidRDefault="008F4DF8" w:rsidP="009653F3">
            <w:pPr>
              <w:spacing w:line="480" w:lineRule="auto"/>
              <w:rPr>
                <w:rFonts w:ascii="Arial Narrow" w:eastAsia="Times New Roman" w:hAnsi="Arial Narrow" w:cs="Times New Roman"/>
                <w:b/>
                <w:bCs/>
                <w:sz w:val="20"/>
                <w:szCs w:val="20"/>
                <w:lang w:eastAsia="en-GB"/>
              </w:rPr>
            </w:pPr>
            <w:r w:rsidRPr="009C6669">
              <w:rPr>
                <w:rFonts w:ascii="Arial Narrow" w:eastAsia="Times New Roman" w:hAnsi="Arial Narrow" w:cs="Times New Roman"/>
                <w:b/>
                <w:bCs/>
                <w:sz w:val="20"/>
                <w:szCs w:val="20"/>
                <w:lang w:eastAsia="en-GB"/>
              </w:rPr>
              <w:t>Discipline</w:t>
            </w:r>
          </w:p>
        </w:tc>
        <w:tc>
          <w:tcPr>
            <w:tcW w:w="733" w:type="pct"/>
          </w:tcPr>
          <w:p w14:paraId="511592B9" w14:textId="77777777" w:rsidR="008F4DF8" w:rsidRPr="004520BD" w:rsidRDefault="008F4DF8" w:rsidP="009653F3">
            <w:pPr>
              <w:spacing w:line="360" w:lineRule="auto"/>
              <w:rPr>
                <w:rFonts w:ascii="Arial Narrow" w:eastAsia="Times New Roman" w:hAnsi="Arial Narrow" w:cs="Times New Roman"/>
                <w:b/>
                <w:bCs/>
                <w:sz w:val="20"/>
                <w:szCs w:val="20"/>
                <w:lang w:eastAsia="en-GB"/>
              </w:rPr>
            </w:pPr>
            <w:r w:rsidRPr="00932737">
              <w:rPr>
                <w:rFonts w:ascii="Arial Narrow" w:eastAsia="Times New Roman" w:hAnsi="Arial Narrow" w:cs="Times New Roman"/>
                <w:b/>
                <w:bCs/>
                <w:sz w:val="20"/>
                <w:szCs w:val="20"/>
                <w:lang w:eastAsia="en-GB"/>
              </w:rPr>
              <w:t xml:space="preserve">Included </w:t>
            </w:r>
            <w:r w:rsidRPr="00A202BF">
              <w:rPr>
                <w:rFonts w:ascii="Arial Narrow" w:eastAsia="Times New Roman" w:hAnsi="Arial Narrow" w:cs="Times New Roman"/>
                <w:b/>
                <w:bCs/>
                <w:sz w:val="20"/>
                <w:szCs w:val="20"/>
                <w:lang w:eastAsia="en-GB"/>
              </w:rPr>
              <w:t>R</w:t>
            </w:r>
            <w:r w:rsidRPr="004520BD">
              <w:rPr>
                <w:rFonts w:ascii="Arial Narrow" w:eastAsia="Times New Roman" w:hAnsi="Arial Narrow" w:cs="Times New Roman"/>
                <w:b/>
                <w:bCs/>
                <w:sz w:val="20"/>
                <w:szCs w:val="20"/>
                <w:lang w:eastAsia="en-GB"/>
              </w:rPr>
              <w:t>esearch Activities</w:t>
            </w:r>
          </w:p>
        </w:tc>
        <w:tc>
          <w:tcPr>
            <w:tcW w:w="2201" w:type="pct"/>
          </w:tcPr>
          <w:p w14:paraId="05BECB5C" w14:textId="77777777" w:rsidR="008F4DF8" w:rsidRPr="009C6669" w:rsidRDefault="008F4DF8" w:rsidP="009653F3">
            <w:pPr>
              <w:spacing w:line="480" w:lineRule="auto"/>
              <w:rPr>
                <w:rFonts w:ascii="Arial Narrow" w:eastAsia="Times New Roman" w:hAnsi="Arial Narrow" w:cs="Times New Roman"/>
                <w:b/>
                <w:bCs/>
                <w:sz w:val="20"/>
                <w:szCs w:val="20"/>
                <w:lang w:eastAsia="en-GB"/>
              </w:rPr>
            </w:pPr>
            <w:r w:rsidRPr="009C6669">
              <w:rPr>
                <w:rFonts w:ascii="Arial Narrow" w:eastAsia="Times New Roman" w:hAnsi="Arial Narrow" w:cs="Times New Roman"/>
                <w:b/>
                <w:bCs/>
                <w:sz w:val="20"/>
                <w:szCs w:val="20"/>
                <w:lang w:eastAsia="en-GB"/>
              </w:rPr>
              <w:t>Indicative IF-THENs</w:t>
            </w:r>
          </w:p>
        </w:tc>
      </w:tr>
      <w:bookmarkEnd w:id="1"/>
      <w:tr w:rsidR="008F4DF8" w:rsidRPr="009C6669" w14:paraId="33F2D104" w14:textId="77777777" w:rsidTr="008F4DF8">
        <w:tc>
          <w:tcPr>
            <w:tcW w:w="917" w:type="pct"/>
          </w:tcPr>
          <w:p w14:paraId="35E2B83A"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Albert &amp; </w:t>
            </w:r>
            <w:proofErr w:type="spellStart"/>
            <w:r w:rsidRPr="009C6669">
              <w:rPr>
                <w:rFonts w:ascii="Arial Narrow" w:eastAsia="Times New Roman" w:hAnsi="Arial Narrow" w:cs="Times New Roman"/>
                <w:bCs/>
                <w:sz w:val="20"/>
                <w:szCs w:val="20"/>
                <w:lang w:eastAsia="en-GB"/>
              </w:rPr>
              <w:t>Mickan</w:t>
            </w:r>
            <w:proofErr w:type="spellEnd"/>
            <w:r w:rsidRPr="009C6669">
              <w:rPr>
                <w:rFonts w:ascii="Arial Narrow" w:eastAsia="Times New Roman" w:hAnsi="Arial Narrow" w:cs="Times New Roman"/>
                <w:bCs/>
                <w:sz w:val="20"/>
                <w:szCs w:val="20"/>
                <w:lang w:eastAsia="en-GB"/>
              </w:rPr>
              <w:t xml:space="preserve"> (2003)</w:t>
            </w:r>
            <w:r w:rsidRPr="009C6669">
              <w:rPr>
                <w:rFonts w:ascii="Arial Narrow" w:eastAsia="Times New Roman" w:hAnsi="Arial Narrow" w:cs="Times New Roman"/>
                <w:bCs/>
                <w:sz w:val="20"/>
                <w:szCs w:val="20"/>
                <w:lang w:eastAsia="en-GB"/>
              </w:rPr>
              <w:fldChar w:fldCharType="begin"/>
            </w:r>
            <w:r w:rsidRPr="009C6669">
              <w:rPr>
                <w:rFonts w:ascii="Arial Narrow" w:eastAsia="Times New Roman" w:hAnsi="Arial Narrow" w:cs="Times New Roman"/>
                <w:bCs/>
                <w:sz w:val="20"/>
                <w:szCs w:val="20"/>
                <w:lang w:eastAsia="en-GB"/>
              </w:rPr>
              <w:instrText xml:space="preserve"> ADDIN EN.CITE &lt;EndNote&gt;&lt;Cite&gt;&lt;Author&gt;Albert&lt;/Author&gt;&lt;Year&gt;2003&lt;/Year&gt;&lt;RecNum&gt;23&lt;/RecNum&gt;&lt;DisplayText&gt;[4]&lt;/DisplayText&gt;&lt;record&gt;&lt;rec-number&gt;23&lt;/rec-number&gt;&lt;foreign-keys&gt;&lt;key app="EN" db-id="trwf5axfb5pzshesvt2592zarr9v5pdst5xs" timestamp="1484241003"&gt;23&lt;/key&gt;&lt;/foreign-keys&gt;&lt;ref-type name="Journal Article"&gt;17&lt;/ref-type&gt;&lt;contributors&gt;&lt;authors&gt;&lt;author&gt;Albert, E.&lt;/author&gt;&lt;author&gt;Mickan, S.&lt;/author&gt;&lt;/authors&gt;&lt;/contributors&gt;&lt;titles&gt;&lt;title&gt;Closing the gap and widening the scope. New directions for research capacity building in primary health care&lt;/title&gt;&lt;secondary-title&gt;Aust Fam Physician&lt;/secondary-title&gt;&lt;short-title&gt;Closing the gap and widening the scope. New directions for research capacity building in primary health care&lt;/short-title&gt;&lt;/titles&gt;&lt;periodical&gt;&lt;full-title&gt;Aust Fam Physician&lt;/full-title&gt;&lt;/periodical&gt;&lt;pages&gt;1038-40, 1043&lt;/pages&gt;&lt;volume&gt;32&lt;/volume&gt;&lt;number&gt;12&lt;/number&gt;&lt;keywords&gt;&lt;keyword&gt;Australia&lt;/keyword&gt;&lt;keyword&gt;Humans&lt;/keyword&gt;&lt;keyword&gt;Models, Theoretical&lt;/keyword&gt;&lt;keyword&gt;Patient Care Management&lt;/keyword&gt;&lt;keyword&gt;Primary Health Care&lt;/keyword&gt;&lt;keyword&gt;Professional Competence&lt;/keyword&gt;&lt;keyword&gt;Program Development&lt;/keyword&gt;&lt;keyword&gt;Research&lt;/keyword&gt;&lt;/keywords&gt;&lt;dates&gt;&lt;year&gt;2003&lt;/year&gt;&lt;pub-dates&gt;&lt;date&gt;Dec&lt;/date&gt;&lt;/pub-dates&gt;&lt;/dates&gt;&lt;isbn&gt;0300-8495&lt;/isbn&gt;&lt;accession-num&gt;14708158&lt;/accession-num&gt;&lt;urls&gt;&lt;related-urls&gt;&lt;url&gt;http://www.ncbi.nlm.nih.gov/pubmed/14708158&lt;/url&gt;&lt;/related-urls&gt;&lt;/urls&gt;&lt;language&gt;eng&lt;/language&gt;&lt;/record&gt;&lt;/Cite&gt;&lt;/EndNote&gt;</w:instrText>
            </w:r>
            <w:r w:rsidRPr="009C6669">
              <w:rPr>
                <w:rFonts w:ascii="Arial Narrow" w:eastAsia="Times New Roman" w:hAnsi="Arial Narrow" w:cs="Times New Roman"/>
                <w:bCs/>
                <w:sz w:val="20"/>
                <w:szCs w:val="20"/>
                <w:lang w:eastAsia="en-GB"/>
              </w:rPr>
              <w:fldChar w:fldCharType="separate"/>
            </w:r>
            <w:r w:rsidRPr="009C6669">
              <w:rPr>
                <w:rFonts w:ascii="Arial Narrow" w:eastAsia="Times New Roman" w:hAnsi="Arial Narrow" w:cs="Times New Roman"/>
                <w:bCs/>
                <w:noProof/>
                <w:sz w:val="20"/>
                <w:szCs w:val="20"/>
                <w:lang w:eastAsia="en-GB"/>
              </w:rPr>
              <w:t>[4]</w:t>
            </w:r>
            <w:r w:rsidRPr="009C6669">
              <w:rPr>
                <w:rFonts w:ascii="Arial Narrow" w:eastAsia="Times New Roman" w:hAnsi="Arial Narrow" w:cs="Times New Roman"/>
                <w:bCs/>
                <w:sz w:val="20"/>
                <w:szCs w:val="20"/>
                <w:lang w:eastAsia="en-GB"/>
              </w:rPr>
              <w:fldChar w:fldCharType="end"/>
            </w:r>
          </w:p>
        </w:tc>
        <w:tc>
          <w:tcPr>
            <w:tcW w:w="646" w:type="pct"/>
          </w:tcPr>
          <w:p w14:paraId="55C26275"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Australia</w:t>
            </w:r>
          </w:p>
        </w:tc>
        <w:tc>
          <w:tcPr>
            <w:tcW w:w="503" w:type="pct"/>
          </w:tcPr>
          <w:p w14:paraId="1D481718"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71AABF78" w14:textId="77777777" w:rsidR="008F4DF8" w:rsidRPr="00932737" w:rsidRDefault="008F4DF8" w:rsidP="009653F3">
            <w:pPr>
              <w:spacing w:line="360" w:lineRule="auto"/>
              <w:rPr>
                <w:rFonts w:ascii="Arial Narrow" w:hAnsi="Arial Narrow" w:cs="Arial"/>
                <w:color w:val="000000"/>
                <w:sz w:val="20"/>
                <w:szCs w:val="20"/>
                <w:shd w:val="clear" w:color="auto" w:fill="FFFFFF"/>
              </w:rPr>
            </w:pPr>
            <w:r w:rsidRPr="00932737">
              <w:rPr>
                <w:rFonts w:ascii="Arial Narrow" w:eastAsia="Times New Roman" w:hAnsi="Arial Narrow" w:cs="Times New Roman"/>
                <w:bCs/>
                <w:sz w:val="20"/>
                <w:szCs w:val="20"/>
                <w:lang w:eastAsia="en-GB"/>
              </w:rPr>
              <w:t xml:space="preserve">Training </w:t>
            </w:r>
          </w:p>
        </w:tc>
        <w:tc>
          <w:tcPr>
            <w:tcW w:w="2201" w:type="pct"/>
          </w:tcPr>
          <w:p w14:paraId="5BADC1DB"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sz w:val="20"/>
                <w:szCs w:val="20"/>
                <w:shd w:val="clear" w:color="auto" w:fill="FFFFFF"/>
                <w:lang w:eastAsia="en-GB"/>
              </w:rPr>
              <w:t xml:space="preserve">IF </w:t>
            </w:r>
            <w:r w:rsidRPr="009C6669">
              <w:rPr>
                <w:rFonts w:ascii="Arial Narrow" w:eastAsia="Times New Roman" w:hAnsi="Arial Narrow" w:cs="Times New Roman"/>
                <w:bCs/>
                <w:sz w:val="20"/>
                <w:szCs w:val="20"/>
                <w:lang w:eastAsia="en-GB"/>
              </w:rPr>
              <w:t>research ideas and implementation strategies are discussed and translated across several organisational contexts and cultures THEN research influences practice</w:t>
            </w:r>
          </w:p>
        </w:tc>
      </w:tr>
      <w:tr w:rsidR="008F4DF8" w:rsidRPr="009C6669" w14:paraId="38F84453" w14:textId="77777777" w:rsidTr="008F4DF8">
        <w:tc>
          <w:tcPr>
            <w:tcW w:w="917" w:type="pct"/>
          </w:tcPr>
          <w:p w14:paraId="054953DC"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Breen et al (2005)</w:t>
            </w:r>
            <w:r w:rsidRPr="009C6669">
              <w:rPr>
                <w:rFonts w:ascii="Arial Narrow" w:eastAsia="Times New Roman" w:hAnsi="Arial Narrow" w:cs="Times New Roman"/>
                <w:bCs/>
                <w:sz w:val="20"/>
                <w:szCs w:val="20"/>
                <w:lang w:eastAsia="en-GB"/>
              </w:rPr>
              <w:fldChar w:fldCharType="begin"/>
            </w:r>
            <w:r w:rsidRPr="009C6669">
              <w:rPr>
                <w:rFonts w:ascii="Arial Narrow" w:eastAsia="Times New Roman" w:hAnsi="Arial Narrow" w:cs="Times New Roman"/>
                <w:bCs/>
                <w:sz w:val="20"/>
                <w:szCs w:val="20"/>
                <w:lang w:eastAsia="en-GB"/>
              </w:rPr>
              <w:instrText xml:space="preserve"> ADDIN EN.CITE &lt;EndNote&gt;&lt;Cite&gt;&lt;Author&gt;Breen&lt;/Author&gt;&lt;Year&gt;2004&lt;/Year&gt;&lt;RecNum&gt;861&lt;/RecNum&gt;&lt;DisplayText&gt;[21]&lt;/DisplayText&gt;&lt;record&gt;&lt;rec-number&gt;861&lt;/rec-number&gt;&lt;foreign-keys&gt;&lt;key app="EN" db-id="trwf5axfb5pzshesvt2592zarr9v5pdst5xs" timestamp="1507125985"&gt;861&lt;/key&gt;&lt;/foreign-keys&gt;&lt;ref-type name="Journal Article"&gt;17&lt;/ref-type&gt;&lt;contributors&gt;&lt;authors&gt;&lt;author&gt;Breen, CM&lt;/author&gt;&lt;author&gt;Jaganyi, JJ&lt;/author&gt;&lt;author&gt;Van Wilgen, BW&lt;/author&gt;&lt;author&gt;Van Wyk, E&lt;/author&gt;&lt;/authors&gt;&lt;/contributors&gt;&lt;titles&gt;&lt;title&gt;Research projects and capacity building&lt;/title&gt;&lt;secondary-title&gt;Water SA&lt;/secondary-title&gt;&lt;/titles&gt;&lt;periodical&gt;&lt;full-title&gt;Water SA&lt;/full-title&gt;&lt;/periodical&gt;&lt;pages&gt;429-434&lt;/pages&gt;&lt;volume&gt;30&lt;/volume&gt;&lt;number&gt;4&lt;/number&gt;&lt;dates&gt;&lt;year&gt;2004&lt;/year&gt;&lt;/dates&gt;&lt;isbn&gt;0378-4738&lt;/isbn&gt;&lt;urls&gt;&lt;/urls&gt;&lt;/record&gt;&lt;/Cite&gt;&lt;/EndNote&gt;</w:instrText>
            </w:r>
            <w:r w:rsidRPr="009C6669">
              <w:rPr>
                <w:rFonts w:ascii="Arial Narrow" w:eastAsia="Times New Roman" w:hAnsi="Arial Narrow" w:cs="Times New Roman"/>
                <w:bCs/>
                <w:sz w:val="20"/>
                <w:szCs w:val="20"/>
                <w:lang w:eastAsia="en-GB"/>
              </w:rPr>
              <w:fldChar w:fldCharType="separate"/>
            </w:r>
            <w:r w:rsidRPr="009C6669">
              <w:rPr>
                <w:rFonts w:ascii="Arial Narrow" w:eastAsia="Times New Roman" w:hAnsi="Arial Narrow" w:cs="Times New Roman"/>
                <w:bCs/>
                <w:noProof/>
                <w:sz w:val="20"/>
                <w:szCs w:val="20"/>
                <w:lang w:eastAsia="en-GB"/>
              </w:rPr>
              <w:t>[21]</w:t>
            </w:r>
            <w:r w:rsidRPr="009C6669">
              <w:rPr>
                <w:rFonts w:ascii="Arial Narrow" w:eastAsia="Times New Roman" w:hAnsi="Arial Narrow" w:cs="Times New Roman"/>
                <w:bCs/>
                <w:sz w:val="20"/>
                <w:szCs w:val="20"/>
                <w:lang w:eastAsia="en-GB"/>
              </w:rPr>
              <w:fldChar w:fldCharType="end"/>
            </w:r>
            <w:r w:rsidRPr="009C6669">
              <w:rPr>
                <w:rFonts w:ascii="Arial Narrow" w:eastAsia="Times New Roman" w:hAnsi="Arial Narrow" w:cs="Times New Roman"/>
                <w:bCs/>
                <w:sz w:val="20"/>
                <w:szCs w:val="20"/>
                <w:lang w:eastAsia="en-GB"/>
              </w:rPr>
              <w:t xml:space="preserve"> </w:t>
            </w:r>
            <w:r w:rsidRPr="009C6669">
              <w:rPr>
                <w:rFonts w:ascii="Arial Narrow" w:eastAsia="Times New Roman" w:hAnsi="Arial Narrow" w:cs="Times New Roman"/>
                <w:b/>
                <w:bCs/>
                <w:sz w:val="20"/>
                <w:szCs w:val="20"/>
                <w:lang w:eastAsia="en-GB"/>
              </w:rPr>
              <w:t>[Pearl]</w:t>
            </w:r>
            <w:r w:rsidRPr="009C6669">
              <w:rPr>
                <w:rFonts w:ascii="Arial Narrow" w:eastAsia="Times New Roman" w:hAnsi="Arial Narrow" w:cs="Times New Roman"/>
                <w:bCs/>
                <w:sz w:val="20"/>
                <w:szCs w:val="20"/>
                <w:lang w:eastAsia="en-GB"/>
              </w:rPr>
              <w:t xml:space="preserve"> </w:t>
            </w:r>
          </w:p>
        </w:tc>
        <w:tc>
          <w:tcPr>
            <w:tcW w:w="646" w:type="pct"/>
          </w:tcPr>
          <w:p w14:paraId="6922C46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South Africa</w:t>
            </w:r>
          </w:p>
        </w:tc>
        <w:tc>
          <w:tcPr>
            <w:tcW w:w="503" w:type="pct"/>
          </w:tcPr>
          <w:p w14:paraId="75D4DCE8" w14:textId="77777777" w:rsidR="008F4DF8" w:rsidRPr="009C6669" w:rsidRDefault="008F4DF8" w:rsidP="009653F3">
            <w:pPr>
              <w:spacing w:line="480" w:lineRule="auto"/>
              <w:rPr>
                <w:rFonts w:ascii="Arial Narrow" w:eastAsia="Times New Roman" w:hAnsi="Arial Narrow" w:cs="Times New Roman"/>
                <w:bCs/>
                <w:sz w:val="18"/>
                <w:lang w:eastAsia="en-GB"/>
              </w:rPr>
            </w:pPr>
            <w:r w:rsidRPr="009C6669">
              <w:rPr>
                <w:rFonts w:ascii="Arial Narrow" w:eastAsia="Times New Roman" w:hAnsi="Arial Narrow" w:cs="Times New Roman"/>
                <w:bCs/>
                <w:sz w:val="18"/>
                <w:lang w:eastAsia="en-GB"/>
              </w:rPr>
              <w:t xml:space="preserve">Public </w:t>
            </w:r>
            <w:r>
              <w:rPr>
                <w:rFonts w:ascii="Arial Narrow" w:eastAsia="Times New Roman" w:hAnsi="Arial Narrow" w:cs="Times New Roman"/>
                <w:bCs/>
                <w:sz w:val="18"/>
                <w:lang w:eastAsia="en-GB"/>
              </w:rPr>
              <w:t>H</w:t>
            </w:r>
            <w:r w:rsidRPr="009C6669">
              <w:rPr>
                <w:rFonts w:ascii="Arial Narrow" w:eastAsia="Times New Roman" w:hAnsi="Arial Narrow" w:cs="Times New Roman"/>
                <w:bCs/>
                <w:sz w:val="18"/>
                <w:lang w:eastAsia="en-GB"/>
              </w:rPr>
              <w:t>ealth</w:t>
            </w:r>
          </w:p>
        </w:tc>
        <w:tc>
          <w:tcPr>
            <w:tcW w:w="733" w:type="pct"/>
          </w:tcPr>
          <w:p w14:paraId="618E71D3" w14:textId="4504AF31" w:rsidR="008F4DF8" w:rsidRPr="00932737" w:rsidRDefault="008F4DF8" w:rsidP="008F4DF8">
            <w:pPr>
              <w:spacing w:line="360" w:lineRule="auto"/>
              <w:rPr>
                <w:rFonts w:ascii="Arial Narrow" w:eastAsia="Times New Roman" w:hAnsi="Arial Narrow" w:cs="Times New Roman"/>
                <w:bCs/>
                <w:sz w:val="20"/>
                <w:szCs w:val="20"/>
                <w:lang w:eastAsia="en-GB"/>
              </w:rPr>
            </w:pPr>
            <w:r w:rsidRPr="00932737">
              <w:rPr>
                <w:rFonts w:ascii="Arial Narrow" w:eastAsia="Times New Roman" w:hAnsi="Arial Narrow" w:cs="Times New Roman"/>
                <w:bCs/>
                <w:sz w:val="20"/>
                <w:szCs w:val="20"/>
                <w:lang w:eastAsia="en-GB"/>
              </w:rPr>
              <w:t>Leadership; Networks; Resources; Training</w:t>
            </w:r>
          </w:p>
        </w:tc>
        <w:tc>
          <w:tcPr>
            <w:tcW w:w="2201" w:type="pct"/>
          </w:tcPr>
          <w:p w14:paraId="2649B0B7" w14:textId="77777777" w:rsidR="008F4DF8" w:rsidRPr="009C6669" w:rsidRDefault="008F4DF8" w:rsidP="009653F3">
            <w:pPr>
              <w:spacing w:line="480" w:lineRule="auto"/>
              <w:rPr>
                <w:rFonts w:ascii="Arial Narrow" w:hAnsi="Arial Narrow" w:cs="Arial"/>
                <w:color w:val="333333"/>
                <w:sz w:val="20"/>
                <w:szCs w:val="20"/>
                <w:shd w:val="clear" w:color="auto" w:fill="FFFFFF"/>
              </w:rPr>
            </w:pPr>
            <w:r w:rsidRPr="009C6669">
              <w:rPr>
                <w:rFonts w:ascii="Arial Narrow" w:hAnsi="Arial Narrow" w:cs="Arial"/>
                <w:color w:val="333333"/>
                <w:sz w:val="20"/>
                <w:szCs w:val="20"/>
                <w:shd w:val="clear" w:color="auto" w:fill="FFFFFF"/>
              </w:rPr>
              <w:t>IF intended adopters share an understanding of the need for and purpose of the research THEN they are better prepared for the outcomes, and diffusion and adoption is enhanced.</w:t>
            </w:r>
          </w:p>
          <w:p w14:paraId="740D3006" w14:textId="77777777" w:rsidR="008F4DF8" w:rsidRPr="009C6669" w:rsidRDefault="008F4DF8" w:rsidP="009653F3">
            <w:pPr>
              <w:spacing w:line="480" w:lineRule="auto"/>
              <w:rPr>
                <w:rFonts w:ascii="Arial Narrow" w:hAnsi="Arial Narrow" w:cs="Arial"/>
                <w:color w:val="333333"/>
                <w:sz w:val="20"/>
                <w:szCs w:val="20"/>
                <w:shd w:val="clear" w:color="auto" w:fill="FFFFFF"/>
              </w:rPr>
            </w:pPr>
            <w:r w:rsidRPr="009C6669">
              <w:rPr>
                <w:rFonts w:ascii="Arial Narrow" w:hAnsi="Arial Narrow" w:cs="Times New Roman"/>
                <w:sz w:val="20"/>
                <w:szCs w:val="20"/>
              </w:rPr>
              <w:t xml:space="preserve">IF investment is inadequate and incentives inappropriate THEN organisations are unable to sustain RCD beyond the lifespan of a specific project.  </w:t>
            </w:r>
          </w:p>
        </w:tc>
      </w:tr>
      <w:tr w:rsidR="008F4DF8" w:rsidRPr="009C6669" w14:paraId="4F8D7B59" w14:textId="77777777" w:rsidTr="008F4DF8">
        <w:tc>
          <w:tcPr>
            <w:tcW w:w="917" w:type="pct"/>
          </w:tcPr>
          <w:p w14:paraId="2761FE98" w14:textId="72DDD589" w:rsidR="008F4DF8" w:rsidRPr="009C6669" w:rsidRDefault="008F4DF8" w:rsidP="009653F3">
            <w:pPr>
              <w:numPr>
                <w:ilvl w:val="0"/>
                <w:numId w:val="1"/>
              </w:numPr>
              <w:spacing w:after="0" w:line="480" w:lineRule="auto"/>
              <w:contextualSpacing/>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Coen et al (</w:t>
            </w:r>
            <w:proofErr w:type="gramStart"/>
            <w:r w:rsidRPr="009C6669">
              <w:rPr>
                <w:rFonts w:ascii="Arial Narrow" w:eastAsia="Times New Roman" w:hAnsi="Arial Narrow" w:cs="Times New Roman"/>
                <w:bCs/>
                <w:sz w:val="20"/>
                <w:szCs w:val="20"/>
                <w:lang w:eastAsia="en-GB"/>
              </w:rPr>
              <w:t>2010)</w:t>
            </w:r>
            <w:r w:rsidR="00D517B0">
              <w:rPr>
                <w:rFonts w:ascii="Arial Narrow" w:eastAsia="Times New Roman" w:hAnsi="Arial Narrow" w:cs="Times New Roman"/>
                <w:bCs/>
                <w:sz w:val="20"/>
                <w:szCs w:val="20"/>
                <w:lang w:eastAsia="en-GB"/>
              </w:rPr>
              <w:t>[</w:t>
            </w:r>
            <w:proofErr w:type="gramEnd"/>
            <w:r w:rsidR="00D517B0">
              <w:rPr>
                <w:rFonts w:ascii="Arial Narrow" w:eastAsia="Times New Roman" w:hAnsi="Arial Narrow" w:cs="Times New Roman"/>
                <w:bCs/>
                <w:sz w:val="20"/>
                <w:szCs w:val="20"/>
                <w:lang w:eastAsia="en-GB"/>
              </w:rPr>
              <w:t>31]</w:t>
            </w:r>
            <w:r w:rsidR="00D517B0" w:rsidRPr="009C6669">
              <w:rPr>
                <w:rFonts w:ascii="Arial Narrow" w:eastAsia="Times New Roman" w:hAnsi="Arial Narrow" w:cs="Times New Roman"/>
                <w:bCs/>
                <w:sz w:val="20"/>
                <w:szCs w:val="20"/>
                <w:lang w:eastAsia="en-GB"/>
              </w:rPr>
              <w:t xml:space="preserve"> </w:t>
            </w:r>
          </w:p>
        </w:tc>
        <w:tc>
          <w:tcPr>
            <w:tcW w:w="646" w:type="pct"/>
          </w:tcPr>
          <w:p w14:paraId="7570C9E8"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Canada</w:t>
            </w:r>
          </w:p>
        </w:tc>
        <w:tc>
          <w:tcPr>
            <w:tcW w:w="503" w:type="pct"/>
          </w:tcPr>
          <w:p w14:paraId="02FECE6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Health and Health Services Research</w:t>
            </w:r>
          </w:p>
        </w:tc>
        <w:tc>
          <w:tcPr>
            <w:tcW w:w="733" w:type="pct"/>
          </w:tcPr>
          <w:p w14:paraId="04422343" w14:textId="77777777" w:rsidR="008F4DF8" w:rsidRPr="00932737" w:rsidRDefault="008F4DF8" w:rsidP="009653F3">
            <w:pPr>
              <w:spacing w:line="360" w:lineRule="auto"/>
              <w:rPr>
                <w:rFonts w:ascii="Arial Narrow" w:eastAsia="Times New Roman" w:hAnsi="Arial Narrow" w:cs="Times New Roman"/>
                <w:bCs/>
                <w:sz w:val="20"/>
                <w:szCs w:val="20"/>
                <w:lang w:eastAsia="en-GB"/>
              </w:rPr>
            </w:pPr>
            <w:r w:rsidRPr="00932737">
              <w:rPr>
                <w:rFonts w:ascii="Arial Narrow" w:eastAsia="Times New Roman" w:hAnsi="Arial Narrow" w:cs="Times New Roman"/>
                <w:bCs/>
                <w:sz w:val="20"/>
                <w:szCs w:val="20"/>
                <w:lang w:eastAsia="en-GB"/>
              </w:rPr>
              <w:t xml:space="preserve">Infrastructure, Leadership, Networks, </w:t>
            </w:r>
          </w:p>
        </w:tc>
        <w:tc>
          <w:tcPr>
            <w:tcW w:w="2201" w:type="pct"/>
          </w:tcPr>
          <w:p w14:paraId="1BB7394B"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shd w:val="clear" w:color="auto" w:fill="FFFFFF"/>
              </w:rPr>
              <w:t xml:space="preserve">IF organisational leaders develop an appropriate </w:t>
            </w:r>
            <w:r w:rsidRPr="009C6669">
              <w:rPr>
                <w:rFonts w:ascii="Arial Narrow" w:hAnsi="Arial Narrow" w:cs="Times New Roman"/>
                <w:sz w:val="20"/>
                <w:szCs w:val="20"/>
              </w:rPr>
              <w:t>organisational research culture THEN members collaborate on research.</w:t>
            </w:r>
          </w:p>
          <w:p w14:paraId="5F1DA3EC"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shd w:val="clear" w:color="auto" w:fill="FFFFFF"/>
              </w:rPr>
              <w:t xml:space="preserve">IF organisational leaders develop an appropriate </w:t>
            </w:r>
            <w:r w:rsidRPr="009C6669">
              <w:rPr>
                <w:rFonts w:ascii="Arial Narrow" w:hAnsi="Arial Narrow" w:cs="Times New Roman"/>
                <w:sz w:val="20"/>
                <w:szCs w:val="20"/>
              </w:rPr>
              <w:t>organisational research culture THEN members are stimulated to be creative and innovative.</w:t>
            </w:r>
          </w:p>
          <w:p w14:paraId="0F267EFC"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If researchers share a particular research identity THEN researchers acquire a sense of belonging or a ‘ready-made affinity group’.</w:t>
            </w:r>
          </w:p>
          <w:p w14:paraId="52E252C0" w14:textId="77777777" w:rsidR="008F4DF8" w:rsidRPr="009C6669" w:rsidRDefault="008F4DF8" w:rsidP="009653F3">
            <w:pPr>
              <w:spacing w:line="480" w:lineRule="auto"/>
              <w:rPr>
                <w:rFonts w:ascii="Arial Narrow" w:hAnsi="Arial Narrow" w:cs="Times New Roman"/>
                <w:sz w:val="20"/>
                <w:szCs w:val="20"/>
                <w:shd w:val="clear" w:color="auto" w:fill="FFFFFF"/>
              </w:rPr>
            </w:pPr>
            <w:r w:rsidRPr="009C6669">
              <w:rPr>
                <w:rFonts w:ascii="Arial Narrow" w:hAnsi="Arial Narrow" w:cs="Times New Roman"/>
                <w:sz w:val="20"/>
                <w:szCs w:val="20"/>
              </w:rPr>
              <w:lastRenderedPageBreak/>
              <w:t>IF researchers share a sense of belonging THEN researchers collaborate on research.</w:t>
            </w:r>
          </w:p>
        </w:tc>
      </w:tr>
      <w:tr w:rsidR="008F4DF8" w:rsidRPr="009C6669" w14:paraId="203D86C8" w14:textId="77777777" w:rsidTr="008F4DF8">
        <w:tc>
          <w:tcPr>
            <w:tcW w:w="917" w:type="pct"/>
          </w:tcPr>
          <w:p w14:paraId="01C1D8E2"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lastRenderedPageBreak/>
              <w:t>Condell &amp; Begley (2007)</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&lt;EndNote&gt;&lt;Cite&gt;&lt;Author&gt;Condell&lt;/Author&gt;&lt;Year&gt;2007&lt;/Year&gt;&lt;RecNum&gt;141&lt;/RecNum&gt;&lt;DisplayText&gt;[8]&lt;/DisplayText&gt;&lt;record&gt;&lt;rec-number&gt;141&lt;/rec-number&gt;&lt;foreign-keys&gt;&lt;key app="EN" db-id="trwf5axfb5pzshesvt2592zarr9v5pdst5xs" timestamp="1484241004"&gt;141&lt;/key&gt;&lt;/foreign-keys&gt;&lt;ref-type name="Journal Article"&gt;17&lt;/ref-type&gt;&lt;contributors&gt;&lt;authors&gt;&lt;author&gt;Condell, S. L.&lt;/author&gt;&lt;author&gt;Begley, C.&lt;/author&gt;&lt;/authors&gt;&lt;/contributors&gt;&lt;titles&gt;&lt;title&gt;Capacity building: a concept analysis of the term applied to research&lt;/title&gt;&lt;secondary-title&gt;Int J Nurs Pract&lt;/secondary-title&gt;&lt;short-title&gt;Capacity building: a concept analysis of the term applied to research&lt;/short-title&gt;&lt;/titles&gt;&lt;periodical&gt;&lt;full-title&gt;Int J Nurs Pract&lt;/full-title&gt;&lt;/periodical&gt;&lt;pages&gt;268-75&lt;/pages&gt;&lt;volume&gt;13&lt;/volume&gt;&lt;number&gt;5&lt;/number&gt;&lt;keywords&gt;&lt;keyword&gt;Health Knowledge, Attitudes, Practice&lt;/keyword&gt;&lt;keyword&gt;Humans&lt;/keyword&gt;&lt;keyword&gt;Knowledge&lt;/keyword&gt;&lt;keyword&gt;Models, Nursing&lt;/keyword&gt;&lt;keyword&gt;Nurse&amp;apos;s Role&lt;/keyword&gt;&lt;keyword&gt;Nursing Research&lt;/keyword&gt;&lt;keyword&gt;Nursing Theory&lt;/keyword&gt;&lt;keyword&gt;Philosophy, Nursing&lt;/keyword&gt;&lt;keyword&gt;Policy Making&lt;/keyword&gt;&lt;keyword&gt;Professional Autonomy&lt;/keyword&gt;&lt;keyword&gt;Professional Competence&lt;/keyword&gt;&lt;keyword&gt;Research Design&lt;/keyword&gt;&lt;keyword&gt;Research Support as Topic&lt;/keyword&gt;&lt;keyword&gt;Thinking&lt;/keyword&gt;&lt;/keywords&gt;&lt;dates&gt;&lt;year&gt;2007&lt;/year&gt;&lt;pub-dates&gt;&lt;date&gt;Oct&lt;/date&gt;&lt;/pub-dates&gt;&lt;/dates&gt;&lt;isbn&gt;1322-7114&lt;/isbn&gt;&lt;accession-num&gt;17883712&lt;/accession-num&gt;&lt;urls&gt;&lt;related-urls&gt;&lt;url&gt;http://www.ncbi.nlm.nih.gov/pubmed/17883712&lt;/url&gt;&lt;/related-urls&gt;&lt;/urls&gt;&lt;electronic-resource-num&gt;10.1111/j.1440-172X.2007.00637.x&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[8]</w:t>
            </w:r>
            <w:r w:rsidRPr="009C6669">
              <w:rPr>
                <w:rFonts w:ascii="Arial Narrow" w:eastAsia="Times New Roman" w:hAnsi="Arial Narrow" w:cs="Times New Roman"/>
                <w:color w:val="000000"/>
                <w:sz w:val="20"/>
                <w:szCs w:val="20"/>
                <w:lang w:eastAsia="en-GB"/>
              </w:rPr>
              <w:fldChar w:fldCharType="end"/>
            </w:r>
            <w:r w:rsidRPr="009C6669">
              <w:rPr>
                <w:rFonts w:ascii="Arial Narrow" w:eastAsia="Times New Roman" w:hAnsi="Arial Narrow" w:cs="Times New Roman"/>
                <w:color w:val="000000"/>
                <w:sz w:val="20"/>
                <w:szCs w:val="20"/>
                <w:lang w:eastAsia="en-GB"/>
              </w:rPr>
              <w:t xml:space="preserve"> </w:t>
            </w:r>
          </w:p>
        </w:tc>
        <w:tc>
          <w:tcPr>
            <w:tcW w:w="646" w:type="pct"/>
          </w:tcPr>
          <w:p w14:paraId="04A9F786"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International</w:t>
            </w:r>
          </w:p>
        </w:tc>
        <w:tc>
          <w:tcPr>
            <w:tcW w:w="503" w:type="pct"/>
          </w:tcPr>
          <w:p w14:paraId="0789839C"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w:t>
            </w:r>
          </w:p>
        </w:tc>
        <w:tc>
          <w:tcPr>
            <w:tcW w:w="733" w:type="pct"/>
          </w:tcPr>
          <w:p w14:paraId="418ABD6C" w14:textId="77777777" w:rsidR="008F4DF8" w:rsidRPr="00932737" w:rsidRDefault="008F4DF8" w:rsidP="009653F3">
            <w:pPr>
              <w:spacing w:line="360" w:lineRule="auto"/>
              <w:rPr>
                <w:rFonts w:ascii="Arial Narrow" w:hAnsi="Arial Narrow" w:cs="Arial"/>
                <w:color w:val="2E2E2E"/>
                <w:sz w:val="20"/>
                <w:szCs w:val="20"/>
                <w:shd w:val="clear" w:color="auto" w:fill="FFFFFF"/>
              </w:rPr>
            </w:pPr>
            <w:r w:rsidRPr="009653F3">
              <w:rPr>
                <w:rFonts w:ascii="Arial Narrow" w:eastAsia="Times New Roman" w:hAnsi="Arial Narrow" w:cs="Times New Roman"/>
                <w:color w:val="000000"/>
                <w:sz w:val="20"/>
                <w:szCs w:val="20"/>
                <w:lang w:eastAsia="en-GB"/>
              </w:rPr>
              <w:t>Funding, Leadership, Training</w:t>
            </w:r>
          </w:p>
        </w:tc>
        <w:tc>
          <w:tcPr>
            <w:tcW w:w="2201" w:type="pct"/>
          </w:tcPr>
          <w:p w14:paraId="28BE1BCE"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sz w:val="20"/>
                <w:szCs w:val="20"/>
                <w:shd w:val="clear" w:color="auto" w:fill="FFFFFF"/>
                <w:lang w:eastAsia="en-GB"/>
              </w:rPr>
              <w:t>IF organisations engage in dynamic RCD activities THEN organisations can achieve sustainability and ultimately effect social change.</w:t>
            </w:r>
          </w:p>
        </w:tc>
      </w:tr>
      <w:tr w:rsidR="008F4DF8" w:rsidRPr="009C6669" w14:paraId="618F31AB" w14:textId="77777777" w:rsidTr="008F4DF8">
        <w:tc>
          <w:tcPr>
            <w:tcW w:w="917" w:type="pct"/>
          </w:tcPr>
          <w:p w14:paraId="73686212" w14:textId="6BAB311C"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Conn et al (</w:t>
            </w:r>
            <w:proofErr w:type="gramStart"/>
            <w:r w:rsidRPr="009C6669">
              <w:rPr>
                <w:rFonts w:ascii="Arial Narrow" w:eastAsia="Times New Roman" w:hAnsi="Arial Narrow" w:cs="Times New Roman"/>
                <w:color w:val="000000"/>
                <w:sz w:val="20"/>
                <w:szCs w:val="20"/>
                <w:lang w:eastAsia="en-GB"/>
              </w:rPr>
              <w:t>2005)</w:t>
            </w:r>
            <w:r w:rsidR="00D517B0">
              <w:rPr>
                <w:rFonts w:ascii="Arial Narrow" w:eastAsia="Times New Roman" w:hAnsi="Arial Narrow" w:cs="Times New Roman"/>
                <w:color w:val="000000"/>
                <w:sz w:val="20"/>
                <w:szCs w:val="20"/>
                <w:lang w:eastAsia="en-GB"/>
              </w:rPr>
              <w:t>[</w:t>
            </w:r>
            <w:proofErr w:type="gramEnd"/>
            <w:r w:rsidR="00D517B0">
              <w:rPr>
                <w:rFonts w:ascii="Arial Narrow" w:eastAsia="Times New Roman" w:hAnsi="Arial Narrow" w:cs="Times New Roman"/>
                <w:color w:val="000000"/>
                <w:sz w:val="20"/>
                <w:szCs w:val="20"/>
                <w:lang w:eastAsia="en-GB"/>
              </w:rPr>
              <w:t>49]</w:t>
            </w:r>
            <w:r w:rsidR="00D517B0" w:rsidRPr="009C6669">
              <w:rPr>
                <w:rFonts w:ascii="Arial Narrow" w:eastAsia="Times New Roman" w:hAnsi="Arial Narrow" w:cs="Times New Roman"/>
                <w:color w:val="000000"/>
                <w:sz w:val="20"/>
                <w:szCs w:val="20"/>
                <w:lang w:eastAsia="en-GB"/>
              </w:rPr>
              <w:t xml:space="preserve"> </w:t>
            </w:r>
          </w:p>
        </w:tc>
        <w:tc>
          <w:tcPr>
            <w:tcW w:w="646" w:type="pct"/>
          </w:tcPr>
          <w:p w14:paraId="06874E5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USA</w:t>
            </w:r>
          </w:p>
        </w:tc>
        <w:tc>
          <w:tcPr>
            <w:tcW w:w="503" w:type="pct"/>
          </w:tcPr>
          <w:p w14:paraId="0FD443FC"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w:t>
            </w:r>
          </w:p>
        </w:tc>
        <w:tc>
          <w:tcPr>
            <w:tcW w:w="733" w:type="pct"/>
          </w:tcPr>
          <w:p w14:paraId="5D40C3C2" w14:textId="77777777" w:rsidR="008F4DF8" w:rsidRPr="00932737" w:rsidRDefault="008F4DF8" w:rsidP="009653F3">
            <w:pPr>
              <w:spacing w:line="360" w:lineRule="auto"/>
              <w:rPr>
                <w:rFonts w:ascii="Arial Narrow" w:hAnsi="Arial Narrow" w:cs="Arial"/>
                <w:color w:val="2E2E2E"/>
                <w:sz w:val="20"/>
                <w:szCs w:val="20"/>
                <w:shd w:val="clear" w:color="auto" w:fill="FFFFFF"/>
              </w:rPr>
            </w:pPr>
            <w:r w:rsidRPr="009653F3">
              <w:rPr>
                <w:rFonts w:ascii="Arial Narrow" w:eastAsia="Times New Roman" w:hAnsi="Arial Narrow" w:cs="Times New Roman"/>
                <w:color w:val="000000"/>
                <w:sz w:val="20"/>
                <w:szCs w:val="20"/>
                <w:lang w:eastAsia="en-GB"/>
              </w:rPr>
              <w:t>Funding, Prioritisation</w:t>
            </w:r>
          </w:p>
        </w:tc>
        <w:tc>
          <w:tcPr>
            <w:tcW w:w="2201" w:type="pct"/>
          </w:tcPr>
          <w:p w14:paraId="369C1291"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sz w:val="20"/>
                <w:szCs w:val="20"/>
                <w:shd w:val="clear" w:color="auto" w:fill="FFFFFF"/>
                <w:lang w:eastAsia="en-GB"/>
              </w:rPr>
              <w:t>IF faculty determine (and own) the research interest groups and priorities THEN they are motivated to engage in the research process.</w:t>
            </w:r>
          </w:p>
          <w:p w14:paraId="1C8105F1"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sz w:val="20"/>
                <w:szCs w:val="20"/>
                <w:shd w:val="clear" w:color="auto" w:fill="FFFFFF"/>
                <w:lang w:eastAsia="en-GB"/>
              </w:rPr>
              <w:t xml:space="preserve">IF a grant specialist focuses on funding processes and procedures THEN the faculty can focus on the research plans. </w:t>
            </w:r>
          </w:p>
          <w:p w14:paraId="1CCDAA0C"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sz w:val="20"/>
                <w:szCs w:val="20"/>
                <w:shd w:val="clear" w:color="auto" w:fill="FFFFFF"/>
                <w:lang w:eastAsia="en-GB"/>
              </w:rPr>
              <w:t>IF staff in grant support services are not involved in graduate student education or research presentation materials THEN this conveys a clear message about the importance of preparing competitive grant applications.</w:t>
            </w:r>
          </w:p>
          <w:p w14:paraId="19014A61"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Arial"/>
                <w:bCs/>
                <w:color w:val="2E2E2E"/>
                <w:sz w:val="20"/>
                <w:szCs w:val="24"/>
                <w:shd w:val="clear" w:color="auto" w:fill="FFFFFF"/>
                <w:lang w:eastAsia="en-GB"/>
              </w:rPr>
              <w:t>IF an organisation frequently communicates about grant activity THEN the organisation cultivates an environment that is conducive to high research productivity</w:t>
            </w:r>
          </w:p>
        </w:tc>
      </w:tr>
      <w:tr w:rsidR="008F4DF8" w:rsidRPr="009C6669" w14:paraId="5E2610F6" w14:textId="77777777" w:rsidTr="008F4DF8">
        <w:tc>
          <w:tcPr>
            <w:tcW w:w="917" w:type="pct"/>
          </w:tcPr>
          <w:p w14:paraId="4D71636F" w14:textId="7FDFAD2A"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Cooke &amp; Green (</w:t>
            </w:r>
            <w:proofErr w:type="gramStart"/>
            <w:r w:rsidRPr="009C6669">
              <w:rPr>
                <w:rFonts w:ascii="Arial Narrow" w:eastAsia="Times New Roman" w:hAnsi="Arial Narrow" w:cs="Times New Roman"/>
                <w:color w:val="000000"/>
                <w:sz w:val="20"/>
                <w:szCs w:val="20"/>
                <w:lang w:eastAsia="en-GB"/>
              </w:rPr>
              <w:t>2000)</w:t>
            </w:r>
            <w:r w:rsidR="00D517B0">
              <w:rPr>
                <w:rFonts w:ascii="Arial Narrow" w:eastAsia="Times New Roman" w:hAnsi="Arial Narrow" w:cs="Times New Roman"/>
                <w:color w:val="000000"/>
                <w:sz w:val="20"/>
                <w:szCs w:val="20"/>
                <w:lang w:eastAsia="en-GB"/>
              </w:rPr>
              <w:t>[</w:t>
            </w:r>
            <w:proofErr w:type="gramEnd"/>
            <w:r w:rsidR="00D517B0">
              <w:rPr>
                <w:rFonts w:ascii="Arial Narrow" w:eastAsia="Times New Roman" w:hAnsi="Arial Narrow" w:cs="Times New Roman"/>
                <w:color w:val="000000"/>
                <w:sz w:val="20"/>
                <w:szCs w:val="20"/>
                <w:lang w:eastAsia="en-GB"/>
              </w:rPr>
              <w:t>50]</w:t>
            </w:r>
            <w:r w:rsidR="00D517B0" w:rsidRPr="009C6669">
              <w:rPr>
                <w:rFonts w:ascii="Arial Narrow" w:eastAsia="Times New Roman" w:hAnsi="Arial Narrow" w:cs="Times New Roman"/>
                <w:color w:val="000000"/>
                <w:sz w:val="20"/>
                <w:szCs w:val="20"/>
                <w:lang w:eastAsia="en-GB"/>
              </w:rPr>
              <w:t xml:space="preserve"> </w:t>
            </w:r>
          </w:p>
        </w:tc>
        <w:tc>
          <w:tcPr>
            <w:tcW w:w="646" w:type="pct"/>
          </w:tcPr>
          <w:p w14:paraId="12006BE6" w14:textId="77777777" w:rsidR="008F4DF8" w:rsidRPr="009C6669" w:rsidRDefault="008F4DF8" w:rsidP="009653F3">
            <w:pPr>
              <w:spacing w:line="480" w:lineRule="auto"/>
              <w:rPr>
                <w:rFonts w:ascii="Arial Narrow" w:eastAsia="Times New Roman" w:hAnsi="Arial Narrow" w:cs="Times New Roman"/>
                <w:bCs/>
                <w:sz w:val="18"/>
                <w:lang w:eastAsia="en-GB"/>
              </w:rPr>
            </w:pPr>
            <w:r w:rsidRPr="009C6669">
              <w:rPr>
                <w:rFonts w:ascii="Arial Narrow" w:eastAsia="Times New Roman" w:hAnsi="Arial Narrow" w:cs="Times New Roman"/>
                <w:bCs/>
                <w:sz w:val="18"/>
                <w:lang w:eastAsia="en-GB"/>
              </w:rPr>
              <w:t>International</w:t>
            </w:r>
          </w:p>
        </w:tc>
        <w:tc>
          <w:tcPr>
            <w:tcW w:w="503" w:type="pct"/>
          </w:tcPr>
          <w:p w14:paraId="3538107A" w14:textId="77777777" w:rsidR="008F4DF8" w:rsidRPr="009C6669" w:rsidRDefault="008F4DF8" w:rsidP="009653F3">
            <w:pPr>
              <w:spacing w:line="480" w:lineRule="auto"/>
              <w:rPr>
                <w:rFonts w:ascii="Arial Narrow" w:eastAsia="Times New Roman" w:hAnsi="Arial Narrow" w:cs="Times New Roman"/>
                <w:bCs/>
                <w:sz w:val="18"/>
                <w:lang w:eastAsia="en-GB"/>
              </w:rPr>
            </w:pPr>
            <w:r w:rsidRPr="009C6669">
              <w:rPr>
                <w:rFonts w:ascii="Arial Narrow" w:eastAsia="Times New Roman" w:hAnsi="Arial Narrow" w:cs="Times New Roman"/>
                <w:bCs/>
                <w:sz w:val="18"/>
                <w:lang w:eastAsia="en-GB"/>
              </w:rPr>
              <w:t>Nursing Research</w:t>
            </w:r>
          </w:p>
        </w:tc>
        <w:tc>
          <w:tcPr>
            <w:tcW w:w="733" w:type="pct"/>
          </w:tcPr>
          <w:p w14:paraId="42DCDB75" w14:textId="77777777" w:rsidR="008F4DF8" w:rsidRPr="00932737" w:rsidRDefault="008F4DF8" w:rsidP="009653F3">
            <w:pPr>
              <w:spacing w:line="360" w:lineRule="auto"/>
              <w:rPr>
                <w:rFonts w:ascii="Arial Narrow" w:eastAsia="Times New Roman" w:hAnsi="Arial Narrow" w:cs="Times New Roman"/>
                <w:bCs/>
                <w:sz w:val="20"/>
                <w:szCs w:val="20"/>
                <w:lang w:eastAsia="en-GB"/>
              </w:rPr>
            </w:pPr>
            <w:r w:rsidRPr="009653F3">
              <w:rPr>
                <w:rFonts w:ascii="Arial Narrow" w:eastAsia="Times New Roman" w:hAnsi="Arial Narrow" w:cs="Times New Roman"/>
                <w:color w:val="000000"/>
                <w:sz w:val="20"/>
                <w:szCs w:val="20"/>
                <w:lang w:eastAsia="en-GB"/>
              </w:rPr>
              <w:t>Prioritisation, Training</w:t>
            </w:r>
          </w:p>
        </w:tc>
        <w:tc>
          <w:tcPr>
            <w:tcW w:w="2201" w:type="pct"/>
          </w:tcPr>
          <w:p w14:paraId="68569F31" w14:textId="77777777" w:rsidR="008F4DF8" w:rsidRPr="009C6669" w:rsidRDefault="008F4DF8" w:rsidP="009653F3">
            <w:pPr>
              <w:shd w:val="clear" w:color="auto" w:fill="FFFFFF"/>
              <w:spacing w:before="100" w:beforeAutospacing="1" w:afterAutospacing="1"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sz w:val="20"/>
                <w:szCs w:val="20"/>
                <w:shd w:val="clear" w:color="auto" w:fill="FFFFFF"/>
                <w:lang w:eastAsia="en-GB"/>
              </w:rPr>
              <w:t>IF nurse educators are encouraged to pursue further qualifications, particularly higher degrees, THEN teaching staff feel able to engage in research activity</w:t>
            </w:r>
          </w:p>
        </w:tc>
      </w:tr>
      <w:tr w:rsidR="008F4DF8" w:rsidRPr="009C6669" w14:paraId="68685829" w14:textId="77777777" w:rsidTr="008F4DF8">
        <w:tc>
          <w:tcPr>
            <w:tcW w:w="917" w:type="pct"/>
          </w:tcPr>
          <w:p w14:paraId="7565985D"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Cooke et al (2005)</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&lt;EndNote&gt;&lt;Cite&gt;&lt;Author&gt;Cooke&lt;/Author&gt;&lt;Year&gt;2005&lt;/Year&gt;&lt;RecNum&gt;145&lt;/RecNum&gt;&lt;IDText&gt;A framework to evaluate research capacity building in health care&lt;/IDText&gt;&lt;DisplayText&gt;[9]&lt;/DisplayText&gt;&lt;record&gt;&lt;rec-number&gt;145&lt;/rec-number&gt;&lt;foreign-keys&gt;&lt;key app="EN" db-id="trwf5axfb5pzshesvt2592zarr9v5pdst5xs" timestamp="1484241004"&gt;145&lt;/key&gt;&lt;/foreign-keys&gt;&lt;ref-type name="Journal Article"&gt;17&lt;/ref-type&gt;&lt;contributors&gt;&lt;authors&gt;&lt;author&gt;Cooke, J.&lt;/author&gt;&lt;/authors&gt;&lt;/contributors&gt;&lt;titles&gt;&lt;title&gt;A framework to evaluate research capacity building in health care&lt;/title&gt;&lt;secondary-title&gt;BMC Fam Pract&lt;/secondary-title&gt;&lt;short-title&gt;A framework to evaluate research capacity building in health care&lt;/short-title&gt;&lt;/titles&gt;&lt;periodical&gt;&lt;full-title&gt;BMC Fam Pract&lt;/full-title&gt;&lt;/periodical&gt;&lt;pages&gt;44&lt;/pages&gt;&lt;volume&gt;6&lt;/volume&gt;&lt;keywords&gt;&lt;keyword&gt;England&lt;/keyword&gt;&lt;keyword&gt;Financing, Organized&lt;/keyword&gt;&lt;keyword&gt;Health Services Research&lt;/keyword&gt;&lt;keyword&gt;Humans&lt;/keyword&gt;&lt;keyword&gt;Periodicals as Topic&lt;/keyword&gt;&lt;keyword&gt;Program Development&lt;/keyword&gt;&lt;keyword&gt;Program Evaluation&lt;/keyword&gt;&lt;keyword&gt;Publishing&lt;/keyword&gt;&lt;keyword&gt;Research Personnel&lt;/keyword&gt;&lt;keyword&gt;Research Support as Topic&lt;/keyword&gt;&lt;keyword&gt;State Medicine&lt;/keyword&gt;&lt;/keywords&gt;&lt;dates&gt;&lt;year&gt;2005&lt;/year&gt;&lt;pub-dates&gt;&lt;date&gt;Oct&lt;/date&gt;&lt;/pub-dates&gt;&lt;/dates&gt;&lt;isbn&gt;1471-2296&lt;/isbn&gt;&lt;accession-num&gt;16253133&lt;/accession-num&gt;&lt;urls&gt;&lt;related-urls&gt;&lt;url&gt;http://www.ncbi.nlm.nih.gov/pubmed/16253133&lt;/url&gt;&lt;/related-urls&gt;&lt;/urls&gt;&lt;custom2&gt;PMC1289281&lt;/custom2&gt;&lt;electronic-resource-num&gt;10.1186/1471-2296-6-44&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[9]</w:t>
            </w:r>
            <w:r w:rsidRPr="009C6669">
              <w:rPr>
                <w:rFonts w:ascii="Arial Narrow" w:eastAsia="Times New Roman" w:hAnsi="Arial Narrow" w:cs="Times New Roman"/>
                <w:color w:val="000000"/>
                <w:sz w:val="20"/>
                <w:szCs w:val="20"/>
                <w:lang w:eastAsia="en-GB"/>
              </w:rPr>
              <w:fldChar w:fldCharType="end"/>
            </w:r>
            <w:r w:rsidRPr="009C6669">
              <w:rPr>
                <w:rFonts w:ascii="Arial Narrow" w:eastAsia="Times New Roman" w:hAnsi="Arial Narrow" w:cs="Times New Roman"/>
                <w:color w:val="000000"/>
                <w:sz w:val="20"/>
                <w:szCs w:val="20"/>
                <w:lang w:eastAsia="en-GB"/>
              </w:rPr>
              <w:t xml:space="preserve"> </w:t>
            </w:r>
            <w:r w:rsidRPr="009C6669">
              <w:rPr>
                <w:rFonts w:ascii="Arial Narrow" w:eastAsia="Times New Roman" w:hAnsi="Arial Narrow" w:cs="Times New Roman"/>
                <w:b/>
                <w:bCs/>
                <w:sz w:val="20"/>
                <w:szCs w:val="20"/>
                <w:lang w:eastAsia="en-GB"/>
              </w:rPr>
              <w:lastRenderedPageBreak/>
              <w:t>[Pearl]</w:t>
            </w:r>
          </w:p>
        </w:tc>
        <w:tc>
          <w:tcPr>
            <w:tcW w:w="646" w:type="pct"/>
          </w:tcPr>
          <w:p w14:paraId="5593104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lastRenderedPageBreak/>
              <w:t>UK</w:t>
            </w:r>
          </w:p>
        </w:tc>
        <w:tc>
          <w:tcPr>
            <w:tcW w:w="503" w:type="pct"/>
          </w:tcPr>
          <w:p w14:paraId="05E58F87"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52BFE5F0" w14:textId="77777777" w:rsidR="008F4DF8" w:rsidRPr="00932737" w:rsidRDefault="008F4DF8" w:rsidP="009653F3">
            <w:pPr>
              <w:spacing w:line="360" w:lineRule="auto"/>
              <w:rPr>
                <w:rFonts w:ascii="Arial Narrow" w:eastAsia="Times New Roman" w:hAnsi="Arial Narrow" w:cs="Times New Roman"/>
                <w:bCs/>
                <w:sz w:val="20"/>
                <w:szCs w:val="20"/>
                <w:lang w:eastAsia="en-GB"/>
              </w:rPr>
            </w:pPr>
            <w:r w:rsidRPr="009653F3">
              <w:rPr>
                <w:rFonts w:ascii="Arial Narrow" w:eastAsia="Times New Roman" w:hAnsi="Arial Narrow" w:cs="Times New Roman"/>
                <w:color w:val="000000"/>
                <w:sz w:val="20"/>
                <w:szCs w:val="20"/>
                <w:lang w:eastAsia="en-GB"/>
              </w:rPr>
              <w:t>Networks, Training</w:t>
            </w:r>
          </w:p>
        </w:tc>
        <w:tc>
          <w:tcPr>
            <w:tcW w:w="2201" w:type="pct"/>
          </w:tcPr>
          <w:p w14:paraId="3D7136D9"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shd w:val="clear" w:color="auto" w:fill="FFFFFF"/>
                <w:lang w:eastAsia="en-GB"/>
              </w:rPr>
              <w:t xml:space="preserve">IF organisations </w:t>
            </w:r>
            <w:r w:rsidRPr="009C6669">
              <w:rPr>
                <w:rFonts w:ascii="Arial Narrow" w:eastAsia="Times New Roman" w:hAnsi="Arial Narrow" w:cs="Times New Roman"/>
                <w:bCs/>
                <w:sz w:val="20"/>
                <w:szCs w:val="20"/>
                <w:lang w:eastAsia="en-GB"/>
              </w:rPr>
              <w:t xml:space="preserve">develop appropriate skills, and confidence in their staff, through </w:t>
            </w:r>
            <w:r w:rsidRPr="009C6669">
              <w:rPr>
                <w:rFonts w:ascii="Arial Narrow" w:eastAsia="Times New Roman" w:hAnsi="Arial Narrow" w:cs="Times New Roman"/>
                <w:bCs/>
                <w:sz w:val="20"/>
                <w:szCs w:val="20"/>
                <w:lang w:eastAsia="en-GB"/>
              </w:rPr>
              <w:lastRenderedPageBreak/>
              <w:t>training and creating opportunities to apply skills THEN they will feel able to participate in research activities.</w:t>
            </w:r>
          </w:p>
          <w:p w14:paraId="3B520729"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organisations support research 'close to practice' THEN stakeholders perceive that research is useful</w:t>
            </w:r>
          </w:p>
          <w:p w14:paraId="54E9920D"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sz w:val="20"/>
                <w:szCs w:val="20"/>
                <w:lang w:eastAsia="en-GB"/>
              </w:rPr>
              <w:t xml:space="preserve">IF organisations develop linkages, partnerships and collaborations THEN stakeholders exchange, develop and enhance </w:t>
            </w:r>
            <w:r w:rsidRPr="009C6669">
              <w:rPr>
                <w:rFonts w:ascii="Arial Narrow" w:eastAsia="Times New Roman" w:hAnsi="Arial Narrow" w:cs="Times New Roman"/>
                <w:bCs/>
                <w:sz w:val="20"/>
                <w:szCs w:val="20"/>
                <w:shd w:val="clear" w:color="auto" w:fill="FFFFFF"/>
                <w:lang w:eastAsia="en-GB"/>
              </w:rPr>
              <w:t>research skills and practice knowledge.</w:t>
            </w:r>
          </w:p>
          <w:p w14:paraId="1F94D49E"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color w:val="000000"/>
                <w:sz w:val="20"/>
                <w:szCs w:val="20"/>
                <w:shd w:val="clear" w:color="auto" w:fill="FFFFFF"/>
                <w:lang w:eastAsia="en-GB"/>
              </w:rPr>
            </w:pPr>
            <w:r w:rsidRPr="009C6669">
              <w:rPr>
                <w:rFonts w:ascii="Arial Narrow" w:eastAsia="Times New Roman" w:hAnsi="Arial Narrow" w:cs="Times New Roman"/>
                <w:bCs/>
                <w:sz w:val="20"/>
                <w:szCs w:val="20"/>
                <w:lang w:eastAsia="en-GB"/>
              </w:rPr>
              <w:t xml:space="preserve">IF organisations develop linkages, partnerships and collaborations THEN organisations can build up </w:t>
            </w:r>
            <w:r w:rsidRPr="009C6669">
              <w:rPr>
                <w:rFonts w:ascii="Arial Narrow" w:eastAsia="Times New Roman" w:hAnsi="Arial Narrow" w:cs="Times New Roman"/>
                <w:bCs/>
                <w:color w:val="000000"/>
                <w:sz w:val="20"/>
                <w:szCs w:val="20"/>
                <w:shd w:val="clear" w:color="auto" w:fill="FFFFFF"/>
                <w:lang w:eastAsia="en-GB"/>
              </w:rPr>
              <w:t>intellectual capital (knowledge) and social capital (relationships)</w:t>
            </w:r>
          </w:p>
          <w:p w14:paraId="2BAD6759"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color w:val="000000"/>
                <w:sz w:val="20"/>
                <w:szCs w:val="20"/>
                <w:shd w:val="clear" w:color="auto" w:fill="FFFFFF"/>
                <w:lang w:eastAsia="en-GB"/>
              </w:rPr>
            </w:pPr>
            <w:r w:rsidRPr="009C6669">
              <w:rPr>
                <w:rFonts w:ascii="Arial Narrow" w:eastAsia="Times New Roman" w:hAnsi="Arial Narrow" w:cs="Times New Roman"/>
                <w:bCs/>
                <w:color w:val="000000"/>
                <w:sz w:val="20"/>
                <w:szCs w:val="20"/>
                <w:shd w:val="clear" w:color="auto" w:fill="FFFFFF"/>
                <w:lang w:eastAsia="en-GB"/>
              </w:rPr>
              <w:t xml:space="preserve">IF </w:t>
            </w:r>
            <w:r w:rsidRPr="009C6669">
              <w:rPr>
                <w:rFonts w:ascii="Arial Narrow" w:eastAsia="Times New Roman" w:hAnsi="Arial Narrow" w:cs="Times New Roman"/>
                <w:bCs/>
                <w:sz w:val="20"/>
                <w:szCs w:val="20"/>
                <w:lang w:eastAsia="en-GB"/>
              </w:rPr>
              <w:t xml:space="preserve">organisations build up </w:t>
            </w:r>
            <w:r w:rsidRPr="009C6669">
              <w:rPr>
                <w:rFonts w:ascii="Arial Narrow" w:eastAsia="Times New Roman" w:hAnsi="Arial Narrow" w:cs="Times New Roman"/>
                <w:bCs/>
                <w:color w:val="000000"/>
                <w:sz w:val="20"/>
                <w:szCs w:val="20"/>
                <w:shd w:val="clear" w:color="auto" w:fill="FFFFFF"/>
                <w:lang w:eastAsia="en-GB"/>
              </w:rPr>
              <w:t>intellectual capital (knowledge) and social capital (relationships) THEN their ability to do research is enhanced</w:t>
            </w:r>
            <w:bookmarkStart w:id="3" w:name="d33114e854"/>
            <w:bookmarkStart w:id="4" w:name="d33114e856"/>
            <w:bookmarkStart w:id="5" w:name="d33114e858"/>
            <w:bookmarkEnd w:id="3"/>
            <w:bookmarkEnd w:id="4"/>
            <w:bookmarkEnd w:id="5"/>
            <w:r w:rsidRPr="009C6669">
              <w:rPr>
                <w:rFonts w:ascii="Arial Narrow" w:eastAsia="Times New Roman" w:hAnsi="Arial Narrow" w:cs="Times New Roman"/>
                <w:bCs/>
                <w:color w:val="000000"/>
                <w:sz w:val="20"/>
                <w:szCs w:val="20"/>
                <w:shd w:val="clear" w:color="auto" w:fill="FFFFFF"/>
                <w:lang w:eastAsia="en-GB"/>
              </w:rPr>
              <w:t xml:space="preserve">. </w:t>
            </w:r>
          </w:p>
          <w:p w14:paraId="366292C8"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color w:val="000000"/>
                <w:sz w:val="20"/>
                <w:szCs w:val="20"/>
                <w:shd w:val="clear" w:color="auto" w:fill="FFFFFF"/>
                <w:lang w:eastAsia="en-GB"/>
              </w:rPr>
              <w:t>IF different groups and individual researchers build up trust among themselves THEN groups and individuals can enhance information and knowledge exchange</w:t>
            </w:r>
            <w:bookmarkStart w:id="6" w:name="d33114e862"/>
            <w:bookmarkEnd w:id="6"/>
            <w:r w:rsidRPr="009C6669">
              <w:rPr>
                <w:rFonts w:ascii="Arial Narrow" w:eastAsia="Times New Roman" w:hAnsi="Arial Narrow" w:cs="Times New Roman"/>
                <w:bCs/>
                <w:color w:val="000000"/>
                <w:sz w:val="20"/>
                <w:szCs w:val="20"/>
                <w:shd w:val="clear" w:color="auto" w:fill="FFFFFF"/>
                <w:lang w:eastAsia="en-GB"/>
              </w:rPr>
              <w:t>. </w:t>
            </w:r>
            <w:r w:rsidRPr="009C6669">
              <w:rPr>
                <w:rFonts w:ascii="Arial Narrow" w:eastAsia="Times New Roman" w:hAnsi="Arial Narrow" w:cs="Times New Roman"/>
                <w:bCs/>
                <w:sz w:val="20"/>
                <w:szCs w:val="20"/>
                <w:shd w:val="clear" w:color="auto" w:fill="FFFFFF"/>
                <w:lang w:eastAsia="en-GB"/>
              </w:rPr>
              <w:t> </w:t>
            </w:r>
          </w:p>
          <w:p w14:paraId="7EA5C723"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organisations ensure appropriate dissemination of research outputs THEN research will achieve maximal impact.</w:t>
            </w:r>
          </w:p>
          <w:p w14:paraId="38D58AAB"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shd w:val="clear" w:color="auto" w:fill="FFFFFF"/>
                <w:lang w:eastAsia="en-GB"/>
              </w:rPr>
            </w:pPr>
            <w:r w:rsidRPr="009C6669">
              <w:rPr>
                <w:rFonts w:ascii="Arial Narrow" w:eastAsia="Times New Roman" w:hAnsi="Arial Narrow" w:cs="Times New Roman"/>
                <w:bCs/>
                <w:sz w:val="20"/>
                <w:szCs w:val="20"/>
                <w:lang w:eastAsia="en-GB"/>
              </w:rPr>
              <w:t xml:space="preserve">IF research funders include continuity and sustainability in funding provision THEN </w:t>
            </w:r>
            <w:r w:rsidRPr="009C6669">
              <w:rPr>
                <w:rFonts w:ascii="Arial Narrow" w:eastAsia="Times New Roman" w:hAnsi="Arial Narrow" w:cs="Times New Roman"/>
                <w:bCs/>
                <w:sz w:val="20"/>
                <w:szCs w:val="20"/>
                <w:lang w:eastAsia="en-GB"/>
              </w:rPr>
              <w:lastRenderedPageBreak/>
              <w:t xml:space="preserve">organisations can </w:t>
            </w:r>
            <w:r w:rsidRPr="009C6669">
              <w:rPr>
                <w:rFonts w:ascii="Arial Narrow" w:eastAsia="Times New Roman" w:hAnsi="Arial Narrow" w:cs="Times New Roman"/>
                <w:bCs/>
                <w:sz w:val="20"/>
                <w:szCs w:val="20"/>
                <w:shd w:val="clear" w:color="auto" w:fill="FFFFFF"/>
                <w:lang w:eastAsia="en-GB"/>
              </w:rPr>
              <w:t>maintain and continue newly acquired skills and structures to undertake research.</w:t>
            </w:r>
          </w:p>
          <w:p w14:paraId="73358CD2" w14:textId="77777777" w:rsidR="008F4DF8" w:rsidRPr="009C6669" w:rsidRDefault="008F4DF8" w:rsidP="009653F3">
            <w:pPr>
              <w:shd w:val="clear" w:color="auto" w:fill="FFFFFF"/>
              <w:spacing w:line="480" w:lineRule="auto"/>
              <w:textAlignment w:val="baseline"/>
              <w:outlineLvl w:val="3"/>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shd w:val="clear" w:color="auto" w:fill="FFFFFF"/>
                <w:lang w:eastAsia="en-GB"/>
              </w:rPr>
              <w:t>IF organisations set up structures and processes to enable smooth and effective running of research projects THEN this reduces barriers to participation and enable skills and enthusiasm to be developed.</w:t>
            </w:r>
          </w:p>
        </w:tc>
      </w:tr>
      <w:tr w:rsidR="008F4DF8" w:rsidRPr="009C6669" w14:paraId="61EFF002" w14:textId="77777777" w:rsidTr="008F4DF8">
        <w:tc>
          <w:tcPr>
            <w:tcW w:w="917" w:type="pct"/>
          </w:tcPr>
          <w:p w14:paraId="060B111D"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lastRenderedPageBreak/>
              <w:t>Cooke et al (2015)</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&lt;EndNote&gt;&lt;Cite&gt;&lt;Author&gt;Cooke&lt;/Author&gt;&lt;Year&gt;2015&lt;/Year&gt;&lt;RecNum&gt;146&lt;/RecNum&gt;&lt;IDText&gt;On-going collaborative priority-setting for research activity: a method of capacity building to reduce the research-practice translational gap&lt;/IDText&gt;&lt;DisplayText&gt;[12]&lt;/DisplayText&gt;&lt;record&gt;&lt;rec-number&gt;146&lt;/rec-number&gt;&lt;foreign-keys&gt;&lt;key app="EN" db-id="trwf5axfb5pzshesvt2592zarr9v5pdst5xs" timestamp="1484241004"&gt;146&lt;/key&gt;&lt;/foreign-keys&gt;&lt;ref-type name="Journal Article"&gt;17&lt;/ref-type&gt;&lt;contributors&gt;&lt;authors&gt;&lt;author&gt;Cooke, J.&lt;/author&gt;&lt;author&gt;Ariss, S.&lt;/author&gt;&lt;author&gt;Smith, C.&lt;/author&gt;&lt;author&gt;Read, J.&lt;/author&gt;&lt;/authors&gt;&lt;/contributors&gt;&lt;titles&gt;&lt;title&gt;On-going collaborative priority-setting for research activity: a method of capacity building to reduce the research-practice translational gap&lt;/title&gt;&lt;secondary-title&gt;Health Res Policy Syst&lt;/secondary-title&gt;&lt;short-title&gt;On-going collaborative priority-setting for research activity: a method of capacity building to reduce the research-practice translational gap&lt;/short-title&gt;&lt;/titles&gt;&lt;periodical&gt;&lt;full-title&gt;Health Res Policy Syst&lt;/full-title&gt;&lt;/periodical&gt;&lt;pages&gt;25&lt;/pages&gt;&lt;volume&gt;13&lt;/volume&gt;&lt;keywords&gt;&lt;keyword&gt;Capacity Building&lt;/keyword&gt;&lt;keyword&gt;Cooperative Behavior&lt;/keyword&gt;&lt;keyword&gt;England&lt;/keyword&gt;&lt;keyword&gt;Interviews as Topic&lt;/keyword&gt;&lt;keyword&gt;Qualitative Research&lt;/keyword&gt;&lt;keyword&gt;Research&lt;/keyword&gt;&lt;keyword&gt;State Medicine&lt;/keyword&gt;&lt;keyword&gt;Translational Medical Research&lt;/keyword&gt;&lt;/keywords&gt;&lt;dates&gt;&lt;year&gt;2015&lt;/year&gt;&lt;/dates&gt;&lt;isbn&gt;1478-4505&lt;/isbn&gt;&lt;accession-num&gt;25948236&lt;/accession-num&gt;&lt;urls&gt;&lt;related-urls&gt;&lt;url&gt;http://www.ncbi.nlm.nih.gov/pubmed/25948236&lt;/url&gt;&lt;/related-urls&gt;&lt;/urls&gt;&lt;custom2&gt;PMC4455707&lt;/custom2&gt;&lt;electronic-resource-num&gt;10.1186/s12961-015-0014-y&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[12]</w:t>
            </w:r>
            <w:r w:rsidRPr="009C6669">
              <w:rPr>
                <w:rFonts w:ascii="Arial Narrow" w:eastAsia="Times New Roman" w:hAnsi="Arial Narrow" w:cs="Times New Roman"/>
                <w:color w:val="000000"/>
                <w:sz w:val="20"/>
                <w:szCs w:val="20"/>
                <w:lang w:eastAsia="en-GB"/>
              </w:rPr>
              <w:fldChar w:fldCharType="end"/>
            </w:r>
            <w:r w:rsidRPr="009C6669">
              <w:rPr>
                <w:rFonts w:ascii="Arial Narrow" w:eastAsia="Times New Roman" w:hAnsi="Arial Narrow" w:cs="Times New Roman"/>
                <w:color w:val="000000"/>
                <w:sz w:val="20"/>
                <w:szCs w:val="20"/>
                <w:lang w:eastAsia="en-GB"/>
              </w:rPr>
              <w:t xml:space="preserve"> </w:t>
            </w:r>
          </w:p>
        </w:tc>
        <w:tc>
          <w:tcPr>
            <w:tcW w:w="646" w:type="pct"/>
          </w:tcPr>
          <w:p w14:paraId="719C2E71"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0FAEAC00"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Health and Health Services Research</w:t>
            </w:r>
          </w:p>
        </w:tc>
        <w:tc>
          <w:tcPr>
            <w:tcW w:w="733" w:type="pct"/>
          </w:tcPr>
          <w:p w14:paraId="3B0934B9" w14:textId="77777777" w:rsidR="008F4DF8" w:rsidRPr="00932737" w:rsidRDefault="008F4DF8" w:rsidP="009653F3">
            <w:pPr>
              <w:spacing w:line="360" w:lineRule="auto"/>
              <w:rPr>
                <w:rFonts w:ascii="Arial Narrow" w:eastAsia="Times New Roman" w:hAnsi="Arial Narrow" w:cs="Times New Roman"/>
                <w:bCs/>
                <w:sz w:val="20"/>
                <w:szCs w:val="20"/>
                <w:lang w:eastAsia="en-GB"/>
              </w:rPr>
            </w:pPr>
            <w:r w:rsidRPr="009653F3">
              <w:rPr>
                <w:rFonts w:ascii="Arial Narrow" w:eastAsia="Times New Roman" w:hAnsi="Arial Narrow" w:cs="Times New Roman"/>
                <w:color w:val="000000"/>
                <w:sz w:val="20"/>
                <w:szCs w:val="20"/>
                <w:lang w:eastAsia="en-GB"/>
              </w:rPr>
              <w:t>Funding, Leadership, Networks, Prioritisation, Training</w:t>
            </w:r>
          </w:p>
        </w:tc>
        <w:tc>
          <w:tcPr>
            <w:tcW w:w="2201" w:type="pct"/>
          </w:tcPr>
          <w:p w14:paraId="6D5EDA02"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IF research networks engage in ongoing dialogue with relevant stakeholders using appropriate methods and negotiation THEN research is aligned with population priorities</w:t>
            </w:r>
          </w:p>
          <w:p w14:paraId="6ADE6740"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IF research networks identify 'Needs-led meaningful' research projects THEN research is considered timely</w:t>
            </w:r>
          </w:p>
          <w:p w14:paraId="712BEB12"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IF research networks harness flexible resources (people, funds, skills) THEN research can be responsive</w:t>
            </w:r>
          </w:p>
          <w:p w14:paraId="3CE6163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hAnsi="Arial Narrow" w:cs="Times New Roman"/>
                <w:sz w:val="20"/>
                <w:szCs w:val="20"/>
              </w:rPr>
              <w:t>IF research leadership is responsive and transformative THEN research can be co-produced.</w:t>
            </w:r>
          </w:p>
        </w:tc>
      </w:tr>
      <w:tr w:rsidR="008F4DF8" w:rsidRPr="009C6669" w14:paraId="3C6CF075" w14:textId="77777777" w:rsidTr="008F4DF8">
        <w:tc>
          <w:tcPr>
            <w:tcW w:w="917" w:type="pct"/>
          </w:tcPr>
          <w:p w14:paraId="4CD7725D" w14:textId="77777777" w:rsidR="008F4DF8" w:rsidRPr="009C6669" w:rsidRDefault="008F4DF8" w:rsidP="009653F3">
            <w:pPr>
              <w:numPr>
                <w:ilvl w:val="0"/>
                <w:numId w:val="1"/>
              </w:numPr>
              <w:spacing w:after="0" w:line="480" w:lineRule="auto"/>
              <w:contextualSpacing/>
              <w:rPr>
                <w:rFonts w:ascii="Arial Narrow" w:hAnsi="Arial Narrow" w:cs="Times New Roman"/>
                <w:sz w:val="20"/>
              </w:rPr>
            </w:pPr>
            <w:r w:rsidRPr="009C6669">
              <w:rPr>
                <w:rFonts w:ascii="Arial Narrow" w:hAnsi="Arial Narrow" w:cs="Times New Roman"/>
                <w:sz w:val="20"/>
              </w:rPr>
              <w:t>Del Mar &amp; Askew (2004)</w:t>
            </w:r>
            <w:r w:rsidRPr="009C6669">
              <w:rPr>
                <w:rFonts w:ascii="Arial Narrow" w:hAnsi="Arial Narrow" w:cs="Times New Roman"/>
                <w:sz w:val="20"/>
              </w:rPr>
              <w:fldChar w:fldCharType="begin"/>
            </w:r>
            <w:r w:rsidRPr="009C6669">
              <w:rPr>
                <w:rFonts w:ascii="Arial Narrow" w:hAnsi="Arial Narrow" w:cs="Times New Roman"/>
                <w:sz w:val="20"/>
              </w:rPr>
              <w:instrText xml:space="preserve"> ADDIN EN.CITE &lt;EndNote&gt;&lt;Cite&gt;&lt;Author&gt;Del Mar&lt;/Author&gt;&lt;Year&gt;2004&lt;/Year&gt;&lt;RecNum&gt;184&lt;/RecNum&gt;&lt;DisplayText&gt;[18]&lt;/DisplayText&gt;&lt;record&gt;&lt;rec-number&gt;184&lt;/rec-number&gt;&lt;foreign-keys&gt;&lt;key app="EN" db-id="trwf5axfb5pzshesvt2592zarr9v5pdst5xs" timestamp="1484241004"&gt;184&lt;/key&gt;&lt;/foreign-keys&gt;&lt;ref-type name="Journal Article"&gt;17&lt;/ref-type&gt;&lt;contributors&gt;&lt;authors&gt;&lt;author&gt;Del Mar, C.&lt;/author&gt;&lt;author&gt;Askew, D.&lt;/author&gt;&lt;/authors&gt;&lt;/contributors&gt;&lt;titles&gt;&lt;title&gt;Building family/general practice research capacity&lt;/title&gt;&lt;secondary-title&gt;Ann Fam Med&lt;/secondary-title&gt;&lt;short-title&gt;Building family/general practice research capacity&lt;/short-title&gt;&lt;/titles&gt;&lt;periodical&gt;&lt;full-title&gt;Ann Fam Med&lt;/full-title&gt;&lt;/periodical&gt;&lt;pages&gt;S35-40&lt;/pages&gt;&lt;volume&gt;2 Suppl 2&lt;/volume&gt;&lt;keywords&gt;&lt;keyword&gt;Biomedical Research&lt;/keyword&gt;&lt;keyword&gt;Family Practice&lt;/keyword&gt;&lt;keyword&gt;Humans&lt;/keyword&gt;&lt;/keywords&gt;&lt;dates&gt;&lt;year&gt;2004&lt;/year&gt;&lt;pub-dates&gt;&lt;date&gt;May&lt;/date&gt;&lt;/pub-dates&gt;&lt;/dates&gt;&lt;isbn&gt;1544-1717&lt;/isbn&gt;&lt;accession-num&gt;15655086&lt;/accession-num&gt;&lt;urls&gt;&lt;related-urls&gt;&lt;url&gt;http://www.ncbi.nlm.nih.gov/pubmed/15655086&lt;/url&gt;&lt;/related-urls&gt;&lt;/urls&gt;&lt;custom2&gt;PMC1466770&lt;/custom2&gt;&lt;electronic-resource-num&gt;10.1370/afm.146&lt;/electronic-resource-num&gt;&lt;language&gt;eng&lt;/language&gt;&lt;/record&gt;&lt;/Cite&gt;&lt;/EndNote&gt;</w:instrText>
            </w:r>
            <w:r w:rsidRPr="009C6669">
              <w:rPr>
                <w:rFonts w:ascii="Arial Narrow" w:hAnsi="Arial Narrow" w:cs="Times New Roman"/>
                <w:sz w:val="20"/>
              </w:rPr>
              <w:fldChar w:fldCharType="separate"/>
            </w:r>
            <w:r w:rsidRPr="009C6669">
              <w:rPr>
                <w:rFonts w:ascii="Arial Narrow" w:hAnsi="Arial Narrow" w:cs="Times New Roman"/>
                <w:noProof/>
                <w:sz w:val="20"/>
              </w:rPr>
              <w:t>[18]</w:t>
            </w:r>
            <w:r w:rsidRPr="009C6669">
              <w:rPr>
                <w:rFonts w:ascii="Arial Narrow" w:hAnsi="Arial Narrow" w:cs="Times New Roman"/>
                <w:sz w:val="20"/>
              </w:rPr>
              <w:fldChar w:fldCharType="end"/>
            </w:r>
            <w:r w:rsidRPr="009C6669">
              <w:rPr>
                <w:rFonts w:ascii="Arial Narrow" w:hAnsi="Arial Narrow" w:cs="Times New Roman"/>
                <w:sz w:val="20"/>
              </w:rPr>
              <w:t xml:space="preserve"> </w:t>
            </w:r>
            <w:r w:rsidRPr="009C6669">
              <w:rPr>
                <w:rFonts w:ascii="Arial Narrow" w:eastAsia="Times New Roman" w:hAnsi="Arial Narrow" w:cs="Times New Roman"/>
                <w:b/>
                <w:bCs/>
                <w:sz w:val="20"/>
                <w:szCs w:val="20"/>
                <w:lang w:eastAsia="en-GB"/>
              </w:rPr>
              <w:t>[Pearl]</w:t>
            </w:r>
          </w:p>
        </w:tc>
        <w:tc>
          <w:tcPr>
            <w:tcW w:w="646" w:type="pct"/>
          </w:tcPr>
          <w:p w14:paraId="004B3A5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Australia</w:t>
            </w:r>
          </w:p>
        </w:tc>
        <w:tc>
          <w:tcPr>
            <w:tcW w:w="503" w:type="pct"/>
          </w:tcPr>
          <w:p w14:paraId="610B0728"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7F1E6FA8"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hAnsi="Arial Narrow" w:cs="Times New Roman"/>
                <w:sz w:val="20"/>
                <w:szCs w:val="20"/>
              </w:rPr>
              <w:t xml:space="preserve">Funding, Networks, Training </w:t>
            </w:r>
          </w:p>
        </w:tc>
        <w:tc>
          <w:tcPr>
            <w:tcW w:w="2201" w:type="pct"/>
          </w:tcPr>
          <w:p w14:paraId="3A3272DA"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 xml:space="preserve">IF governments have family medicine research on their agendas (as shown by funding for RCB and for research activity itself) THEN governments send a clear message to clinical and academic communities that family medicine research is </w:t>
            </w:r>
            <w:r w:rsidRPr="009C6669">
              <w:rPr>
                <w:rFonts w:ascii="Arial Narrow" w:hAnsi="Arial Narrow" w:cs="Times New Roman"/>
                <w:sz w:val="20"/>
                <w:szCs w:val="20"/>
              </w:rPr>
              <w:lastRenderedPageBreak/>
              <w:t>important and worthy of support.</w:t>
            </w:r>
          </w:p>
        </w:tc>
      </w:tr>
      <w:tr w:rsidR="008F4DF8" w:rsidRPr="009C6669" w14:paraId="5842BF3E" w14:textId="77777777" w:rsidTr="008F4DF8">
        <w:tc>
          <w:tcPr>
            <w:tcW w:w="917" w:type="pct"/>
          </w:tcPr>
          <w:p w14:paraId="3A519B7C" w14:textId="2FE02405"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lastRenderedPageBreak/>
              <w:t>Edwards et al (</w:t>
            </w:r>
            <w:proofErr w:type="gramStart"/>
            <w:r w:rsidRPr="009C6669">
              <w:rPr>
                <w:rFonts w:ascii="Arial Narrow" w:eastAsia="Times New Roman" w:hAnsi="Arial Narrow" w:cs="Times New Roman"/>
                <w:color w:val="000000"/>
                <w:sz w:val="20"/>
                <w:szCs w:val="20"/>
                <w:lang w:eastAsia="en-GB"/>
              </w:rPr>
              <w:t>2009)</w:t>
            </w:r>
            <w:r w:rsidR="00D517B0">
              <w:rPr>
                <w:rFonts w:ascii="Arial Narrow" w:eastAsia="Times New Roman" w:hAnsi="Arial Narrow" w:cs="Times New Roman"/>
                <w:color w:val="000000"/>
                <w:sz w:val="20"/>
                <w:szCs w:val="20"/>
                <w:lang w:eastAsia="en-GB"/>
              </w:rPr>
              <w:t>[</w:t>
            </w:r>
            <w:proofErr w:type="gramEnd"/>
            <w:r w:rsidR="00D517B0">
              <w:rPr>
                <w:rFonts w:ascii="Arial Narrow" w:eastAsia="Times New Roman" w:hAnsi="Arial Narrow" w:cs="Times New Roman"/>
                <w:color w:val="000000"/>
                <w:sz w:val="20"/>
                <w:szCs w:val="20"/>
                <w:lang w:eastAsia="en-GB"/>
              </w:rPr>
              <w:t>51]</w:t>
            </w:r>
            <w:r w:rsidR="00D517B0" w:rsidRPr="009C6669">
              <w:rPr>
                <w:rFonts w:ascii="Arial Narrow" w:eastAsia="Times New Roman" w:hAnsi="Arial Narrow" w:cs="Times New Roman"/>
                <w:color w:val="000000"/>
                <w:sz w:val="20"/>
                <w:szCs w:val="20"/>
                <w:lang w:eastAsia="en-GB"/>
              </w:rPr>
              <w:t xml:space="preserve"> </w:t>
            </w:r>
          </w:p>
        </w:tc>
        <w:tc>
          <w:tcPr>
            <w:tcW w:w="646" w:type="pct"/>
          </w:tcPr>
          <w:p w14:paraId="67C6BBDC"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LMICs</w:t>
            </w:r>
          </w:p>
        </w:tc>
        <w:tc>
          <w:tcPr>
            <w:tcW w:w="503" w:type="pct"/>
          </w:tcPr>
          <w:p w14:paraId="4E21E2A1"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 Research</w:t>
            </w:r>
          </w:p>
        </w:tc>
        <w:tc>
          <w:tcPr>
            <w:tcW w:w="733" w:type="pct"/>
          </w:tcPr>
          <w:p w14:paraId="0500100F"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Funding, Mentoring, Training</w:t>
            </w:r>
          </w:p>
        </w:tc>
        <w:tc>
          <w:tcPr>
            <w:tcW w:w="2201" w:type="pct"/>
          </w:tcPr>
          <w:p w14:paraId="12E4F310" w14:textId="77777777" w:rsidR="008F4DF8" w:rsidRPr="009C6669" w:rsidRDefault="008F4DF8" w:rsidP="009653F3">
            <w:pPr>
              <w:spacing w:line="480" w:lineRule="auto"/>
              <w:rPr>
                <w:rFonts w:ascii="Arial Narrow" w:hAnsi="Arial Narrow" w:cs="Times New Roman"/>
                <w:color w:val="333333"/>
                <w:sz w:val="20"/>
                <w:szCs w:val="20"/>
                <w:shd w:val="clear" w:color="auto" w:fill="FFFFFF"/>
              </w:rPr>
            </w:pPr>
            <w:r w:rsidRPr="009C6669">
              <w:rPr>
                <w:rFonts w:ascii="Arial Narrow" w:hAnsi="Arial Narrow" w:cs="Times New Roman"/>
                <w:sz w:val="20"/>
                <w:szCs w:val="20"/>
              </w:rPr>
              <w:t>IF researchers engage with p</w:t>
            </w:r>
            <w:r w:rsidRPr="009C6669">
              <w:rPr>
                <w:rFonts w:ascii="Arial Narrow" w:hAnsi="Arial Narrow" w:cs="Times New Roman"/>
                <w:color w:val="333333"/>
                <w:sz w:val="20"/>
                <w:szCs w:val="20"/>
                <w:shd w:val="clear" w:color="auto" w:fill="FFFFFF"/>
              </w:rPr>
              <w:t>ost-graduate training including post-masters and post-doctoral fellowships THEN researchers can successfully apply newly acquired research skills</w:t>
            </w:r>
          </w:p>
          <w:p w14:paraId="744D65AE"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color w:val="333333"/>
                <w:sz w:val="20"/>
                <w:szCs w:val="20"/>
                <w:shd w:val="clear" w:color="auto" w:fill="FFFFFF"/>
              </w:rPr>
              <w:t>IF researchers are given opportunities to work alongside senior researchers, both on-site and by distance THEN they can discuss ways to balance research with teaching, clinical and administrative demands.</w:t>
            </w:r>
          </w:p>
        </w:tc>
      </w:tr>
      <w:tr w:rsidR="008F4DF8" w:rsidRPr="009C6669" w14:paraId="7DAED78F" w14:textId="77777777" w:rsidTr="008F4DF8">
        <w:tc>
          <w:tcPr>
            <w:tcW w:w="917" w:type="pct"/>
          </w:tcPr>
          <w:p w14:paraId="13AF9142"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Farmer &amp; Weston (2002)</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&lt;EndNote&gt;&lt;Cite&gt;&lt;Author&gt;Farmer&lt;/Author&gt;&lt;Year&gt;2002&lt;/Year&gt;&lt;RecNum&gt;223&lt;/RecNum&gt;&lt;IDText&gt;A conceptual model for capacity building in Australian primary health care research&lt;/IDText&gt;&lt;DisplayText&gt;[19]&lt;/DisplayText&gt;&lt;record&gt;&lt;rec-number&gt;223&lt;/rec-number&gt;&lt;foreign-keys&gt;&lt;key app="EN" db-id="trwf5axfb5pzshesvt2592zarr9v5pdst5xs" timestamp="1484241005"&gt;223&lt;/key&gt;&lt;/foreign-keys&gt;&lt;ref-type name="Journal Article"&gt;17&lt;/ref-type&gt;&lt;contributors&gt;&lt;authors&gt;&lt;author&gt;Farmer, E.&lt;/author&gt;&lt;author&gt;Weston, K.&lt;/author&gt;&lt;/authors&gt;&lt;/contributors&gt;&lt;titles&gt;&lt;title&gt;A conceptual model for capacity building in Australian primary health care research&lt;/title&gt;&lt;secondary-title&gt;Aust Fam Physician&lt;/secondary-title&gt;&lt;short-title&gt;A conceptual model for capacity building in Australian primary health care research&lt;/short-title&gt;&lt;/titles&gt;&lt;periodical&gt;&lt;full-title&gt;Aust Fam Physician&lt;/full-title&gt;&lt;/periodical&gt;&lt;pages&gt;1139-42&lt;/pages&gt;&lt;volume&gt;31&lt;/volume&gt;&lt;number&gt;12&lt;/number&gt;&lt;keywords&gt;&lt;keyword&gt;Australia&lt;/keyword&gt;&lt;keyword&gt;Cooperative Behavior&lt;/keyword&gt;&lt;keyword&gt;Family Practice&lt;/keyword&gt;&lt;keyword&gt;Feedback&lt;/keyword&gt;&lt;keyword&gt;Health Services Research&lt;/keyword&gt;&lt;keyword&gt;Humans&lt;/keyword&gt;&lt;keyword&gt;Mentors&lt;/keyword&gt;&lt;keyword&gt;Models, Organizational&lt;/keyword&gt;&lt;keyword&gt;National Health Programs&lt;/keyword&gt;&lt;keyword&gt;Physicians, Family&lt;/keyword&gt;&lt;keyword&gt;Primary Health Care&lt;/keyword&gt;&lt;keyword&gt;Research Personnel&lt;/keyword&gt;&lt;keyword&gt;Research Support as Topic&lt;/keyword&gt;&lt;/keywords&gt;&lt;dates&gt;&lt;year&gt;2002&lt;/year&gt;&lt;pub-dates&gt;&lt;date&gt;Dec&lt;/date&gt;&lt;/pub-dates&gt;&lt;/dates&gt;&lt;isbn&gt;0300-8495&lt;/isbn&gt;&lt;accession-num&gt;12516520&lt;/accession-num&gt;&lt;urls&gt;&lt;related-urls&gt;&lt;url&gt;http://www.ncbi.nlm.nih.gov/pubmed/12516520&lt;/url&gt;&lt;/related-urls&gt;&lt;/urls&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[19]</w:t>
            </w:r>
            <w:r w:rsidRPr="009C6669">
              <w:rPr>
                <w:rFonts w:ascii="Arial Narrow" w:eastAsia="Times New Roman" w:hAnsi="Arial Narrow" w:cs="Times New Roman"/>
                <w:color w:val="000000"/>
                <w:sz w:val="20"/>
                <w:szCs w:val="20"/>
                <w:lang w:eastAsia="en-GB"/>
              </w:rPr>
              <w:fldChar w:fldCharType="end"/>
            </w:r>
            <w:r w:rsidRPr="009C6669">
              <w:rPr>
                <w:rFonts w:ascii="Arial Narrow" w:eastAsia="Times New Roman" w:hAnsi="Arial Narrow" w:cs="Times New Roman"/>
                <w:color w:val="000000"/>
                <w:sz w:val="20"/>
                <w:szCs w:val="20"/>
                <w:lang w:eastAsia="en-GB"/>
              </w:rPr>
              <w:t xml:space="preserve"> </w:t>
            </w:r>
            <w:r w:rsidRPr="009C6669">
              <w:rPr>
                <w:rFonts w:ascii="Arial Narrow" w:eastAsia="Times New Roman" w:hAnsi="Arial Narrow" w:cs="Times New Roman"/>
                <w:b/>
                <w:bCs/>
                <w:sz w:val="20"/>
                <w:szCs w:val="20"/>
                <w:lang w:eastAsia="en-GB"/>
              </w:rPr>
              <w:t>[Pearl]</w:t>
            </w:r>
          </w:p>
        </w:tc>
        <w:tc>
          <w:tcPr>
            <w:tcW w:w="646" w:type="pct"/>
          </w:tcPr>
          <w:p w14:paraId="51643B63"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Australia</w:t>
            </w:r>
          </w:p>
        </w:tc>
        <w:tc>
          <w:tcPr>
            <w:tcW w:w="503" w:type="pct"/>
          </w:tcPr>
          <w:p w14:paraId="0D471777"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Primary Care </w:t>
            </w:r>
          </w:p>
        </w:tc>
        <w:tc>
          <w:tcPr>
            <w:tcW w:w="733" w:type="pct"/>
          </w:tcPr>
          <w:p w14:paraId="7B5BE32E"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Funding, Mentoring, Networks</w:t>
            </w:r>
          </w:p>
        </w:tc>
        <w:tc>
          <w:tcPr>
            <w:tcW w:w="2201" w:type="pct"/>
          </w:tcPr>
          <w:p w14:paraId="713511D3"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IF research funders employ a whole system approach providing funding and resources at multiple levels THEN practitioners can enter the system at an appropriate level, and then progress to a higher level of research capacity</w:t>
            </w:r>
          </w:p>
          <w:p w14:paraId="1BF9C497"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IF research funders accommodate diversity THEN practitioners develop research interests in topics of ongoing personal interest.</w:t>
            </w:r>
          </w:p>
          <w:p w14:paraId="57F78EEC"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IF research funders provide protected time for research THEN individuals participate in research.</w:t>
            </w:r>
          </w:p>
          <w:p w14:paraId="4F32EB2B"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IF university departments and practices jointly fund a research post THEN collaboration takes place across organisations</w:t>
            </w:r>
          </w:p>
          <w:p w14:paraId="6F74BEFD"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 xml:space="preserve">IF organisations make provision for mentoring THEN participants benefit from </w:t>
            </w:r>
            <w:r w:rsidRPr="009C6669">
              <w:rPr>
                <w:rFonts w:ascii="Arial Narrow" w:hAnsi="Arial Narrow" w:cs="Times New Roman"/>
                <w:sz w:val="20"/>
                <w:szCs w:val="20"/>
              </w:rPr>
              <w:lastRenderedPageBreak/>
              <w:t>personal attention, guidance, motivation and feedback from mentors</w:t>
            </w:r>
          </w:p>
          <w:p w14:paraId="6CCFDF1A"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hAnsi="Arial Narrow" w:cs="Times New Roman"/>
                <w:sz w:val="20"/>
                <w:szCs w:val="20"/>
              </w:rPr>
              <w:t>IF research funders establish networks THEN participants have opportunities for research collaborations</w:t>
            </w:r>
          </w:p>
        </w:tc>
      </w:tr>
      <w:tr w:rsidR="008F4DF8" w:rsidRPr="009C6669" w14:paraId="1FC143AA" w14:textId="77777777" w:rsidTr="008F4DF8">
        <w:tc>
          <w:tcPr>
            <w:tcW w:w="917" w:type="pct"/>
          </w:tcPr>
          <w:p w14:paraId="3790978A" w14:textId="1BFDF538" w:rsidR="008F4DF8" w:rsidRPr="009C6669" w:rsidRDefault="008F4DF8" w:rsidP="009653F3">
            <w:pPr>
              <w:numPr>
                <w:ilvl w:val="0"/>
                <w:numId w:val="1"/>
              </w:numPr>
              <w:spacing w:after="0" w:line="480" w:lineRule="auto"/>
              <w:contextualSpacing/>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lastRenderedPageBreak/>
              <w:t xml:space="preserve">Fenton et al (2001, 2007) </w:t>
            </w:r>
            <w:r w:rsidR="00D517B0">
              <w:rPr>
                <w:rFonts w:ascii="Arial Narrow" w:eastAsia="Times New Roman" w:hAnsi="Arial Narrow" w:cs="Times New Roman"/>
                <w:bCs/>
                <w:sz w:val="20"/>
                <w:szCs w:val="20"/>
                <w:lang w:eastAsia="en-GB"/>
              </w:rPr>
              <w:t>[</w:t>
            </w:r>
            <w:proofErr w:type="gramStart"/>
            <w:r w:rsidR="00D517B0">
              <w:rPr>
                <w:rFonts w:ascii="Arial Narrow" w:eastAsia="Times New Roman" w:hAnsi="Arial Narrow" w:cs="Times New Roman"/>
                <w:bCs/>
                <w:sz w:val="20"/>
                <w:szCs w:val="20"/>
                <w:lang w:eastAsia="en-GB"/>
              </w:rPr>
              <w:t>52][</w:t>
            </w:r>
            <w:proofErr w:type="gramEnd"/>
            <w:r w:rsidR="00D517B0">
              <w:rPr>
                <w:rFonts w:ascii="Arial Narrow" w:eastAsia="Times New Roman" w:hAnsi="Arial Narrow" w:cs="Times New Roman"/>
                <w:bCs/>
                <w:sz w:val="20"/>
                <w:szCs w:val="20"/>
                <w:lang w:eastAsia="en-GB"/>
              </w:rPr>
              <w:t>53]</w:t>
            </w:r>
          </w:p>
        </w:tc>
        <w:tc>
          <w:tcPr>
            <w:tcW w:w="646" w:type="pct"/>
          </w:tcPr>
          <w:p w14:paraId="41125616"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777D525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Primary Care </w:t>
            </w:r>
          </w:p>
        </w:tc>
        <w:tc>
          <w:tcPr>
            <w:tcW w:w="733" w:type="pct"/>
          </w:tcPr>
          <w:p w14:paraId="1DCDF230" w14:textId="77777777" w:rsidR="008F4DF8" w:rsidRPr="00932737" w:rsidRDefault="008F4DF8" w:rsidP="009653F3">
            <w:pPr>
              <w:spacing w:line="360" w:lineRule="auto"/>
              <w:rPr>
                <w:rFonts w:ascii="Arial Narrow" w:eastAsia="Times New Roman" w:hAnsi="Arial Narrow" w:cs="Times New Roman"/>
                <w:bCs/>
                <w:sz w:val="20"/>
                <w:szCs w:val="20"/>
                <w:lang w:eastAsia="en-GB"/>
              </w:rPr>
            </w:pPr>
            <w:r w:rsidRPr="009653F3">
              <w:rPr>
                <w:rFonts w:ascii="Arial Narrow" w:eastAsia="Times New Roman" w:hAnsi="Arial Narrow" w:cs="Times New Roman"/>
                <w:bCs/>
                <w:sz w:val="20"/>
                <w:szCs w:val="20"/>
                <w:lang w:eastAsia="en-GB"/>
              </w:rPr>
              <w:t>Networks</w:t>
            </w:r>
          </w:p>
        </w:tc>
        <w:tc>
          <w:tcPr>
            <w:tcW w:w="2201" w:type="pct"/>
          </w:tcPr>
          <w:p w14:paraId="65BB776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researchers demonstrate socialization, teamwork and openness THEN researchers resist the tendency towards groupthink and open up opportunities for the exchange of ideas and knowledge</w:t>
            </w:r>
          </w:p>
          <w:p w14:paraId="63DFE78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researchers identify with a network THEN researchers are likely to recognise opportunities offered by participation</w:t>
            </w:r>
          </w:p>
        </w:tc>
      </w:tr>
      <w:tr w:rsidR="008F4DF8" w:rsidRPr="009C6669" w14:paraId="5AF67D69" w14:textId="77777777" w:rsidTr="008F4DF8">
        <w:tc>
          <w:tcPr>
            <w:tcW w:w="917" w:type="pct"/>
          </w:tcPr>
          <w:p w14:paraId="544D97A4" w14:textId="698F0A3C" w:rsidR="008F4DF8" w:rsidRPr="009C6669" w:rsidRDefault="008F4DF8" w:rsidP="009653F3">
            <w:pPr>
              <w:numPr>
                <w:ilvl w:val="0"/>
                <w:numId w:val="1"/>
              </w:numPr>
              <w:spacing w:after="0" w:line="480" w:lineRule="auto"/>
              <w:contextualSpacing/>
              <w:rPr>
                <w:rFonts w:ascii="Arial Narrow" w:hAnsi="Arial Narrow" w:cs="Times New Roman"/>
                <w:sz w:val="20"/>
                <w:szCs w:val="20"/>
              </w:rPr>
            </w:pPr>
            <w:r w:rsidRPr="009C6669">
              <w:rPr>
                <w:rFonts w:ascii="Arial Narrow" w:hAnsi="Arial Narrow" w:cs="Times New Roman"/>
                <w:sz w:val="20"/>
                <w:szCs w:val="20"/>
              </w:rPr>
              <w:t>Fitzgerald et al (</w:t>
            </w:r>
            <w:proofErr w:type="gramStart"/>
            <w:r w:rsidRPr="009C6669">
              <w:rPr>
                <w:rFonts w:ascii="Arial Narrow" w:hAnsi="Arial Narrow" w:cs="Times New Roman"/>
                <w:sz w:val="20"/>
                <w:szCs w:val="20"/>
              </w:rPr>
              <w:t>2003)</w:t>
            </w:r>
            <w:r w:rsidR="00D517B0">
              <w:rPr>
                <w:rFonts w:ascii="Arial Narrow" w:hAnsi="Arial Narrow" w:cs="Times New Roman"/>
                <w:sz w:val="20"/>
                <w:szCs w:val="20"/>
              </w:rPr>
              <w:t>[</w:t>
            </w:r>
            <w:proofErr w:type="gramEnd"/>
            <w:r w:rsidR="00D517B0">
              <w:rPr>
                <w:rFonts w:ascii="Arial Narrow" w:hAnsi="Arial Narrow" w:cs="Times New Roman"/>
                <w:sz w:val="20"/>
                <w:szCs w:val="20"/>
              </w:rPr>
              <w:t>54]</w:t>
            </w:r>
            <w:r w:rsidR="00D517B0" w:rsidRPr="009C6669">
              <w:rPr>
                <w:rFonts w:ascii="Arial Narrow" w:hAnsi="Arial Narrow" w:cs="Times New Roman"/>
                <w:sz w:val="20"/>
                <w:szCs w:val="20"/>
              </w:rPr>
              <w:t xml:space="preserve"> </w:t>
            </w:r>
          </w:p>
        </w:tc>
        <w:tc>
          <w:tcPr>
            <w:tcW w:w="646" w:type="pct"/>
          </w:tcPr>
          <w:p w14:paraId="3FBF41F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USA</w:t>
            </w:r>
          </w:p>
        </w:tc>
        <w:tc>
          <w:tcPr>
            <w:tcW w:w="503" w:type="pct"/>
          </w:tcPr>
          <w:p w14:paraId="2752CDAB"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w:t>
            </w:r>
          </w:p>
        </w:tc>
        <w:tc>
          <w:tcPr>
            <w:tcW w:w="733" w:type="pct"/>
          </w:tcPr>
          <w:p w14:paraId="2EA8D54A" w14:textId="77777777" w:rsidR="008F4DF8" w:rsidRPr="00932737" w:rsidRDefault="008F4DF8" w:rsidP="009653F3">
            <w:pPr>
              <w:autoSpaceDE w:val="0"/>
              <w:autoSpaceDN w:val="0"/>
              <w:adjustRightInd w:val="0"/>
              <w:spacing w:line="360" w:lineRule="auto"/>
              <w:rPr>
                <w:rFonts w:ascii="Arial Narrow" w:hAnsi="Arial Narrow" w:cs="AdvPSSAB-R"/>
                <w:sz w:val="20"/>
                <w:szCs w:val="20"/>
              </w:rPr>
            </w:pPr>
            <w:r w:rsidRPr="009653F3">
              <w:rPr>
                <w:rFonts w:ascii="Arial Narrow" w:hAnsi="Arial Narrow" w:cs="Times New Roman"/>
                <w:sz w:val="20"/>
                <w:szCs w:val="20"/>
              </w:rPr>
              <w:t>Mentoring, Networks</w:t>
            </w:r>
          </w:p>
        </w:tc>
        <w:tc>
          <w:tcPr>
            <w:tcW w:w="2201" w:type="pct"/>
          </w:tcPr>
          <w:p w14:paraId="3279215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healthcare professionals are included as an integral part of the research team THEN healthcare professionals receive mentoring in many aspects of the research process</w:t>
            </w:r>
          </w:p>
          <w:p w14:paraId="6C001A1B"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healthcare professionals are pulled away from their clinical unit to engage in research responsibilities THEN other staff may resent the intrusion or see involvement in the project as frivolous when they are left with more work or without ready access to consultation.</w:t>
            </w:r>
          </w:p>
        </w:tc>
      </w:tr>
      <w:tr w:rsidR="008F4DF8" w:rsidRPr="009C6669" w14:paraId="0022C96D" w14:textId="77777777" w:rsidTr="008F4DF8">
        <w:tc>
          <w:tcPr>
            <w:tcW w:w="917" w:type="pct"/>
          </w:tcPr>
          <w:p w14:paraId="3D360BDF" w14:textId="77777777" w:rsidR="008F4DF8" w:rsidRPr="009C6669" w:rsidRDefault="008F4DF8" w:rsidP="009653F3">
            <w:pPr>
              <w:numPr>
                <w:ilvl w:val="0"/>
                <w:numId w:val="1"/>
              </w:numPr>
              <w:spacing w:after="0" w:line="480" w:lineRule="auto"/>
              <w:contextualSpacing/>
              <w:rPr>
                <w:rFonts w:ascii="Arial Narrow" w:hAnsi="Arial Narrow" w:cs="Times New Roman"/>
                <w:sz w:val="20"/>
                <w:szCs w:val="20"/>
              </w:rPr>
            </w:pPr>
            <w:r w:rsidRPr="009C6669">
              <w:rPr>
                <w:rFonts w:ascii="Arial Narrow" w:hAnsi="Arial Narrow" w:cs="Times New Roman"/>
                <w:sz w:val="20"/>
                <w:szCs w:val="20"/>
              </w:rPr>
              <w:t>Gadsby (2011)</w:t>
            </w:r>
            <w:r w:rsidRPr="009C6669">
              <w:rPr>
                <w:rFonts w:ascii="Arial Narrow" w:hAnsi="Arial Narrow" w:cs="Times New Roman"/>
                <w:sz w:val="20"/>
                <w:szCs w:val="20"/>
              </w:rPr>
              <w:fldChar w:fldCharType="begin"/>
            </w:r>
            <w:r w:rsidRPr="009C6669">
              <w:rPr>
                <w:rFonts w:ascii="Arial Narrow" w:hAnsi="Arial Narrow" w:cs="Times New Roman"/>
                <w:sz w:val="20"/>
                <w:szCs w:val="20"/>
              </w:rPr>
              <w:instrText xml:space="preserve"> ADDIN EN.CITE &lt;EndNote&gt;&lt;Cite&gt;&lt;Author&gt;Gadsby&lt;/Author&gt;&lt;Year&gt;2011&lt;/Year&gt;&lt;RecNum&gt;254&lt;/RecNum&gt;&lt;DisplayText&gt;[16]&lt;/DisplayText&gt;&lt;record&gt;&lt;rec-number&gt;254&lt;/rec-number&gt;&lt;foreign-keys&gt;&lt;key app="EN" db-id="trwf5axfb5pzshesvt2592zarr9v5pdst5xs" timestamp="1484241005"&gt;254&lt;/key&gt;&lt;/foreign-keys&gt;&lt;ref-type name="Journal Article"&gt;17&lt;/ref-type&gt;&lt;contributors&gt;&lt;authors&gt;&lt;author&gt;Gadsby, E. W.&lt;/author&gt;&lt;/authors&gt;&lt;/contributors&gt;&lt;titles&gt;&lt;title&gt;Research capacity strengthening: donor approaches to improving and assessing its impact in low- and middle-income countries&lt;/title&gt;&lt;secondary-title&gt;Int J Health Plann Manage&lt;/secondary-title&gt;&lt;short-title&gt;Research capacity strengthening: donor approaches to improving and assessing its impact in low- and middle-income countries&lt;/short-title&gt;&lt;/titles&gt;&lt;periodical&gt;&lt;full-title&gt;Int J Health Plann Manage&lt;/full-title&gt;&lt;/periodical&gt;&lt;pages&gt;89-106&lt;/pages&gt;&lt;volume&gt;26&lt;/volume&gt;&lt;number&gt;1&lt;/number&gt;&lt;keywords&gt;&lt;keyword&gt;Biomedical Research&lt;/keyword&gt;&lt;keyword&gt;Capacity Building&lt;/keyword&gt;&lt;keyword&gt;Decision Making&lt;/keyword&gt;&lt;keyword&gt;Developing Countries&lt;/keyword&gt;&lt;keyword&gt;Evidence-Based Medicine&lt;/keyword&gt;&lt;keyword&gt;Health Priorities&lt;/keyword&gt;&lt;keyword&gt;Humans&lt;/keyword&gt;&lt;keyword&gt;Internet&lt;/keyword&gt;&lt;keyword&gt;Interviews as Topic&lt;/keyword&gt;&lt;keyword&gt;Research Support as Topic&lt;/keyword&gt;&lt;/keywords&gt;&lt;dates&gt;&lt;year&gt;2011&lt;/year&gt;&lt;pub-dates&gt;&lt;date&gt;2011 Jan-Mar&lt;/date&gt;&lt;/pub-dates&gt;&lt;/dates&gt;&lt;isbn&gt;1099-1751&lt;/isbn&gt;&lt;accession-num&gt;20422620&lt;/accession-num&gt;&lt;urls&gt;&lt;related-urls&gt;&lt;url&gt;http://www.ncbi.nlm.nih.gov/pubmed/20422620&lt;/url&gt;&lt;/related-urls&gt;&lt;/urls&gt;&lt;electronic-resource-num&gt;10.1002/hpm.1031&lt;/electronic-resource-num&gt;&lt;language&gt;eng&lt;/language&gt;&lt;/record&gt;&lt;/Cite&gt;&lt;/EndNote&gt;</w:instrText>
            </w:r>
            <w:r w:rsidRPr="009C6669">
              <w:rPr>
                <w:rFonts w:ascii="Arial Narrow" w:hAnsi="Arial Narrow" w:cs="Times New Roman"/>
                <w:sz w:val="20"/>
                <w:szCs w:val="20"/>
              </w:rPr>
              <w:fldChar w:fldCharType="separate"/>
            </w:r>
            <w:r w:rsidRPr="009C6669">
              <w:rPr>
                <w:rFonts w:ascii="Arial Narrow" w:hAnsi="Arial Narrow" w:cs="Times New Roman"/>
                <w:noProof/>
                <w:sz w:val="20"/>
                <w:szCs w:val="20"/>
              </w:rPr>
              <w:t>[16]</w:t>
            </w:r>
            <w:r w:rsidRPr="009C6669">
              <w:rPr>
                <w:rFonts w:ascii="Arial Narrow" w:hAnsi="Arial Narrow" w:cs="Times New Roman"/>
                <w:sz w:val="20"/>
                <w:szCs w:val="20"/>
              </w:rPr>
              <w:fldChar w:fldCharType="end"/>
            </w:r>
            <w:r w:rsidRPr="009C6669">
              <w:rPr>
                <w:rFonts w:ascii="Arial Narrow" w:hAnsi="Arial Narrow" w:cs="Times New Roman"/>
                <w:sz w:val="20"/>
                <w:szCs w:val="20"/>
              </w:rPr>
              <w:t xml:space="preserve"> </w:t>
            </w:r>
          </w:p>
        </w:tc>
        <w:tc>
          <w:tcPr>
            <w:tcW w:w="646" w:type="pct"/>
          </w:tcPr>
          <w:p w14:paraId="5D7244F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LMICs</w:t>
            </w:r>
          </w:p>
        </w:tc>
        <w:tc>
          <w:tcPr>
            <w:tcW w:w="503" w:type="pct"/>
          </w:tcPr>
          <w:p w14:paraId="03CCF1EE"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Health and Health Services </w:t>
            </w:r>
            <w:r w:rsidRPr="009C6669">
              <w:rPr>
                <w:rFonts w:ascii="Arial Narrow" w:eastAsia="Times New Roman" w:hAnsi="Arial Narrow" w:cs="Times New Roman"/>
                <w:bCs/>
                <w:sz w:val="20"/>
                <w:szCs w:val="20"/>
                <w:lang w:eastAsia="en-GB"/>
              </w:rPr>
              <w:lastRenderedPageBreak/>
              <w:t>Research</w:t>
            </w:r>
          </w:p>
        </w:tc>
        <w:tc>
          <w:tcPr>
            <w:tcW w:w="733" w:type="pct"/>
          </w:tcPr>
          <w:p w14:paraId="6869F965" w14:textId="77777777" w:rsidR="008F4DF8" w:rsidRPr="00932737" w:rsidRDefault="008F4DF8" w:rsidP="009653F3">
            <w:pPr>
              <w:autoSpaceDE w:val="0"/>
              <w:autoSpaceDN w:val="0"/>
              <w:adjustRightInd w:val="0"/>
              <w:spacing w:line="360" w:lineRule="auto"/>
              <w:rPr>
                <w:rFonts w:ascii="Arial Narrow" w:hAnsi="Arial Narrow" w:cs="AdvPSSAB-R"/>
                <w:sz w:val="20"/>
                <w:szCs w:val="20"/>
              </w:rPr>
            </w:pPr>
            <w:r w:rsidRPr="009653F3">
              <w:rPr>
                <w:rFonts w:ascii="Arial Narrow" w:hAnsi="Arial Narrow" w:cs="Times New Roman"/>
                <w:sz w:val="20"/>
                <w:szCs w:val="20"/>
              </w:rPr>
              <w:lastRenderedPageBreak/>
              <w:t>Funding, Networks, Training</w:t>
            </w:r>
          </w:p>
        </w:tc>
        <w:tc>
          <w:tcPr>
            <w:tcW w:w="2201" w:type="pct"/>
          </w:tcPr>
          <w:p w14:paraId="1F970836"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 xml:space="preserve">IF donors support individual capacity development at the expense of system capacity development THEN individuals from LMICs leave for better jobs </w:t>
            </w:r>
            <w:r w:rsidRPr="009C6669">
              <w:rPr>
                <w:rFonts w:ascii="Arial Narrow" w:hAnsi="Arial Narrow" w:cs="Times New Roman"/>
                <w:sz w:val="20"/>
                <w:szCs w:val="20"/>
              </w:rPr>
              <w:lastRenderedPageBreak/>
              <w:t>elsewhere</w:t>
            </w:r>
          </w:p>
        </w:tc>
      </w:tr>
      <w:tr w:rsidR="008F4DF8" w:rsidRPr="009C6669" w14:paraId="336BB405" w14:textId="77777777" w:rsidTr="008F4DF8">
        <w:tc>
          <w:tcPr>
            <w:tcW w:w="917" w:type="pct"/>
          </w:tcPr>
          <w:p w14:paraId="51960ADA" w14:textId="54632C7D" w:rsidR="008F4DF8" w:rsidRPr="009C6669" w:rsidRDefault="008F4DF8" w:rsidP="009653F3">
            <w:pPr>
              <w:numPr>
                <w:ilvl w:val="0"/>
                <w:numId w:val="1"/>
              </w:numPr>
              <w:spacing w:after="0" w:line="480" w:lineRule="auto"/>
              <w:contextualSpacing/>
              <w:rPr>
                <w:rFonts w:ascii="Arial Narrow" w:eastAsia="Times New Roman" w:hAnsi="Arial Narrow" w:cs="Times New Roman"/>
                <w:bCs/>
                <w:sz w:val="20"/>
                <w:szCs w:val="20"/>
                <w:lang w:eastAsia="en-GB"/>
              </w:rPr>
            </w:pPr>
            <w:proofErr w:type="spellStart"/>
            <w:r w:rsidRPr="009C6669">
              <w:rPr>
                <w:rFonts w:ascii="Arial Narrow" w:hAnsi="Arial Narrow" w:cs="Times New Roman"/>
                <w:sz w:val="20"/>
                <w:szCs w:val="20"/>
              </w:rPr>
              <w:lastRenderedPageBreak/>
              <w:t>Golenko</w:t>
            </w:r>
            <w:proofErr w:type="spellEnd"/>
            <w:r w:rsidRPr="009C6669">
              <w:rPr>
                <w:rFonts w:ascii="Arial Narrow" w:hAnsi="Arial Narrow" w:cs="Times New Roman"/>
                <w:sz w:val="20"/>
                <w:szCs w:val="20"/>
              </w:rPr>
              <w:t xml:space="preserve"> et al, (</w:t>
            </w:r>
            <w:proofErr w:type="gramStart"/>
            <w:r w:rsidRPr="009C6669">
              <w:rPr>
                <w:rFonts w:ascii="Arial Narrow" w:hAnsi="Arial Narrow" w:cs="Times New Roman"/>
                <w:sz w:val="20"/>
                <w:szCs w:val="20"/>
              </w:rPr>
              <w:t>2012)</w:t>
            </w:r>
            <w:r w:rsidR="00D517B0">
              <w:rPr>
                <w:rFonts w:ascii="Arial Narrow" w:hAnsi="Arial Narrow" w:cs="Times New Roman"/>
                <w:sz w:val="20"/>
                <w:szCs w:val="20"/>
              </w:rPr>
              <w:t>[</w:t>
            </w:r>
            <w:proofErr w:type="gramEnd"/>
            <w:r w:rsidR="00D517B0">
              <w:rPr>
                <w:rFonts w:ascii="Arial Narrow" w:hAnsi="Arial Narrow" w:cs="Times New Roman"/>
                <w:sz w:val="20"/>
                <w:szCs w:val="20"/>
              </w:rPr>
              <w:t>55]</w:t>
            </w:r>
            <w:r w:rsidR="00D517B0" w:rsidRPr="009C6669">
              <w:rPr>
                <w:rFonts w:ascii="Arial Narrow" w:eastAsia="Times New Roman" w:hAnsi="Arial Narrow" w:cs="Times New Roman"/>
                <w:bCs/>
                <w:sz w:val="20"/>
                <w:szCs w:val="20"/>
                <w:lang w:eastAsia="en-GB"/>
              </w:rPr>
              <w:t xml:space="preserve"> </w:t>
            </w:r>
          </w:p>
        </w:tc>
        <w:tc>
          <w:tcPr>
            <w:tcW w:w="646" w:type="pct"/>
          </w:tcPr>
          <w:p w14:paraId="042B262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Australia</w:t>
            </w:r>
          </w:p>
        </w:tc>
        <w:tc>
          <w:tcPr>
            <w:tcW w:w="503" w:type="pct"/>
          </w:tcPr>
          <w:p w14:paraId="0662E5E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Allied Health</w:t>
            </w:r>
          </w:p>
        </w:tc>
        <w:tc>
          <w:tcPr>
            <w:tcW w:w="733" w:type="pct"/>
          </w:tcPr>
          <w:p w14:paraId="1B19C86D" w14:textId="77777777" w:rsidR="008F4DF8" w:rsidRPr="00932737" w:rsidRDefault="008F4DF8" w:rsidP="009653F3">
            <w:pPr>
              <w:autoSpaceDE w:val="0"/>
              <w:autoSpaceDN w:val="0"/>
              <w:adjustRightInd w:val="0"/>
              <w:spacing w:line="360" w:lineRule="auto"/>
              <w:rPr>
                <w:rFonts w:ascii="Arial Narrow" w:hAnsi="Arial Narrow" w:cs="AdvPSSAB-R"/>
                <w:sz w:val="20"/>
                <w:szCs w:val="20"/>
              </w:rPr>
            </w:pPr>
            <w:r w:rsidRPr="009653F3">
              <w:rPr>
                <w:rFonts w:ascii="Arial Narrow" w:eastAsia="Times New Roman" w:hAnsi="Arial Narrow" w:cs="Times New Roman"/>
                <w:bCs/>
                <w:sz w:val="20"/>
                <w:szCs w:val="20"/>
                <w:lang w:eastAsia="en-GB"/>
              </w:rPr>
              <w:t>Infrastructure, Leadership</w:t>
            </w:r>
          </w:p>
        </w:tc>
        <w:tc>
          <w:tcPr>
            <w:tcW w:w="2201" w:type="pct"/>
          </w:tcPr>
          <w:p w14:paraId="4B95DA8C"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line managers don’t support RCD THEN, in spite of organisational policies and procedures, RCD fails</w:t>
            </w:r>
          </w:p>
          <w:p w14:paraId="4EEE184E"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RCB is built into people’s jobs THEN RCD is successful</w:t>
            </w:r>
          </w:p>
          <w:p w14:paraId="1F27544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RCB commands good leadership support THEN RCD is successful</w:t>
            </w:r>
          </w:p>
          <w:p w14:paraId="42DA2AB9" w14:textId="77777777" w:rsidR="008F4DF8" w:rsidRPr="009C6669" w:rsidRDefault="008F4DF8" w:rsidP="009653F3">
            <w:pPr>
              <w:spacing w:line="480" w:lineRule="auto"/>
              <w:rPr>
                <w:rFonts w:ascii="Arial Narrow" w:hAnsi="Arial Narrow" w:cs="Times New Roman"/>
                <w:bCs/>
                <w:iCs/>
                <w:color w:val="333333"/>
                <w:sz w:val="20"/>
                <w:szCs w:val="20"/>
                <w:shd w:val="clear" w:color="auto" w:fill="FFFFFF"/>
              </w:rPr>
            </w:pPr>
            <w:r w:rsidRPr="009C6669">
              <w:rPr>
                <w:rFonts w:ascii="Arial Narrow" w:hAnsi="Arial Narrow" w:cs="Times New Roman"/>
                <w:bCs/>
                <w:i/>
                <w:iCs/>
                <w:color w:val="333333"/>
                <w:sz w:val="20"/>
                <w:szCs w:val="20"/>
                <w:shd w:val="clear" w:color="auto" w:fill="FFFFFF"/>
              </w:rPr>
              <w:t xml:space="preserve">IF governance structures are in place with coordinated support to make sure it happens appropriately THEN staff are motivated to participate in research. </w:t>
            </w:r>
          </w:p>
          <w:p w14:paraId="46A5D4BF" w14:textId="77777777" w:rsidR="008F4DF8" w:rsidRPr="009C6669" w:rsidRDefault="008F4DF8" w:rsidP="009653F3">
            <w:pPr>
              <w:spacing w:line="480" w:lineRule="auto"/>
              <w:rPr>
                <w:rFonts w:ascii="Arial Narrow" w:hAnsi="Arial Narrow" w:cs="Times New Roman"/>
                <w:bCs/>
                <w:iCs/>
                <w:color w:val="333333"/>
                <w:sz w:val="20"/>
                <w:szCs w:val="20"/>
                <w:shd w:val="clear" w:color="auto" w:fill="FFFFFF"/>
              </w:rPr>
            </w:pPr>
            <w:r w:rsidRPr="009C6669">
              <w:rPr>
                <w:rFonts w:ascii="Arial Narrow" w:hAnsi="Arial Narrow" w:cs="Times New Roman"/>
                <w:bCs/>
                <w:i/>
                <w:iCs/>
                <w:color w:val="333333"/>
                <w:sz w:val="20"/>
                <w:szCs w:val="20"/>
                <w:shd w:val="clear" w:color="auto" w:fill="FFFFFF"/>
              </w:rPr>
              <w:t xml:space="preserve">IF incentives are provided for staff to participate in the research, and thus benefit their career path, THEN staff are motivated to participate in research.  </w:t>
            </w:r>
          </w:p>
          <w:p w14:paraId="62DF7F8C" w14:textId="77777777" w:rsidR="008F4DF8" w:rsidRPr="009C6669" w:rsidRDefault="008F4DF8" w:rsidP="009653F3">
            <w:pPr>
              <w:spacing w:line="480" w:lineRule="auto"/>
              <w:rPr>
                <w:rFonts w:ascii="Arial Narrow" w:hAnsi="Arial Narrow" w:cs="Times New Roman"/>
                <w:bCs/>
                <w:iCs/>
                <w:color w:val="333333"/>
                <w:sz w:val="20"/>
                <w:szCs w:val="20"/>
                <w:shd w:val="clear" w:color="auto" w:fill="FFFFFF"/>
              </w:rPr>
            </w:pPr>
            <w:r w:rsidRPr="009C6669">
              <w:rPr>
                <w:rFonts w:ascii="Arial Narrow" w:hAnsi="Arial Narrow" w:cs="Times New Roman"/>
                <w:bCs/>
                <w:i/>
                <w:iCs/>
                <w:color w:val="333333"/>
                <w:sz w:val="20"/>
                <w:szCs w:val="20"/>
                <w:shd w:val="clear" w:color="auto" w:fill="FFFFFF"/>
              </w:rPr>
              <w:t xml:space="preserve">IF staff are supported from a staff time perspective to do research THEN staff are motivated to participate in research </w:t>
            </w:r>
          </w:p>
          <w:p w14:paraId="332D07BC"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hAnsi="Arial Narrow" w:cs="Times New Roman"/>
                <w:bCs/>
                <w:i/>
                <w:iCs/>
                <w:color w:val="333333"/>
                <w:sz w:val="20"/>
                <w:szCs w:val="20"/>
                <w:shd w:val="clear" w:color="auto" w:fill="FFFFFF"/>
              </w:rPr>
              <w:t>IF staff receive recognition for research participation THEN staff are motivated to participate in research.</w:t>
            </w:r>
          </w:p>
          <w:p w14:paraId="618E8406"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hAnsi="Arial Narrow" w:cs="Times New Roman"/>
                <w:bCs/>
                <w:i/>
                <w:iCs/>
                <w:color w:val="333333"/>
                <w:sz w:val="20"/>
                <w:szCs w:val="20"/>
                <w:shd w:val="clear" w:color="auto" w:fill="FFFFFF"/>
              </w:rPr>
              <w:t>IF organisations run evidence-based journal clubs or groups within your organisation, THEN people with interest, but not experience, can spend time with people who know how to do it and be encouraged</w:t>
            </w:r>
          </w:p>
        </w:tc>
      </w:tr>
      <w:tr w:rsidR="008F4DF8" w:rsidRPr="009C6669" w14:paraId="2027D386" w14:textId="77777777" w:rsidTr="008F4DF8">
        <w:tc>
          <w:tcPr>
            <w:tcW w:w="917" w:type="pct"/>
          </w:tcPr>
          <w:p w14:paraId="45E5F57D" w14:textId="2122F3DD" w:rsidR="008F4DF8" w:rsidRPr="009C6669" w:rsidRDefault="008F4DF8" w:rsidP="009653F3">
            <w:pPr>
              <w:numPr>
                <w:ilvl w:val="0"/>
                <w:numId w:val="1"/>
              </w:numPr>
              <w:spacing w:after="0" w:line="480" w:lineRule="auto"/>
              <w:contextualSpacing/>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lastRenderedPageBreak/>
              <w:t>Green et al (</w:t>
            </w:r>
            <w:proofErr w:type="gramStart"/>
            <w:r w:rsidRPr="009C6669">
              <w:rPr>
                <w:rFonts w:ascii="Arial Narrow" w:eastAsia="Times New Roman" w:hAnsi="Arial Narrow" w:cs="Times New Roman"/>
                <w:bCs/>
                <w:sz w:val="20"/>
                <w:szCs w:val="20"/>
                <w:lang w:eastAsia="en-GB"/>
              </w:rPr>
              <w:t>2007)</w:t>
            </w:r>
            <w:r w:rsidR="00D517B0">
              <w:rPr>
                <w:rFonts w:ascii="Arial Narrow" w:eastAsia="Times New Roman" w:hAnsi="Arial Narrow" w:cs="Times New Roman"/>
                <w:bCs/>
                <w:sz w:val="20"/>
                <w:szCs w:val="20"/>
                <w:lang w:eastAsia="en-GB"/>
              </w:rPr>
              <w:t>[</w:t>
            </w:r>
            <w:proofErr w:type="gramEnd"/>
            <w:r w:rsidR="00D517B0">
              <w:rPr>
                <w:rFonts w:ascii="Arial Narrow" w:eastAsia="Times New Roman" w:hAnsi="Arial Narrow" w:cs="Times New Roman"/>
                <w:bCs/>
                <w:sz w:val="20"/>
                <w:szCs w:val="20"/>
                <w:lang w:eastAsia="en-GB"/>
              </w:rPr>
              <w:t>56]</w:t>
            </w:r>
            <w:r w:rsidR="00D517B0" w:rsidRPr="009C6669">
              <w:rPr>
                <w:rFonts w:ascii="Arial Narrow" w:eastAsia="Times New Roman" w:hAnsi="Arial Narrow" w:cs="Times New Roman"/>
                <w:bCs/>
                <w:sz w:val="20"/>
                <w:szCs w:val="20"/>
                <w:lang w:eastAsia="en-GB"/>
              </w:rPr>
              <w:t xml:space="preserve"> </w:t>
            </w:r>
          </w:p>
        </w:tc>
        <w:tc>
          <w:tcPr>
            <w:tcW w:w="646" w:type="pct"/>
          </w:tcPr>
          <w:p w14:paraId="220795C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180AA7B3"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 Research</w:t>
            </w:r>
          </w:p>
        </w:tc>
        <w:tc>
          <w:tcPr>
            <w:tcW w:w="733" w:type="pct"/>
          </w:tcPr>
          <w:p w14:paraId="6BD049C7" w14:textId="77777777" w:rsidR="008F4DF8" w:rsidRPr="00932737" w:rsidRDefault="008F4DF8" w:rsidP="009653F3">
            <w:pPr>
              <w:autoSpaceDE w:val="0"/>
              <w:autoSpaceDN w:val="0"/>
              <w:adjustRightInd w:val="0"/>
              <w:spacing w:line="360" w:lineRule="auto"/>
              <w:rPr>
                <w:rFonts w:ascii="Arial Narrow" w:hAnsi="Arial Narrow" w:cs="AdvPSSAB-R"/>
                <w:sz w:val="20"/>
                <w:szCs w:val="20"/>
              </w:rPr>
            </w:pPr>
            <w:r w:rsidRPr="009653F3">
              <w:rPr>
                <w:rFonts w:ascii="Arial Narrow" w:eastAsia="Times New Roman" w:hAnsi="Arial Narrow" w:cs="Times New Roman"/>
                <w:bCs/>
                <w:sz w:val="20"/>
                <w:szCs w:val="20"/>
                <w:lang w:eastAsia="en-GB"/>
              </w:rPr>
              <w:t>Leadership, Networks, Training</w:t>
            </w:r>
          </w:p>
        </w:tc>
        <w:tc>
          <w:tcPr>
            <w:tcW w:w="2201" w:type="pct"/>
          </w:tcPr>
          <w:p w14:paraId="3634ACE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IF researchers form alliances between novice and experienced researchers THEN organisations achieve a balance between capacity development and </w:t>
            </w:r>
            <w:proofErr w:type="gramStart"/>
            <w:r w:rsidRPr="009C6669">
              <w:rPr>
                <w:rFonts w:ascii="Arial Narrow" w:eastAsia="Times New Roman" w:hAnsi="Arial Narrow" w:cs="Times New Roman"/>
                <w:bCs/>
                <w:sz w:val="20"/>
                <w:szCs w:val="20"/>
                <w:lang w:eastAsia="en-GB"/>
              </w:rPr>
              <w:t>leading edge</w:t>
            </w:r>
            <w:proofErr w:type="gramEnd"/>
            <w:r w:rsidRPr="009C6669">
              <w:rPr>
                <w:rFonts w:ascii="Arial Narrow" w:eastAsia="Times New Roman" w:hAnsi="Arial Narrow" w:cs="Times New Roman"/>
                <w:bCs/>
                <w:sz w:val="20"/>
                <w:szCs w:val="20"/>
                <w:lang w:eastAsia="en-GB"/>
              </w:rPr>
              <w:t xml:space="preserve"> development</w:t>
            </w:r>
          </w:p>
          <w:p w14:paraId="1DD93C8F" w14:textId="77777777" w:rsidR="008F4DF8" w:rsidRPr="009C6669" w:rsidRDefault="008F4DF8" w:rsidP="009653F3">
            <w:pPr>
              <w:autoSpaceDE w:val="0"/>
              <w:autoSpaceDN w:val="0"/>
              <w:adjustRightInd w:val="0"/>
              <w:spacing w:line="480" w:lineRule="auto"/>
              <w:rPr>
                <w:rFonts w:ascii="Arial Narrow" w:hAnsi="Arial Narrow" w:cs="AdvPSSAB-R"/>
                <w:sz w:val="20"/>
                <w:szCs w:val="20"/>
              </w:rPr>
            </w:pPr>
            <w:r w:rsidRPr="009C6669">
              <w:rPr>
                <w:rFonts w:ascii="Arial Narrow" w:hAnsi="Arial Narrow" w:cs="AdvPSSAB-R"/>
                <w:sz w:val="20"/>
                <w:szCs w:val="20"/>
              </w:rPr>
              <w:t>IF researchers engage widely with in-house postgraduate courses THEN researchers improve their academic profile of researchers is increased</w:t>
            </w:r>
          </w:p>
          <w:p w14:paraId="31F5075A" w14:textId="77777777" w:rsidR="008F4DF8" w:rsidRPr="009C6669" w:rsidRDefault="008F4DF8" w:rsidP="009653F3">
            <w:pPr>
              <w:autoSpaceDE w:val="0"/>
              <w:autoSpaceDN w:val="0"/>
              <w:adjustRightInd w:val="0"/>
              <w:spacing w:line="480" w:lineRule="auto"/>
              <w:rPr>
                <w:rFonts w:ascii="Arial Narrow" w:eastAsia="Times New Roman" w:hAnsi="Arial Narrow" w:cs="Times New Roman"/>
                <w:bCs/>
                <w:sz w:val="20"/>
                <w:szCs w:val="20"/>
                <w:lang w:eastAsia="en-GB"/>
              </w:rPr>
            </w:pPr>
            <w:r w:rsidRPr="009C6669">
              <w:rPr>
                <w:rFonts w:ascii="Arial Narrow" w:hAnsi="Arial Narrow" w:cs="AdvPSSAB-R"/>
                <w:sz w:val="20"/>
                <w:szCs w:val="20"/>
              </w:rPr>
              <w:t>IF researchers engage widely with in-house postgraduate courses THEN this has a positive impact on the department’s research culture.</w:t>
            </w:r>
          </w:p>
        </w:tc>
      </w:tr>
      <w:tr w:rsidR="008F4DF8" w:rsidRPr="009C6669" w14:paraId="07D12EC3" w14:textId="77777777" w:rsidTr="008F4DF8">
        <w:tc>
          <w:tcPr>
            <w:tcW w:w="917" w:type="pct"/>
          </w:tcPr>
          <w:p w14:paraId="32EA8EA0"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Jenerette et al (2008)</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&lt;EndNote&gt;&lt;Cite&gt;&lt;Author&gt;Jenerette&lt;/Author&gt;&lt;Year&gt;2008&lt;/Year&gt;&lt;RecNum&gt;357&lt;/RecNum&gt;&lt;IDText&gt;Models of inter-institutional collaboration to build research capacity for reducing health disparities&lt;/IDText&gt;&lt;DisplayText&gt;[6]&lt;/DisplayText&gt;&lt;record&gt;&lt;rec-number&gt;357&lt;/rec-number&gt;&lt;foreign-keys&gt;&lt;key app="EN" db-id="trwf5axfb5pzshesvt2592zarr9v5pdst5xs" timestamp="1484241006"&gt;357&lt;/key&gt;&lt;/foreign-keys&gt;&lt;ref-type name="Journal Article"&gt;17&lt;/ref-type&gt;&lt;contributors&gt;&lt;authors&gt;&lt;author&gt;Jenerette, C. M.&lt;/author&gt;&lt;author&gt;Funk, M.&lt;/author&gt;&lt;author&gt;Ruff, C.&lt;/author&gt;&lt;author&gt;Grey, M.&lt;/author&gt;&lt;author&gt;Adderley-Kelly, B.&lt;/author&gt;&lt;author&gt;McCorkle, R.&lt;/author&gt;&lt;/authors&gt;&lt;/contributors&gt;&lt;titles&gt;&lt;title&gt;Models of inter-institutional collaboration to build research capacity for reducing health disparities&lt;/title&gt;&lt;secondary-title&gt;Nurs Outlook&lt;/secondary-title&gt;&lt;short-title&gt;Models of inter-institutional collaboration to build research capacity for reducing health disparities&lt;/short-title&gt;&lt;/titles&gt;&lt;periodical&gt;&lt;full-title&gt;Nurs Outlook&lt;/full-title&gt;&lt;/periodical&gt;&lt;pages&gt;16-24&lt;/pages&gt;&lt;volume&gt;56&lt;/volume&gt;&lt;number&gt;1&lt;/number&gt;&lt;keywords&gt;&lt;keyword&gt;Consultants&lt;/keyword&gt;&lt;keyword&gt;Education, Nursing&lt;/keyword&gt;&lt;keyword&gt;Health Status Disparities&lt;/keyword&gt;&lt;keyword&gt;Humans&lt;/keyword&gt;&lt;keyword&gt;Interinstitutional Relations&lt;/keyword&gt;&lt;keyword&gt;Mentors&lt;/keyword&gt;&lt;keyword&gt;Models, Organizational&lt;/keyword&gt;&lt;keyword&gt;Nursing Research&lt;/keyword&gt;&lt;/keywords&gt;&lt;dates&gt;&lt;year&gt;2008&lt;/year&gt;&lt;pub-dates&gt;&lt;date&gt;2008 Jan-Feb&lt;/date&gt;&lt;/pub-dates&gt;&lt;/dates&gt;&lt;isbn&gt;0029-6554&lt;/isbn&gt;&lt;accession-num&gt;18237620&lt;/accession-num&gt;&lt;urls&gt;&lt;related-urls&gt;&lt;url&gt;http://www.ncbi.nlm.nih.gov/pubmed/18237620&lt;/url&gt;&lt;/related-urls&gt;&lt;/urls&gt;&lt;custom2&gt;PMC2254321&lt;/custom2&gt;&lt;electronic-resource-num&gt;10.1016/j.outlook.2007.11.001&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[6]</w:t>
            </w:r>
            <w:r w:rsidRPr="009C6669">
              <w:rPr>
                <w:rFonts w:ascii="Arial Narrow" w:eastAsia="Times New Roman" w:hAnsi="Arial Narrow" w:cs="Times New Roman"/>
                <w:color w:val="000000"/>
                <w:sz w:val="20"/>
                <w:szCs w:val="20"/>
                <w:lang w:eastAsia="en-GB"/>
              </w:rPr>
              <w:fldChar w:fldCharType="end"/>
            </w:r>
            <w:r w:rsidRPr="009C6669">
              <w:rPr>
                <w:rFonts w:ascii="Arial Narrow" w:eastAsia="Times New Roman" w:hAnsi="Arial Narrow" w:cs="Times New Roman"/>
                <w:color w:val="000000"/>
                <w:sz w:val="20"/>
                <w:szCs w:val="20"/>
                <w:lang w:eastAsia="en-GB"/>
              </w:rPr>
              <w:t xml:space="preserve"> </w:t>
            </w:r>
            <w:r w:rsidRPr="009C6669">
              <w:rPr>
                <w:rFonts w:ascii="Arial Narrow" w:eastAsia="Times New Roman" w:hAnsi="Arial Narrow" w:cs="Times New Roman"/>
                <w:b/>
                <w:bCs/>
                <w:sz w:val="20"/>
                <w:szCs w:val="20"/>
                <w:lang w:eastAsia="en-GB"/>
              </w:rPr>
              <w:t>[Pearl]</w:t>
            </w:r>
          </w:p>
        </w:tc>
        <w:tc>
          <w:tcPr>
            <w:tcW w:w="646" w:type="pct"/>
          </w:tcPr>
          <w:p w14:paraId="6B6E6CE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U.S.</w:t>
            </w:r>
          </w:p>
        </w:tc>
        <w:tc>
          <w:tcPr>
            <w:tcW w:w="503" w:type="pct"/>
          </w:tcPr>
          <w:p w14:paraId="0654155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 Research</w:t>
            </w:r>
          </w:p>
        </w:tc>
        <w:tc>
          <w:tcPr>
            <w:tcW w:w="733" w:type="pct"/>
          </w:tcPr>
          <w:p w14:paraId="62C43C9E" w14:textId="77777777" w:rsidR="008F4DF8" w:rsidRPr="00932737" w:rsidRDefault="008F4DF8" w:rsidP="009653F3">
            <w:pPr>
              <w:spacing w:line="360" w:lineRule="auto"/>
              <w:rPr>
                <w:rFonts w:ascii="Arial Narrow" w:hAnsi="Arial Narrow" w:cs="Calibri"/>
                <w:color w:val="000000"/>
                <w:sz w:val="20"/>
                <w:szCs w:val="20"/>
              </w:rPr>
            </w:pPr>
            <w:r w:rsidRPr="009653F3">
              <w:rPr>
                <w:rFonts w:ascii="Arial Narrow" w:eastAsia="Times New Roman" w:hAnsi="Arial Narrow" w:cs="Times New Roman"/>
                <w:color w:val="000000"/>
                <w:sz w:val="20"/>
                <w:szCs w:val="20"/>
                <w:lang w:eastAsia="en-GB"/>
              </w:rPr>
              <w:t>Networks</w:t>
            </w:r>
          </w:p>
        </w:tc>
        <w:tc>
          <w:tcPr>
            <w:tcW w:w="2201" w:type="pct"/>
          </w:tcPr>
          <w:p w14:paraId="15426BA2" w14:textId="77777777" w:rsidR="008F4DF8" w:rsidRPr="009C6669" w:rsidRDefault="008F4DF8" w:rsidP="009653F3">
            <w:pPr>
              <w:spacing w:line="480" w:lineRule="auto"/>
              <w:rPr>
                <w:rFonts w:ascii="Arial Narrow" w:hAnsi="Arial Narrow" w:cs="Times New Roman"/>
                <w:color w:val="000000"/>
                <w:sz w:val="20"/>
                <w:szCs w:val="20"/>
                <w:shd w:val="clear" w:color="auto" w:fill="FFFFFF"/>
              </w:rPr>
            </w:pPr>
            <w:r w:rsidRPr="009C6669">
              <w:rPr>
                <w:rFonts w:ascii="Arial Narrow" w:eastAsia="Times New Roman" w:hAnsi="Arial Narrow" w:cs="Times New Roman"/>
                <w:bCs/>
                <w:sz w:val="20"/>
                <w:szCs w:val="20"/>
                <w:lang w:eastAsia="en-GB"/>
              </w:rPr>
              <w:t xml:space="preserve">IF </w:t>
            </w:r>
            <w:r w:rsidRPr="009C6669">
              <w:rPr>
                <w:rFonts w:ascii="Arial Narrow" w:hAnsi="Arial Narrow" w:cs="Times New Roman"/>
                <w:color w:val="000000"/>
                <w:sz w:val="20"/>
                <w:szCs w:val="20"/>
                <w:shd w:val="clear" w:color="auto" w:fill="FFFFFF"/>
              </w:rPr>
              <w:t>partners have respect for each other’s strengths THEN collaborations are more successful</w:t>
            </w:r>
          </w:p>
          <w:p w14:paraId="3027F43A"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hAnsi="Arial Narrow" w:cs="Times New Roman"/>
                <w:color w:val="000000"/>
                <w:sz w:val="20"/>
                <w:szCs w:val="20"/>
                <w:shd w:val="clear" w:color="auto" w:fill="FFFFFF"/>
              </w:rPr>
              <w:t>IF partners demonstrate effective communication and are sensitive to the history and unique characteristics of the partnering institution as well as its population THEN investigators successfully complete projects on time and deliver subsequent presentations and publications</w:t>
            </w:r>
          </w:p>
        </w:tc>
      </w:tr>
      <w:tr w:rsidR="008F4DF8" w:rsidRPr="009C6669" w14:paraId="605CE9B3" w14:textId="77777777" w:rsidTr="008F4DF8">
        <w:tc>
          <w:tcPr>
            <w:tcW w:w="917" w:type="pct"/>
          </w:tcPr>
          <w:p w14:paraId="7EFBB292"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Johnson et al (2005)</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&lt;EndNote&gt;&lt;Cite&gt;&lt;Author&gt;Johnson&lt;/Author&gt;&lt;Year&gt;2005&lt;/Year&gt;&lt;RecNum&gt;367&lt;/RecNum&gt;&lt;IDText&gt;Strengthening the HIV/AIDS service delivery system in Liberia: an international research capacity-building strategy&lt;/IDText&gt;&lt;DisplayText&gt;[20]&lt;/DisplayText&gt;&lt;record&gt;&lt;rec-number&gt;367&lt;/rec-number&gt;&lt;foreign-keys&gt;&lt;key app="EN" db-id="trwf5axfb5pzshesvt2592zarr9v5pdst5xs" timestamp="1484241006"&gt;367&lt;/key&gt;&lt;/foreign-keys&gt;&lt;ref-type name="Journal Article"&gt;17&lt;/ref-type&gt;&lt;contributors&gt;&lt;authors&gt;&lt;author&gt;Johnson, K.&lt;/author&gt;&lt;author&gt;Kennedy, S. B.&lt;/author&gt;&lt;author&gt;Harris, A. O.&lt;/author&gt;&lt;author&gt;Lincoln, A.&lt;/author&gt;&lt;author&gt;Neace, W.&lt;/author&gt;&lt;author&gt;Collins, D.&lt;/author&gt;&lt;/authors&gt;&lt;/contributors&gt;&lt;titles&gt;&lt;title&gt;Strengthening the HIV/AIDS service delivery system in Liberia: an international research capacity-building strategy&lt;/title&gt;&lt;secondary-title&gt;J Eval Clin Pract&lt;/secondary-title&gt;&lt;short-title&gt;Strengthening the HIV/AIDS service delivery system in Liberia: an international research capacity-building strategy&lt;/short-title&gt;&lt;/titles&gt;&lt;periodical&gt;&lt;full-title&gt;J Eval Clin Pract&lt;/full-title&gt;&lt;/periodical&gt;&lt;pages&gt;257-73&lt;/pages&gt;&lt;volume&gt;11&lt;/volume&gt;&lt;number&gt;3&lt;/number&gt;&lt;keywords&gt;&lt;keyword&gt;Community Health Planning&lt;/keyword&gt;&lt;keyword&gt;Delivery of Health Care&lt;/keyword&gt;&lt;keyword&gt;HIV Infections&lt;/keyword&gt;&lt;keyword&gt;Health Services Research&lt;/keyword&gt;&lt;keyword&gt;Humans&lt;/keyword&gt;&lt;keyword&gt;International Cooperation&lt;/keyword&gt;&lt;keyword&gt;Liberia&lt;/keyword&gt;&lt;keyword&gt;United States&lt;/keyword&gt;&lt;/keywords&gt;&lt;dates&gt;&lt;year&gt;2005&lt;/year&gt;&lt;pub-dates&gt;&lt;date&gt;Jun&lt;/date&gt;&lt;/pub-dates&gt;&lt;/dates&gt;&lt;isbn&gt;1356-1294&lt;/isbn&gt;&lt;accession-num&gt;15869556&lt;/accession-num&gt;&lt;urls&gt;&lt;related-urls&gt;&lt;url&gt;http://www.ncbi.nlm.nih.gov/pubmed/15869556&lt;/url&gt;&lt;/related-urls&gt;&lt;/urls&gt;&lt;electronic-resource-num&gt;10.1111/j.1365-2753.2005.00532.x&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[20]</w:t>
            </w:r>
            <w:r w:rsidRPr="009C6669">
              <w:rPr>
                <w:rFonts w:ascii="Arial Narrow" w:eastAsia="Times New Roman" w:hAnsi="Arial Narrow" w:cs="Times New Roman"/>
                <w:color w:val="000000"/>
                <w:sz w:val="20"/>
                <w:szCs w:val="20"/>
                <w:lang w:eastAsia="en-GB"/>
              </w:rPr>
              <w:fldChar w:fldCharType="end"/>
            </w:r>
            <w:r w:rsidRPr="009C6669">
              <w:rPr>
                <w:rFonts w:ascii="Arial Narrow" w:eastAsia="Times New Roman" w:hAnsi="Arial Narrow" w:cs="Times New Roman"/>
                <w:color w:val="000000"/>
                <w:sz w:val="20"/>
                <w:szCs w:val="20"/>
                <w:lang w:eastAsia="en-GB"/>
              </w:rPr>
              <w:t xml:space="preserve"> </w:t>
            </w:r>
            <w:r w:rsidRPr="009C6669">
              <w:rPr>
                <w:rFonts w:ascii="Arial Narrow" w:eastAsia="Times New Roman" w:hAnsi="Arial Narrow" w:cs="Times New Roman"/>
                <w:b/>
                <w:bCs/>
                <w:sz w:val="20"/>
                <w:szCs w:val="20"/>
                <w:lang w:eastAsia="en-GB"/>
              </w:rPr>
              <w:t>[Pearl]</w:t>
            </w:r>
          </w:p>
        </w:tc>
        <w:tc>
          <w:tcPr>
            <w:tcW w:w="646" w:type="pct"/>
          </w:tcPr>
          <w:p w14:paraId="18FE930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Liberia</w:t>
            </w:r>
          </w:p>
        </w:tc>
        <w:tc>
          <w:tcPr>
            <w:tcW w:w="503" w:type="pct"/>
          </w:tcPr>
          <w:p w14:paraId="795B8DD1"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Health and Health Services Research</w:t>
            </w:r>
          </w:p>
        </w:tc>
        <w:tc>
          <w:tcPr>
            <w:tcW w:w="733" w:type="pct"/>
          </w:tcPr>
          <w:p w14:paraId="485C8B0E" w14:textId="77777777" w:rsidR="008F4DF8" w:rsidRPr="00932737" w:rsidRDefault="008F4DF8" w:rsidP="009653F3">
            <w:pPr>
              <w:spacing w:line="360" w:lineRule="auto"/>
              <w:rPr>
                <w:rFonts w:ascii="Arial Narrow" w:eastAsia="Times New Roman" w:hAnsi="Arial Narrow" w:cs="Times New Roman"/>
                <w:bCs/>
                <w:sz w:val="20"/>
                <w:szCs w:val="20"/>
                <w:lang w:eastAsia="en-GB"/>
              </w:rPr>
            </w:pPr>
            <w:r w:rsidRPr="009653F3">
              <w:rPr>
                <w:rFonts w:ascii="Arial Narrow" w:eastAsia="Times New Roman" w:hAnsi="Arial Narrow" w:cs="Times New Roman"/>
                <w:color w:val="000000"/>
                <w:sz w:val="20"/>
                <w:szCs w:val="20"/>
                <w:lang w:eastAsia="en-GB"/>
              </w:rPr>
              <w:t>Infrastructure, Training</w:t>
            </w:r>
          </w:p>
        </w:tc>
        <w:tc>
          <w:tcPr>
            <w:tcW w:w="2201" w:type="pct"/>
          </w:tcPr>
          <w:p w14:paraId="7D937CA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participant accepts the North South partnership THEN participant is ready to participate in research</w:t>
            </w:r>
          </w:p>
          <w:p w14:paraId="1E213ED3"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participant perceives the salience of the North-South partnership THEN the participant is ready to participate in research</w:t>
            </w:r>
          </w:p>
          <w:p w14:paraId="7C73F4B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lastRenderedPageBreak/>
              <w:t>IF participant is receptive to communication mechanisms THEN participant is ready to participate in research</w:t>
            </w:r>
          </w:p>
          <w:p w14:paraId="07814A43"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participant is ready to participate in research THEN they continue their ongoing participation in research</w:t>
            </w:r>
          </w:p>
          <w:p w14:paraId="060A9E05"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participants are ready to participate in research THEN their organisation sustains its research activities</w:t>
            </w:r>
          </w:p>
        </w:tc>
      </w:tr>
      <w:tr w:rsidR="008F4DF8" w:rsidRPr="009C6669" w14:paraId="4AD163FF" w14:textId="77777777" w:rsidTr="008F4DF8">
        <w:tc>
          <w:tcPr>
            <w:tcW w:w="917" w:type="pct"/>
          </w:tcPr>
          <w:p w14:paraId="677E6798" w14:textId="52A7A9E2"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lastRenderedPageBreak/>
              <w:t>Jones et al (</w:t>
            </w:r>
            <w:proofErr w:type="gramStart"/>
            <w:r w:rsidRPr="009C6669">
              <w:rPr>
                <w:rFonts w:ascii="Arial Narrow" w:eastAsia="Times New Roman" w:hAnsi="Arial Narrow" w:cs="Times New Roman"/>
                <w:color w:val="000000"/>
                <w:sz w:val="20"/>
                <w:szCs w:val="20"/>
                <w:lang w:eastAsia="en-GB"/>
              </w:rPr>
              <w:t>2003)</w:t>
            </w:r>
            <w:r w:rsidR="00D517B0">
              <w:rPr>
                <w:rFonts w:ascii="Arial Narrow" w:eastAsia="Times New Roman" w:hAnsi="Arial Narrow" w:cs="Times New Roman"/>
                <w:color w:val="000000"/>
                <w:sz w:val="20"/>
                <w:szCs w:val="20"/>
                <w:lang w:eastAsia="en-GB"/>
              </w:rPr>
              <w:t>[</w:t>
            </w:r>
            <w:proofErr w:type="gramEnd"/>
            <w:r w:rsidR="00D517B0">
              <w:rPr>
                <w:rFonts w:ascii="Arial Narrow" w:eastAsia="Times New Roman" w:hAnsi="Arial Narrow" w:cs="Times New Roman"/>
                <w:color w:val="000000"/>
                <w:sz w:val="20"/>
                <w:szCs w:val="20"/>
                <w:lang w:eastAsia="en-GB"/>
              </w:rPr>
              <w:t>26]</w:t>
            </w:r>
            <w:r w:rsidRPr="009C6669">
              <w:rPr>
                <w:rFonts w:ascii="Arial Narrow" w:eastAsia="Times New Roman" w:hAnsi="Arial Narrow" w:cs="Times New Roman"/>
                <w:color w:val="000000"/>
                <w:sz w:val="20"/>
                <w:szCs w:val="20"/>
                <w:lang w:eastAsia="en-GB"/>
              </w:rPr>
              <w:t xml:space="preserve"> </w:t>
            </w:r>
            <w:r w:rsidRPr="009C6669">
              <w:rPr>
                <w:rFonts w:ascii="Arial Narrow" w:eastAsia="Times New Roman" w:hAnsi="Arial Narrow" w:cs="Times New Roman"/>
                <w:b/>
                <w:bCs/>
                <w:sz w:val="20"/>
                <w:szCs w:val="20"/>
                <w:lang w:eastAsia="en-GB"/>
              </w:rPr>
              <w:t>[Pearl]</w:t>
            </w:r>
          </w:p>
        </w:tc>
        <w:tc>
          <w:tcPr>
            <w:tcW w:w="646" w:type="pct"/>
          </w:tcPr>
          <w:p w14:paraId="77591DD0"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Australia</w:t>
            </w:r>
          </w:p>
        </w:tc>
        <w:tc>
          <w:tcPr>
            <w:tcW w:w="503" w:type="pct"/>
          </w:tcPr>
          <w:p w14:paraId="30D9AE7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2A071FD1"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 xml:space="preserve">Training </w:t>
            </w:r>
          </w:p>
        </w:tc>
        <w:tc>
          <w:tcPr>
            <w:tcW w:w="2201" w:type="pct"/>
          </w:tcPr>
          <w:p w14:paraId="666EFC4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GPs perceive that they do not possess the necessary research skills THEN GPs are reluctant to engage in research</w:t>
            </w:r>
          </w:p>
        </w:tc>
      </w:tr>
      <w:tr w:rsidR="008F4DF8" w:rsidRPr="009C6669" w14:paraId="2A9A51B1" w14:textId="77777777" w:rsidTr="008F4DF8">
        <w:tc>
          <w:tcPr>
            <w:tcW w:w="917" w:type="pct"/>
          </w:tcPr>
          <w:p w14:paraId="5DF6018E"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proofErr w:type="spellStart"/>
            <w:r w:rsidRPr="009C6669">
              <w:rPr>
                <w:rFonts w:ascii="Arial Narrow" w:eastAsia="Times New Roman" w:hAnsi="Arial Narrow" w:cs="Times New Roman"/>
                <w:color w:val="000000"/>
                <w:sz w:val="20"/>
                <w:szCs w:val="20"/>
                <w:lang w:eastAsia="en-GB"/>
              </w:rPr>
              <w:t>Lansang</w:t>
            </w:r>
            <w:proofErr w:type="spellEnd"/>
            <w:r w:rsidRPr="009C6669">
              <w:rPr>
                <w:rFonts w:ascii="Arial Narrow" w:eastAsia="Times New Roman" w:hAnsi="Arial Narrow" w:cs="Times New Roman"/>
                <w:color w:val="000000"/>
                <w:sz w:val="20"/>
                <w:szCs w:val="20"/>
                <w:lang w:eastAsia="en-GB"/>
              </w:rPr>
              <w:t xml:space="preserve"> &amp; Dennis (2004)</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&lt;EndNote&gt;&lt;Cite&gt;&lt;Author&gt;Lansang&lt;/Author&gt;&lt;Year&gt;2004&lt;/Year&gt;&lt;RecNum&gt;418&lt;/RecNum&gt;&lt;IDText&gt;Building capacity in health research in the developing world&lt;/IDText&gt;&lt;DisplayText&gt;[1]&lt;/DisplayText&gt;&lt;record&gt;&lt;rec-number&gt;418&lt;/rec-number&gt;&lt;foreign-keys&gt;&lt;key app="EN" db-id="trwf5axfb5pzshesvt2592zarr9v5pdst5xs" timestamp="1484241006"&gt;418&lt;/key&gt;&lt;/foreign-keys&gt;&lt;ref-type name="Journal Article"&gt;17&lt;/ref-type&gt;&lt;contributors&gt;&lt;authors&gt;&lt;author&gt;Lansang, M. A.&lt;/author&gt;&lt;author&gt;Dennis, R.&lt;/author&gt;&lt;/authors&gt;&lt;/contributors&gt;&lt;titles&gt;&lt;title&gt;Building capacity in health research in the developing world&lt;/title&gt;&lt;secondary-title&gt;Bull World Health Organ&lt;/secondary-title&gt;&lt;short-title&gt;Building capacity in health research in the developing world&lt;/short-title&gt;&lt;/titles&gt;&lt;periodical&gt;&lt;full-title&gt;Bull World Health Organ&lt;/full-title&gt;&lt;/periodical&gt;&lt;pages&gt;764-70&lt;/pages&gt;&lt;volume&gt;82&lt;/volume&gt;&lt;number&gt;10&lt;/number&gt;&lt;keywords&gt;&lt;keyword&gt;Academies and Institutes&lt;/keyword&gt;&lt;keyword&gt;Access to Information&lt;/keyword&gt;&lt;keyword&gt;Developing Countries&lt;/keyword&gt;&lt;keyword&gt;Education, Graduate&lt;/keyword&gt;&lt;keyword&gt;Evidence-Based Medicine&lt;/keyword&gt;&lt;keyword&gt;Health Services Research&lt;/keyword&gt;&lt;keyword&gt;Humans&lt;/keyword&gt;&lt;keyword&gt;Public Health&lt;/keyword&gt;&lt;keyword&gt;Public Health Informatics&lt;/keyword&gt;&lt;keyword&gt;Research Support as Topic&lt;/keyword&gt;&lt;keyword&gt;Social Justice&lt;/keyword&gt;&lt;keyword&gt;Staff Development&lt;/keyword&gt;&lt;/keywords&gt;&lt;dates&gt;&lt;year&gt;2004&lt;/year&gt;&lt;pub-dates&gt;&lt;date&gt;Oct&lt;/date&gt;&lt;/pub-dates&gt;&lt;/dates&gt;&lt;isbn&gt;0042-9686&lt;/isbn&gt;&lt;accession-num&gt;15643798&lt;/accession-num&gt;&lt;urls&gt;&lt;related-urls&gt;&lt;url&gt;http://www.ncbi.nlm.nih.gov/pubmed/15643798&lt;/url&gt;&lt;/related-urls&gt;&lt;/urls&gt;&lt;custom2&gt;PMC2623028&lt;/custom2&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[1]</w:t>
            </w:r>
            <w:r w:rsidRPr="009C6669">
              <w:rPr>
                <w:rFonts w:ascii="Arial Narrow" w:eastAsia="Times New Roman" w:hAnsi="Arial Narrow" w:cs="Times New Roman"/>
                <w:color w:val="000000"/>
                <w:sz w:val="20"/>
                <w:szCs w:val="20"/>
                <w:lang w:eastAsia="en-GB"/>
              </w:rPr>
              <w:fldChar w:fldCharType="end"/>
            </w:r>
            <w:r w:rsidRPr="009C6669">
              <w:rPr>
                <w:rFonts w:ascii="Arial Narrow" w:eastAsia="Times New Roman" w:hAnsi="Arial Narrow" w:cs="Times New Roman"/>
                <w:color w:val="000000"/>
                <w:sz w:val="20"/>
                <w:szCs w:val="20"/>
                <w:lang w:eastAsia="en-GB"/>
              </w:rPr>
              <w:t xml:space="preserve"> </w:t>
            </w:r>
            <w:r w:rsidRPr="009C6669">
              <w:rPr>
                <w:rFonts w:ascii="Arial Narrow" w:eastAsia="Times New Roman" w:hAnsi="Arial Narrow" w:cs="Times New Roman"/>
                <w:b/>
                <w:bCs/>
                <w:sz w:val="20"/>
                <w:szCs w:val="20"/>
                <w:lang w:eastAsia="en-GB"/>
              </w:rPr>
              <w:t>[Pearl]</w:t>
            </w:r>
          </w:p>
        </w:tc>
        <w:tc>
          <w:tcPr>
            <w:tcW w:w="646" w:type="pct"/>
          </w:tcPr>
          <w:p w14:paraId="41A68F36"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LMICs</w:t>
            </w:r>
          </w:p>
        </w:tc>
        <w:tc>
          <w:tcPr>
            <w:tcW w:w="503" w:type="pct"/>
          </w:tcPr>
          <w:p w14:paraId="2DD0D04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Health and Health Services Research</w:t>
            </w:r>
          </w:p>
        </w:tc>
        <w:tc>
          <w:tcPr>
            <w:tcW w:w="733" w:type="pct"/>
          </w:tcPr>
          <w:p w14:paraId="3ED3F0F7"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Funding, Infrastructure, Mentoring, Networks, Training</w:t>
            </w:r>
          </w:p>
        </w:tc>
        <w:tc>
          <w:tcPr>
            <w:tcW w:w="2201" w:type="pct"/>
          </w:tcPr>
          <w:p w14:paraId="3EFBD357"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IF the countries of the North offer </w:t>
            </w:r>
            <w:r w:rsidRPr="009C6669">
              <w:rPr>
                <w:rFonts w:ascii="Arial Narrow" w:hAnsi="Arial Narrow" w:cs="Times New Roman"/>
                <w:color w:val="000000"/>
                <w:sz w:val="20"/>
                <w:szCs w:val="20"/>
                <w:shd w:val="clear" w:color="auto" w:fill="FFFFFF"/>
              </w:rPr>
              <w:t>masters', doctoral and postdoctoral training programmes to scientists from low-income and middle-income countries then these scientists can expand their competencies.</w:t>
            </w:r>
          </w:p>
          <w:p w14:paraId="5DE796F5" w14:textId="77777777" w:rsidR="008F4DF8" w:rsidRPr="009C6669" w:rsidRDefault="008F4DF8" w:rsidP="009653F3">
            <w:pPr>
              <w:spacing w:line="480" w:lineRule="auto"/>
              <w:rPr>
                <w:rFonts w:ascii="Arial Narrow" w:hAnsi="Arial Narrow" w:cs="Times New Roman"/>
                <w:color w:val="000000"/>
                <w:sz w:val="20"/>
                <w:szCs w:val="20"/>
                <w:shd w:val="clear" w:color="auto" w:fill="FFFFFF"/>
              </w:rPr>
            </w:pPr>
            <w:r w:rsidRPr="009C6669">
              <w:rPr>
                <w:rFonts w:ascii="Arial Narrow" w:eastAsia="Times New Roman" w:hAnsi="Arial Narrow" w:cs="Times New Roman"/>
                <w:bCs/>
                <w:sz w:val="20"/>
                <w:szCs w:val="20"/>
                <w:lang w:eastAsia="en-GB"/>
              </w:rPr>
              <w:t xml:space="preserve">IF research funders promote </w:t>
            </w:r>
            <w:r w:rsidRPr="009C6669">
              <w:rPr>
                <w:rFonts w:ascii="Arial Narrow" w:hAnsi="Arial Narrow" w:cs="Times New Roman"/>
                <w:color w:val="000000"/>
                <w:sz w:val="20"/>
                <w:szCs w:val="20"/>
                <w:shd w:val="clear" w:color="auto" w:fill="FFFFFF"/>
              </w:rPr>
              <w:t>"Learning by doing" approaches, such as developmental or seed grants, hands-on training in ongoing research programmes or mentorship programmes THEN practitioners are encouraged to participate in research </w:t>
            </w:r>
          </w:p>
          <w:p w14:paraId="1897137E" w14:textId="77777777" w:rsidR="008F4DF8" w:rsidRPr="009C6669" w:rsidRDefault="008F4DF8" w:rsidP="009653F3">
            <w:pPr>
              <w:spacing w:line="480" w:lineRule="auto"/>
              <w:rPr>
                <w:rFonts w:ascii="Arial Narrow" w:hAnsi="Arial Narrow" w:cs="Times New Roman"/>
                <w:color w:val="000000"/>
                <w:sz w:val="20"/>
                <w:szCs w:val="20"/>
                <w:shd w:val="clear" w:color="auto" w:fill="FFFFFF"/>
              </w:rPr>
            </w:pPr>
            <w:r w:rsidRPr="009C6669">
              <w:rPr>
                <w:rFonts w:ascii="Arial Narrow" w:hAnsi="Arial Narrow" w:cs="Times New Roman"/>
                <w:color w:val="000000"/>
                <w:sz w:val="20"/>
                <w:szCs w:val="20"/>
                <w:shd w:val="clear" w:color="auto" w:fill="FFFFFF"/>
              </w:rPr>
              <w:t xml:space="preserve">IF developing countries develop partnerships and networks with developed countries or other developing countries THEN their collective outputs are greater </w:t>
            </w:r>
            <w:r w:rsidRPr="009C6669">
              <w:rPr>
                <w:rFonts w:ascii="Arial Narrow" w:hAnsi="Arial Narrow" w:cs="Times New Roman"/>
                <w:color w:val="000000"/>
                <w:sz w:val="20"/>
                <w:szCs w:val="20"/>
                <w:shd w:val="clear" w:color="auto" w:fill="FFFFFF"/>
              </w:rPr>
              <w:lastRenderedPageBreak/>
              <w:t>than the sum of their isolated efforts. </w:t>
            </w:r>
          </w:p>
          <w:p w14:paraId="76D37E1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hAnsi="Arial Narrow" w:cs="Times New Roman"/>
                <w:color w:val="000000"/>
                <w:sz w:val="20"/>
                <w:szCs w:val="20"/>
                <w:shd w:val="clear" w:color="auto" w:fill="FFFFFF"/>
              </w:rPr>
              <w:t>IF funders set up international centres of research excellence THEN these contribute sustainability and consistent quality to capacity building</w:t>
            </w:r>
          </w:p>
        </w:tc>
      </w:tr>
      <w:tr w:rsidR="008F4DF8" w:rsidRPr="009C6669" w14:paraId="6E0C3D09" w14:textId="77777777" w:rsidTr="008F4DF8">
        <w:tc>
          <w:tcPr>
            <w:tcW w:w="917" w:type="pct"/>
          </w:tcPr>
          <w:p w14:paraId="7D3CB276"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lastRenderedPageBreak/>
              <w:t>Levine et al (2013)</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&lt;EndNote&gt;&lt;Cite&gt;&lt;Author&gt;Levine&lt;/Author&gt;&lt;Year&gt;2013&lt;/Year&gt;&lt;RecNum&gt;432&lt;/RecNum&gt;&lt;IDText&gt;Evaluating health services research capacity building programs: implications for health services and human resource development&lt;/IDText&gt;&lt;DisplayText&gt;[13]&lt;/DisplayText&gt;&lt;record&gt;&lt;rec-number&gt;432&lt;/rec-number&gt;&lt;foreign-keys&gt;&lt;key app="EN" db-id="trwf5axfb5pzshesvt2592zarr9v5pdst5xs" timestamp="1484241006"&gt;432&lt;/key&gt;&lt;/foreign-keys&gt;&lt;ref-type name="Journal Article"&gt;17&lt;/ref-type&gt;&lt;contributors&gt;&lt;authors&gt;&lt;author&gt;Levine, R.&lt;/author&gt;&lt;author&gt;Russ-Eft, D.&lt;/author&gt;&lt;author&gt;Burling, A.&lt;/author&gt;&lt;author&gt;Stephens, J.&lt;/author&gt;&lt;author&gt;Downey, J.&lt;/author&gt;&lt;/authors&gt;&lt;/contributors&gt;&lt;titles&gt;&lt;title&gt;Evaluating health services research capacity building programs: implications for health services and human resource development&lt;/title&gt;&lt;secondary-title&gt;Eval Program Plann&lt;/secondary-title&gt;&lt;short-title&gt;Evaluating health services research capacity building programs: implications for health services and human resource development&lt;/short-title&gt;&lt;/titles&gt;&lt;periodical&gt;&lt;full-title&gt;Eval Program Plann&lt;/full-title&gt;&lt;/periodical&gt;&lt;pages&gt;1-11&lt;/pages&gt;&lt;volume&gt;37&lt;/volume&gt;&lt;keywords&gt;&lt;keyword&gt;Capacity Building&lt;/keyword&gt;&lt;keyword&gt;Cooperative Behavior&lt;/keyword&gt;&lt;keyword&gt;Data Collection&lt;/keyword&gt;&lt;keyword&gt;Health Services Research&lt;/keyword&gt;&lt;keyword&gt;Humans&lt;/keyword&gt;&lt;keyword&gt;Interviews as Topic&lt;/keyword&gt;&lt;keyword&gt;Organizational Culture&lt;/keyword&gt;&lt;keyword&gt;Program Evaluation&lt;/keyword&gt;&lt;keyword&gt;Staff Development&lt;/keyword&gt;&lt;keyword&gt;Surveys and Questionnaires&lt;/keyword&gt;&lt;keyword&gt;United States&lt;/keyword&gt;&lt;/keywords&gt;&lt;dates&gt;&lt;year&gt;2013&lt;/year&gt;&lt;pub-dates&gt;&lt;date&gt;Apr&lt;/date&gt;&lt;/pub-dates&gt;&lt;/dates&gt;&lt;isbn&gt;1873-7870&lt;/isbn&gt;&lt;accession-num&gt;23291786&lt;/accession-num&gt;&lt;urls&gt;&lt;related-urls&gt;&lt;url&gt;http://www.ncbi.nlm.nih.gov/pubmed/23291786&lt;/url&gt;&lt;/related-urls&gt;&lt;/urls&gt;&lt;electronic-resource-num&gt;10.1016/j.evalprogplan.2012.12.002&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[13]</w:t>
            </w:r>
            <w:r w:rsidRPr="009C6669">
              <w:rPr>
                <w:rFonts w:ascii="Arial Narrow" w:eastAsia="Times New Roman" w:hAnsi="Arial Narrow" w:cs="Times New Roman"/>
                <w:color w:val="000000"/>
                <w:sz w:val="20"/>
                <w:szCs w:val="20"/>
                <w:lang w:eastAsia="en-GB"/>
              </w:rPr>
              <w:fldChar w:fldCharType="end"/>
            </w:r>
          </w:p>
        </w:tc>
        <w:tc>
          <w:tcPr>
            <w:tcW w:w="646" w:type="pct"/>
          </w:tcPr>
          <w:p w14:paraId="1C975DCB"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USA</w:t>
            </w:r>
          </w:p>
        </w:tc>
        <w:tc>
          <w:tcPr>
            <w:tcW w:w="503" w:type="pct"/>
          </w:tcPr>
          <w:p w14:paraId="75F5F136"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Health and Health Services Research</w:t>
            </w:r>
          </w:p>
        </w:tc>
        <w:tc>
          <w:tcPr>
            <w:tcW w:w="733" w:type="pct"/>
          </w:tcPr>
          <w:p w14:paraId="773394DB"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Funding, Infrastructure, Mentoring, Networks, Training</w:t>
            </w:r>
          </w:p>
        </w:tc>
        <w:tc>
          <w:tcPr>
            <w:tcW w:w="2201" w:type="pct"/>
          </w:tcPr>
          <w:p w14:paraId="602DA4DC" w14:textId="77777777" w:rsidR="008F4DF8" w:rsidRPr="009C6669" w:rsidRDefault="008F4DF8" w:rsidP="009653F3">
            <w:pPr>
              <w:spacing w:line="480" w:lineRule="auto"/>
              <w:rPr>
                <w:rFonts w:ascii="Arial Narrow" w:hAnsi="Arial Narrow" w:cs="Times New Roman"/>
                <w:sz w:val="20"/>
              </w:rPr>
            </w:pPr>
            <w:r w:rsidRPr="009C6669">
              <w:rPr>
                <w:rFonts w:ascii="Arial Narrow" w:hAnsi="Arial Narrow" w:cs="Times New Roman"/>
                <w:sz w:val="20"/>
              </w:rPr>
              <w:t>IF organisations develop good external and internal health services research partners THEN they can build research capacity</w:t>
            </w:r>
          </w:p>
          <w:p w14:paraId="521A7C2A" w14:textId="77777777" w:rsidR="008F4DF8" w:rsidRPr="009C6669" w:rsidRDefault="008F4DF8" w:rsidP="009653F3">
            <w:pPr>
              <w:spacing w:line="480" w:lineRule="auto"/>
              <w:rPr>
                <w:rFonts w:ascii="Arial Narrow" w:hAnsi="Arial Narrow" w:cs="Times New Roman"/>
                <w:sz w:val="20"/>
              </w:rPr>
            </w:pPr>
            <w:r w:rsidRPr="009C6669">
              <w:rPr>
                <w:rFonts w:ascii="Arial Narrow" w:hAnsi="Arial Narrow" w:cs="Times New Roman"/>
                <w:sz w:val="20"/>
              </w:rPr>
              <w:t>IF researchers have supportive senior administrators within their organization THEN they achieve grant success.</w:t>
            </w:r>
          </w:p>
          <w:p w14:paraId="5D1A34D8" w14:textId="77777777" w:rsidR="008F4DF8" w:rsidRPr="009C6669" w:rsidRDefault="008F4DF8" w:rsidP="009653F3">
            <w:pPr>
              <w:spacing w:line="480" w:lineRule="auto"/>
              <w:rPr>
                <w:rFonts w:ascii="Arial Narrow" w:hAnsi="Arial Narrow" w:cs="Times New Roman"/>
                <w:sz w:val="20"/>
              </w:rPr>
            </w:pPr>
            <w:r w:rsidRPr="009C6669">
              <w:rPr>
                <w:rFonts w:ascii="Arial Narrow" w:hAnsi="Arial Narrow" w:cs="Times New Roman"/>
                <w:sz w:val="20"/>
              </w:rPr>
              <w:t>IF organisations receive external funds to build institutional capacity and conduct health services research THEN they can achieve successful RCB</w:t>
            </w:r>
          </w:p>
          <w:p w14:paraId="516A1749" w14:textId="77777777" w:rsidR="008F4DF8" w:rsidRPr="009C6669" w:rsidRDefault="008F4DF8" w:rsidP="009653F3">
            <w:pPr>
              <w:spacing w:line="480" w:lineRule="auto"/>
              <w:rPr>
                <w:rFonts w:ascii="Arial Narrow" w:hAnsi="Arial Narrow" w:cs="Times New Roman"/>
                <w:sz w:val="20"/>
              </w:rPr>
            </w:pPr>
            <w:r w:rsidRPr="009C6669">
              <w:rPr>
                <w:rFonts w:ascii="Arial Narrow" w:hAnsi="Arial Narrow" w:cs="Times New Roman"/>
                <w:sz w:val="20"/>
              </w:rPr>
              <w:t>IF organisations are able to build on or leverage larger organizational changes THEN they can achieve successful RCB</w:t>
            </w:r>
          </w:p>
        </w:tc>
      </w:tr>
      <w:tr w:rsidR="008F4DF8" w:rsidRPr="009C6669" w14:paraId="1A46BA72" w14:textId="77777777" w:rsidTr="008F4DF8">
        <w:tc>
          <w:tcPr>
            <w:tcW w:w="917" w:type="pct"/>
          </w:tcPr>
          <w:p w14:paraId="668E633A"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Macfarlane et al (2005)</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&lt;EndNote&gt;&lt;Cite&gt;&lt;Author&gt;Macfarlane&lt;/Author&gt;&lt;Year&gt;2005&lt;/Year&gt;&lt;RecNum&gt;840&lt;/RecNum&gt;&lt;DisplayText&gt;[14]&lt;/DisplayText&gt;&lt;record&gt;&lt;rec-number&gt;840&lt;/rec-number&gt;&lt;foreign-keys&gt;&lt;key app="EN" db-id="trwf5axfb5pzshesvt2592zarr9v5pdst5xs" timestamp="1507108307"&gt;840&lt;/key&gt;&lt;/foreign-keys&gt;&lt;ref-type name="Journal Article"&gt;17&lt;/ref-type&gt;&lt;contributors&gt;&lt;authors&gt;&lt;author&gt;Macfarlane, Fraser&lt;/author&gt;&lt;author&gt;Shaw, Sara&lt;/author&gt;&lt;author&gt;Greenhalgh, Trisha&lt;/author&gt;&lt;author&gt;Carter, Yvonne H&lt;/author&gt;&lt;/authors&gt;&lt;/contributors&gt;&lt;titles&gt;&lt;title&gt;General practices as emergent research organizations: a qualitative study into organizational development&lt;/title&gt;&lt;secondary-title&gt;Family practice&lt;/secondary-title&gt;&lt;/titles&gt;&lt;periodical&gt;&lt;full-title&gt;Family practice&lt;/full-title&gt;&lt;/periodical&gt;&lt;pages&gt;298-304&lt;/pages&gt;&lt;volume&gt;22&lt;/volume&gt;&lt;number&gt;3&lt;/number&gt;&lt;dates&gt;&lt;year&gt;2005&lt;/year&gt;&lt;/dates&gt;&lt;isbn&gt;1460-2229&lt;/isbn&gt;&lt;urls&gt;&lt;/urls&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[14]</w:t>
            </w:r>
            <w:r w:rsidRPr="009C6669">
              <w:rPr>
                <w:rFonts w:ascii="Arial Narrow" w:eastAsia="Times New Roman" w:hAnsi="Arial Narrow" w:cs="Times New Roman"/>
                <w:color w:val="000000"/>
                <w:sz w:val="20"/>
                <w:szCs w:val="20"/>
                <w:lang w:eastAsia="en-GB"/>
              </w:rPr>
              <w:fldChar w:fldCharType="end"/>
            </w:r>
            <w:r w:rsidRPr="009C6669">
              <w:rPr>
                <w:rFonts w:ascii="Arial Narrow" w:eastAsia="Times New Roman" w:hAnsi="Arial Narrow" w:cs="Times New Roman"/>
                <w:color w:val="000000"/>
                <w:sz w:val="20"/>
                <w:szCs w:val="20"/>
                <w:lang w:eastAsia="en-GB"/>
              </w:rPr>
              <w:t xml:space="preserve"> </w:t>
            </w:r>
            <w:r w:rsidRPr="009C6669">
              <w:rPr>
                <w:rFonts w:ascii="Arial Narrow" w:eastAsia="Times New Roman" w:hAnsi="Arial Narrow" w:cs="Times New Roman"/>
                <w:b/>
                <w:bCs/>
                <w:sz w:val="20"/>
                <w:szCs w:val="20"/>
                <w:lang w:eastAsia="en-GB"/>
              </w:rPr>
              <w:t>[Pearl]</w:t>
            </w:r>
          </w:p>
        </w:tc>
        <w:tc>
          <w:tcPr>
            <w:tcW w:w="646" w:type="pct"/>
          </w:tcPr>
          <w:p w14:paraId="7F8183B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26A69637"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5FDD7F57"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Funding, Infrastructure, Leadership, Networks, Training</w:t>
            </w:r>
          </w:p>
        </w:tc>
        <w:tc>
          <w:tcPr>
            <w:tcW w:w="2201" w:type="pct"/>
          </w:tcPr>
          <w:p w14:paraId="5995218E"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networks provide small amounts of funding to GPs THEN GPs have an opportunity to undertake research activity</w:t>
            </w:r>
          </w:p>
          <w:p w14:paraId="49353BD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organizations produce a mission statement that acknowledges the value of research THEN GPs develop a research practice</w:t>
            </w:r>
          </w:p>
        </w:tc>
      </w:tr>
      <w:tr w:rsidR="008F4DF8" w:rsidRPr="009C6669" w14:paraId="77A0A585" w14:textId="77777777" w:rsidTr="008F4DF8">
        <w:tc>
          <w:tcPr>
            <w:tcW w:w="917" w:type="pct"/>
          </w:tcPr>
          <w:p w14:paraId="266B787D"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Mahmood et al (2011)</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&lt;EndNote&gt;&lt;Cite&gt;&lt;Author&gt;Mahmood&lt;/Author&gt;&lt;Year&gt;2011&lt;/Year&gt;&lt;RecNum&gt;460&lt;/RecNum&gt;&lt;DisplayText&gt;[5]&lt;/DisplayText&gt;&lt;record&gt;&lt;rec-number&gt;460&lt;/rec-number&gt;&lt;foreign-keys&gt;&lt;key app="EN" db-id="trwf5axfb5pzshesvt2592zarr9v5pdst5xs" timestamp="1484241007"&gt;460&lt;/key&gt;&lt;/foreign-keys&gt;&lt;ref-type name="Journal Article"&gt;17&lt;/ref-type&gt;&lt;contributors&gt;&lt;authors&gt;&lt;author&gt;Mahmood, S.&lt;/author&gt;&lt;author&gt;Hort, K.&lt;/author&gt;&lt;author&gt;Ahmed, S.&lt;/author&gt;&lt;author&gt;Salam, M.&lt;/author&gt;&lt;author&gt;Cravioto, A.&lt;/author&gt;&lt;/authors&gt;&lt;/contributors&gt;&lt;titles&gt;&lt;title&gt;Strategies for capacity building for health research in Bangladesh: Role of core funding and a common monitoring and evaluation framework&lt;/title&gt;&lt;secondary-title&gt;Health Res Policy Syst&lt;/secondary-title&gt;&lt;short-title&gt;Strategies for capacity building for health research in Bangladesh: Role of core funding and a common monitoring and evaluation framework&lt;/short-title&gt;&lt;/titles&gt;&lt;periodical&gt;&lt;full-title&gt;Health Res Policy Syst&lt;/full-title&gt;&lt;/periodical&gt;&lt;pages&gt;31&lt;/pages&gt;&lt;volume&gt;9&lt;/volume&gt;&lt;dates&gt;&lt;year&gt;2011&lt;/year&gt;&lt;/dates&gt;&lt;isbn&gt;1478-4505&lt;/isbn&gt;&lt;accession-num&gt;21798006&lt;/accession-num&gt;&lt;urls&gt;&lt;related-urls&gt;&lt;url&gt;http://www.ncbi.nlm.nih.gov/pubmed/21798006&lt;/url&gt;&lt;/related-urls&gt;&lt;/urls&gt;&lt;custom2&gt;PMC3169480&lt;/custom2&gt;&lt;electronic-resource-num&gt;10.1186/1478-4505-9-31&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[5]</w:t>
            </w:r>
            <w:r w:rsidRPr="009C6669">
              <w:rPr>
                <w:rFonts w:ascii="Arial Narrow" w:eastAsia="Times New Roman" w:hAnsi="Arial Narrow" w:cs="Times New Roman"/>
                <w:color w:val="000000"/>
                <w:sz w:val="20"/>
                <w:szCs w:val="20"/>
                <w:lang w:eastAsia="en-GB"/>
              </w:rPr>
              <w:fldChar w:fldCharType="end"/>
            </w:r>
          </w:p>
        </w:tc>
        <w:tc>
          <w:tcPr>
            <w:tcW w:w="646" w:type="pct"/>
          </w:tcPr>
          <w:p w14:paraId="03FA1B6C"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Bangladesh</w:t>
            </w:r>
          </w:p>
        </w:tc>
        <w:tc>
          <w:tcPr>
            <w:tcW w:w="503" w:type="pct"/>
          </w:tcPr>
          <w:p w14:paraId="2CFAA0B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Health and </w:t>
            </w:r>
            <w:r w:rsidRPr="009C6669">
              <w:rPr>
                <w:rFonts w:ascii="Arial Narrow" w:eastAsia="Times New Roman" w:hAnsi="Arial Narrow" w:cs="Times New Roman"/>
                <w:bCs/>
                <w:sz w:val="20"/>
                <w:szCs w:val="20"/>
                <w:lang w:eastAsia="en-GB"/>
              </w:rPr>
              <w:lastRenderedPageBreak/>
              <w:t>Health Services Research</w:t>
            </w:r>
          </w:p>
        </w:tc>
        <w:tc>
          <w:tcPr>
            <w:tcW w:w="733" w:type="pct"/>
          </w:tcPr>
          <w:p w14:paraId="25F3E226"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lastRenderedPageBreak/>
              <w:t>Funding, Prioritisation</w:t>
            </w:r>
          </w:p>
        </w:tc>
        <w:tc>
          <w:tcPr>
            <w:tcW w:w="2201" w:type="pct"/>
          </w:tcPr>
          <w:p w14:paraId="263FC621" w14:textId="77777777" w:rsidR="008F4DF8" w:rsidRPr="009C6669" w:rsidRDefault="008F4DF8" w:rsidP="009653F3">
            <w:pPr>
              <w:spacing w:line="480" w:lineRule="auto"/>
              <w:rPr>
                <w:rFonts w:ascii="Arial Narrow" w:hAnsi="Arial Narrow" w:cs="Times New Roman"/>
                <w:sz w:val="20"/>
                <w:szCs w:val="20"/>
              </w:rPr>
            </w:pPr>
            <w:r w:rsidRPr="009C6669">
              <w:rPr>
                <w:rFonts w:ascii="Arial Narrow" w:hAnsi="Arial Narrow" w:cs="Times New Roman"/>
                <w:sz w:val="20"/>
                <w:szCs w:val="20"/>
              </w:rPr>
              <w:t xml:space="preserve">IF organisations develop a monitoring and evaluation framework THEN donors do </w:t>
            </w:r>
            <w:r w:rsidRPr="009C6669">
              <w:rPr>
                <w:rFonts w:ascii="Arial Narrow" w:hAnsi="Arial Narrow" w:cs="Times New Roman"/>
                <w:sz w:val="20"/>
                <w:szCs w:val="20"/>
              </w:rPr>
              <w:lastRenderedPageBreak/>
              <w:t>not exert an influence over organisational research priorities.</w:t>
            </w:r>
          </w:p>
        </w:tc>
      </w:tr>
      <w:tr w:rsidR="008F4DF8" w:rsidRPr="009C6669" w14:paraId="4B9DAE6F" w14:textId="77777777" w:rsidTr="008F4DF8">
        <w:tc>
          <w:tcPr>
            <w:tcW w:w="917" w:type="pct"/>
          </w:tcPr>
          <w:p w14:paraId="68FACEBC" w14:textId="0E422538"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proofErr w:type="spellStart"/>
            <w:r w:rsidRPr="009C6669">
              <w:rPr>
                <w:rFonts w:ascii="Arial Narrow" w:eastAsia="Times New Roman" w:hAnsi="Arial Narrow" w:cs="Times New Roman"/>
                <w:color w:val="000000"/>
                <w:sz w:val="20"/>
                <w:szCs w:val="20"/>
                <w:lang w:eastAsia="en-GB"/>
              </w:rPr>
              <w:lastRenderedPageBreak/>
              <w:t>Nchinda</w:t>
            </w:r>
            <w:proofErr w:type="spellEnd"/>
            <w:r w:rsidRPr="009C6669">
              <w:rPr>
                <w:rFonts w:ascii="Arial Narrow" w:eastAsia="Times New Roman" w:hAnsi="Arial Narrow" w:cs="Times New Roman"/>
                <w:color w:val="000000"/>
                <w:sz w:val="20"/>
                <w:szCs w:val="20"/>
                <w:lang w:eastAsia="en-GB"/>
              </w:rPr>
              <w:t xml:space="preserve"> (</w:t>
            </w:r>
            <w:proofErr w:type="gramStart"/>
            <w:r w:rsidRPr="009C6669">
              <w:rPr>
                <w:rFonts w:ascii="Arial Narrow" w:eastAsia="Times New Roman" w:hAnsi="Arial Narrow" w:cs="Times New Roman"/>
                <w:color w:val="000000"/>
                <w:sz w:val="20"/>
                <w:szCs w:val="20"/>
                <w:lang w:eastAsia="en-GB"/>
              </w:rPr>
              <w:t>2002)</w:t>
            </w:r>
            <w:r w:rsidR="00D517B0">
              <w:rPr>
                <w:rFonts w:ascii="Arial Narrow" w:eastAsia="Times New Roman" w:hAnsi="Arial Narrow" w:cs="Times New Roman"/>
                <w:color w:val="000000"/>
                <w:sz w:val="20"/>
                <w:szCs w:val="20"/>
                <w:lang w:eastAsia="en-GB"/>
              </w:rPr>
              <w:t>[</w:t>
            </w:r>
            <w:proofErr w:type="gramEnd"/>
            <w:r w:rsidR="00D517B0">
              <w:rPr>
                <w:rFonts w:ascii="Arial Narrow" w:eastAsia="Times New Roman" w:hAnsi="Arial Narrow" w:cs="Times New Roman"/>
                <w:color w:val="000000"/>
                <w:sz w:val="20"/>
                <w:szCs w:val="20"/>
                <w:lang w:eastAsia="en-GB"/>
              </w:rPr>
              <w:t>57]</w:t>
            </w:r>
            <w:r w:rsidR="00D517B0" w:rsidRPr="009C6669">
              <w:rPr>
                <w:rFonts w:ascii="Arial Narrow" w:eastAsia="Times New Roman" w:hAnsi="Arial Narrow" w:cs="Times New Roman"/>
                <w:color w:val="000000"/>
                <w:sz w:val="20"/>
                <w:szCs w:val="20"/>
                <w:lang w:eastAsia="en-GB"/>
              </w:rPr>
              <w:t xml:space="preserve"> </w:t>
            </w:r>
          </w:p>
        </w:tc>
        <w:tc>
          <w:tcPr>
            <w:tcW w:w="646" w:type="pct"/>
          </w:tcPr>
          <w:p w14:paraId="78D9E007"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LMICs</w:t>
            </w:r>
          </w:p>
        </w:tc>
        <w:tc>
          <w:tcPr>
            <w:tcW w:w="503" w:type="pct"/>
          </w:tcPr>
          <w:p w14:paraId="597475A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Health and Health Services Research</w:t>
            </w:r>
          </w:p>
        </w:tc>
        <w:tc>
          <w:tcPr>
            <w:tcW w:w="733" w:type="pct"/>
          </w:tcPr>
          <w:p w14:paraId="63D2BDD1" w14:textId="77777777" w:rsidR="008F4DF8" w:rsidRPr="00932737" w:rsidRDefault="008F4DF8" w:rsidP="009653F3">
            <w:pPr>
              <w:autoSpaceDE w:val="0"/>
              <w:autoSpaceDN w:val="0"/>
              <w:adjustRightInd w:val="0"/>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Training</w:t>
            </w:r>
          </w:p>
        </w:tc>
        <w:tc>
          <w:tcPr>
            <w:tcW w:w="2201" w:type="pct"/>
          </w:tcPr>
          <w:p w14:paraId="04DBAF3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young graduates are working or have worked as research assistants in ongoing research projects in their institutions THEN organisations can determine their suitability for doctoral level studies.</w:t>
            </w:r>
          </w:p>
          <w:p w14:paraId="7ADEACF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returning researchers learn new skills and techniques when training overseas THEN these researchers require access to appropriate equipment and resources when returning to their own institutions.</w:t>
            </w:r>
          </w:p>
        </w:tc>
      </w:tr>
      <w:tr w:rsidR="008F4DF8" w:rsidRPr="009C6669" w14:paraId="7259871B" w14:textId="77777777" w:rsidTr="008F4DF8">
        <w:tc>
          <w:tcPr>
            <w:tcW w:w="917" w:type="pct"/>
          </w:tcPr>
          <w:p w14:paraId="7B39AF2A" w14:textId="559F801E"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North American Primary Care Research Group (</w:t>
            </w:r>
            <w:proofErr w:type="gramStart"/>
            <w:r w:rsidRPr="009C6669">
              <w:rPr>
                <w:rFonts w:ascii="Arial Narrow" w:eastAsia="Times New Roman" w:hAnsi="Arial Narrow" w:cs="Times New Roman"/>
                <w:color w:val="000000"/>
                <w:sz w:val="20"/>
                <w:szCs w:val="20"/>
                <w:lang w:eastAsia="en-GB"/>
              </w:rPr>
              <w:t>2002</w:t>
            </w:r>
            <w:r w:rsidRPr="009A1BE9">
              <w:rPr>
                <w:rFonts w:ascii="Arial Narrow" w:eastAsia="Times New Roman" w:hAnsi="Arial Narrow" w:cs="Times New Roman"/>
                <w:color w:val="000000"/>
                <w:sz w:val="20"/>
                <w:szCs w:val="20"/>
                <w:lang w:eastAsia="en-GB"/>
              </w:rPr>
              <w:t>)</w:t>
            </w:r>
            <w:r w:rsidR="00D517B0">
              <w:rPr>
                <w:rFonts w:ascii="Arial Narrow" w:eastAsia="Times New Roman" w:hAnsi="Arial Narrow" w:cs="Times New Roman"/>
                <w:color w:val="000000"/>
                <w:sz w:val="20"/>
                <w:szCs w:val="20"/>
                <w:lang w:eastAsia="en-GB"/>
              </w:rPr>
              <w:t>[</w:t>
            </w:r>
            <w:proofErr w:type="gramEnd"/>
            <w:r w:rsidR="00D517B0">
              <w:rPr>
                <w:rFonts w:ascii="Arial Narrow" w:eastAsia="Times New Roman" w:hAnsi="Arial Narrow" w:cs="Times New Roman"/>
                <w:color w:val="000000"/>
                <w:sz w:val="20"/>
                <w:szCs w:val="20"/>
                <w:lang w:eastAsia="en-GB"/>
              </w:rPr>
              <w:t>27]</w:t>
            </w:r>
            <w:r w:rsidRPr="009C6669">
              <w:rPr>
                <w:rFonts w:ascii="Arial Narrow" w:eastAsia="Times New Roman" w:hAnsi="Arial Narrow" w:cs="Times New Roman"/>
                <w:color w:val="000000"/>
                <w:sz w:val="20"/>
                <w:szCs w:val="20"/>
                <w:lang w:eastAsia="en-GB"/>
              </w:rPr>
              <w:t xml:space="preserve"> </w:t>
            </w:r>
            <w:r w:rsidRPr="009C6669">
              <w:rPr>
                <w:rFonts w:ascii="Arial Narrow" w:eastAsia="Times New Roman" w:hAnsi="Arial Narrow" w:cs="Times New Roman"/>
                <w:b/>
                <w:bCs/>
                <w:sz w:val="20"/>
                <w:szCs w:val="20"/>
                <w:lang w:eastAsia="en-GB"/>
              </w:rPr>
              <w:t>[Pearl]</w:t>
            </w:r>
          </w:p>
        </w:tc>
        <w:tc>
          <w:tcPr>
            <w:tcW w:w="646" w:type="pct"/>
          </w:tcPr>
          <w:p w14:paraId="6F01CC1A"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North America</w:t>
            </w:r>
          </w:p>
        </w:tc>
        <w:tc>
          <w:tcPr>
            <w:tcW w:w="503" w:type="pct"/>
          </w:tcPr>
          <w:p w14:paraId="32FFE660"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1E35BE21" w14:textId="77777777" w:rsidR="008F4DF8" w:rsidRPr="00932737" w:rsidRDefault="008F4DF8" w:rsidP="009653F3">
            <w:pPr>
              <w:autoSpaceDE w:val="0"/>
              <w:autoSpaceDN w:val="0"/>
              <w:adjustRightInd w:val="0"/>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Infrastructure, Leadership, Mentoring, Training</w:t>
            </w:r>
          </w:p>
        </w:tc>
        <w:tc>
          <w:tcPr>
            <w:tcW w:w="2201" w:type="pct"/>
          </w:tcPr>
          <w:p w14:paraId="380D53E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IF academic leaders </w:t>
            </w:r>
            <w:r w:rsidRPr="009C6669">
              <w:rPr>
                <w:rFonts w:ascii="Arial Narrow" w:hAnsi="Arial Narrow" w:cs="Times New Roman"/>
                <w:sz w:val="20"/>
                <w:szCs w:val="20"/>
              </w:rPr>
              <w:t>understand the research process and the types of infrastructure services and skills required to support a successful independent investigator THEN organisations can identify experienced investigators willing to support each other and to mentor others</w:t>
            </w:r>
          </w:p>
        </w:tc>
      </w:tr>
      <w:tr w:rsidR="008F4DF8" w:rsidRPr="009C6669" w14:paraId="131BD624" w14:textId="77777777" w:rsidTr="008F4DF8">
        <w:tc>
          <w:tcPr>
            <w:tcW w:w="917" w:type="pct"/>
          </w:tcPr>
          <w:p w14:paraId="6FA1191B"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proofErr w:type="spellStart"/>
            <w:r w:rsidRPr="009C6669">
              <w:rPr>
                <w:rFonts w:ascii="Arial Narrow" w:eastAsia="Times New Roman" w:hAnsi="Arial Narrow" w:cs="Times New Roman"/>
                <w:color w:val="000000"/>
                <w:sz w:val="20"/>
                <w:szCs w:val="20"/>
                <w:lang w:eastAsia="en-GB"/>
              </w:rPr>
              <w:t>Nuyens</w:t>
            </w:r>
            <w:proofErr w:type="spellEnd"/>
            <w:r w:rsidRPr="009C6669">
              <w:rPr>
                <w:rFonts w:ascii="Arial Narrow" w:eastAsia="Times New Roman" w:hAnsi="Arial Narrow" w:cs="Times New Roman"/>
                <w:color w:val="000000"/>
                <w:sz w:val="20"/>
                <w:szCs w:val="20"/>
                <w:lang w:eastAsia="en-GB"/>
              </w:rPr>
              <w:t xml:space="preserve"> (2007)</w:t>
            </w:r>
            <w:r w:rsidRPr="009C6669">
              <w:rPr>
                <w:rFonts w:ascii="Arial Narrow" w:eastAsia="Times New Roman" w:hAnsi="Arial Narrow" w:cs="Times New Roman"/>
                <w:color w:val="000000"/>
                <w:sz w:val="20"/>
                <w:szCs w:val="20"/>
                <w:lang w:eastAsia="en-GB"/>
              </w:rPr>
              <w:fldChar w:fldCharType="begin"/>
            </w:r>
            <w:r w:rsidRPr="009C6669">
              <w:rPr>
                <w:rFonts w:ascii="Arial Narrow" w:eastAsia="Times New Roman" w:hAnsi="Arial Narrow" w:cs="Times New Roman"/>
                <w:color w:val="000000"/>
                <w:sz w:val="20"/>
                <w:szCs w:val="20"/>
                <w:lang w:eastAsia="en-GB"/>
              </w:rPr>
              <w:instrText xml:space="preserve"> ADDIN EN.CITE &lt;EndNote&gt;&lt;Cite&gt;&lt;Author&gt;Nuyens&lt;/Author&gt;&lt;Year&gt;2007&lt;/Year&gt;&lt;RecNum&gt;859&lt;/RecNum&gt;&lt;DisplayText&gt;[15]&lt;/DisplayText&gt;&lt;record&gt;&lt;rec-number&gt;859&lt;/rec-number&gt;&lt;foreign-keys&gt;&lt;key app="EN" db-id="trwf5axfb5pzshesvt2592zarr9v5pdst5xs" timestamp="1507125490"&gt;859&lt;/key&gt;&lt;/foreign-keys&gt;&lt;ref-type name="Journal Article"&gt;17&lt;/ref-type&gt;&lt;contributors&gt;&lt;authors&gt;&lt;author&gt;Nuyens, Yvo&lt;/author&gt;&lt;/authors&gt;&lt;/contributors&gt;&lt;titles&gt;&lt;title&gt;Setting priorities for health research: lessons from low-and middle-income countries&lt;/title&gt;&lt;secondary-title&gt;Bulletin of the World Health Organization&lt;/secondary-title&gt;&lt;/titles&gt;&lt;periodical&gt;&lt;full-title&gt;Bulletin of the World Health Organization&lt;/full-title&gt;&lt;/periodical&gt;&lt;pages&gt;319-321&lt;/pages&gt;&lt;volume&gt;85&lt;/volume&gt;&lt;number&gt;4&lt;/number&gt;&lt;dates&gt;&lt;year&gt;2007&lt;/year&gt;&lt;/dates&gt;&lt;isbn&gt;0042-9686&lt;/isbn&gt;&lt;urls&gt;&lt;/urls&gt;&lt;/record&gt;&lt;/Cite&gt;&lt;/EndNote&gt;</w:instrText>
            </w:r>
            <w:r w:rsidRPr="009C6669">
              <w:rPr>
                <w:rFonts w:ascii="Arial Narrow" w:eastAsia="Times New Roman" w:hAnsi="Arial Narrow" w:cs="Times New Roman"/>
                <w:color w:val="000000"/>
                <w:sz w:val="20"/>
                <w:szCs w:val="20"/>
                <w:lang w:eastAsia="en-GB"/>
              </w:rPr>
              <w:fldChar w:fldCharType="separate"/>
            </w:r>
            <w:r w:rsidRPr="009C6669">
              <w:rPr>
                <w:rFonts w:ascii="Arial Narrow" w:eastAsia="Times New Roman" w:hAnsi="Arial Narrow" w:cs="Times New Roman"/>
                <w:noProof/>
                <w:color w:val="000000"/>
                <w:sz w:val="20"/>
                <w:szCs w:val="20"/>
                <w:lang w:eastAsia="en-GB"/>
              </w:rPr>
              <w:t>[15]</w:t>
            </w:r>
            <w:r w:rsidRPr="009C6669">
              <w:rPr>
                <w:rFonts w:ascii="Arial Narrow" w:eastAsia="Times New Roman" w:hAnsi="Arial Narrow" w:cs="Times New Roman"/>
                <w:color w:val="000000"/>
                <w:sz w:val="20"/>
                <w:szCs w:val="20"/>
                <w:lang w:eastAsia="en-GB"/>
              </w:rPr>
              <w:fldChar w:fldCharType="end"/>
            </w:r>
          </w:p>
        </w:tc>
        <w:tc>
          <w:tcPr>
            <w:tcW w:w="646" w:type="pct"/>
          </w:tcPr>
          <w:p w14:paraId="124D1C38"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International</w:t>
            </w:r>
          </w:p>
        </w:tc>
        <w:tc>
          <w:tcPr>
            <w:tcW w:w="503" w:type="pct"/>
          </w:tcPr>
          <w:p w14:paraId="33404A1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Health and Health Services Research</w:t>
            </w:r>
          </w:p>
        </w:tc>
        <w:tc>
          <w:tcPr>
            <w:tcW w:w="733" w:type="pct"/>
          </w:tcPr>
          <w:p w14:paraId="44681619" w14:textId="77777777" w:rsidR="008F4DF8" w:rsidRPr="00932737" w:rsidRDefault="008F4DF8" w:rsidP="009653F3">
            <w:pPr>
              <w:autoSpaceDE w:val="0"/>
              <w:autoSpaceDN w:val="0"/>
              <w:adjustRightInd w:val="0"/>
              <w:spacing w:line="360" w:lineRule="auto"/>
              <w:rPr>
                <w:rFonts w:ascii="Arial Narrow" w:hAnsi="Arial Narrow" w:cs="AdvPSSAB-R"/>
                <w:sz w:val="20"/>
                <w:szCs w:val="20"/>
              </w:rPr>
            </w:pPr>
            <w:r w:rsidRPr="009653F3">
              <w:rPr>
                <w:rFonts w:ascii="Arial Narrow" w:eastAsia="Times New Roman" w:hAnsi="Arial Narrow" w:cs="Times New Roman"/>
                <w:color w:val="000000"/>
                <w:sz w:val="20"/>
                <w:szCs w:val="20"/>
                <w:lang w:eastAsia="en-GB"/>
              </w:rPr>
              <w:t>Prioritisation</w:t>
            </w:r>
          </w:p>
        </w:tc>
        <w:tc>
          <w:tcPr>
            <w:tcW w:w="2201" w:type="pct"/>
          </w:tcPr>
          <w:p w14:paraId="5E8AEFBC" w14:textId="77777777" w:rsidR="008F4DF8" w:rsidRPr="009C6669" w:rsidRDefault="008F4DF8" w:rsidP="009653F3">
            <w:pPr>
              <w:autoSpaceDE w:val="0"/>
              <w:autoSpaceDN w:val="0"/>
              <w:adjustRightInd w:val="0"/>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national organisations institute a bottom-up approach to generation of research priorities THEN a context-sensitive and culturally sensitive process of priority setting occurs with resulting priorities being implemented at subnational levels.</w:t>
            </w:r>
          </w:p>
        </w:tc>
      </w:tr>
      <w:tr w:rsidR="008F4DF8" w:rsidRPr="009C6669" w14:paraId="5D6AF385" w14:textId="77777777" w:rsidTr="008F4DF8">
        <w:tc>
          <w:tcPr>
            <w:tcW w:w="917" w:type="pct"/>
          </w:tcPr>
          <w:p w14:paraId="2DF2EA90" w14:textId="45152340"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O’Byrne &amp; Smith (</w:t>
            </w:r>
            <w:proofErr w:type="gramStart"/>
            <w:r w:rsidRPr="009C6669">
              <w:rPr>
                <w:rFonts w:ascii="Arial Narrow" w:eastAsia="Times New Roman" w:hAnsi="Arial Narrow" w:cs="Times New Roman"/>
                <w:color w:val="000000"/>
                <w:sz w:val="20"/>
                <w:szCs w:val="20"/>
                <w:lang w:eastAsia="en-GB"/>
              </w:rPr>
              <w:t>2011)</w:t>
            </w:r>
            <w:r w:rsidR="00D517B0">
              <w:rPr>
                <w:rFonts w:ascii="Arial Narrow" w:eastAsia="Times New Roman" w:hAnsi="Arial Narrow" w:cs="Times New Roman"/>
                <w:color w:val="000000"/>
                <w:sz w:val="20"/>
                <w:szCs w:val="20"/>
                <w:lang w:eastAsia="en-GB"/>
              </w:rPr>
              <w:t>[</w:t>
            </w:r>
            <w:proofErr w:type="gramEnd"/>
            <w:r w:rsidR="00D517B0">
              <w:rPr>
                <w:rFonts w:ascii="Arial Narrow" w:eastAsia="Times New Roman" w:hAnsi="Arial Narrow" w:cs="Times New Roman"/>
                <w:color w:val="000000"/>
                <w:sz w:val="20"/>
                <w:szCs w:val="20"/>
                <w:lang w:eastAsia="en-GB"/>
              </w:rPr>
              <w:t>58]</w:t>
            </w:r>
            <w:r w:rsidR="00D517B0" w:rsidRPr="009C6669">
              <w:rPr>
                <w:rFonts w:ascii="Arial Narrow" w:eastAsia="Times New Roman" w:hAnsi="Arial Narrow" w:cs="Times New Roman"/>
                <w:color w:val="000000"/>
                <w:sz w:val="20"/>
                <w:szCs w:val="20"/>
                <w:lang w:eastAsia="en-GB"/>
              </w:rPr>
              <w:t xml:space="preserve"> </w:t>
            </w:r>
          </w:p>
        </w:tc>
        <w:tc>
          <w:tcPr>
            <w:tcW w:w="646" w:type="pct"/>
          </w:tcPr>
          <w:p w14:paraId="5B1D54BA"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0F48492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w:t>
            </w:r>
          </w:p>
        </w:tc>
        <w:tc>
          <w:tcPr>
            <w:tcW w:w="733" w:type="pct"/>
          </w:tcPr>
          <w:p w14:paraId="632C0283" w14:textId="77777777" w:rsidR="008F4DF8" w:rsidRPr="00932737" w:rsidRDefault="008F4DF8" w:rsidP="009653F3">
            <w:pPr>
              <w:autoSpaceDE w:val="0"/>
              <w:autoSpaceDN w:val="0"/>
              <w:adjustRightInd w:val="0"/>
              <w:spacing w:line="360" w:lineRule="auto"/>
              <w:rPr>
                <w:rFonts w:ascii="Arial Narrow" w:hAnsi="Arial Narrow" w:cs="AdvPSSAB-R"/>
                <w:sz w:val="20"/>
                <w:szCs w:val="20"/>
              </w:rPr>
            </w:pPr>
            <w:r w:rsidRPr="009653F3">
              <w:rPr>
                <w:rFonts w:ascii="Arial Narrow" w:eastAsia="Times New Roman" w:hAnsi="Arial Narrow" w:cs="Times New Roman"/>
                <w:color w:val="000000"/>
                <w:sz w:val="20"/>
                <w:szCs w:val="20"/>
                <w:lang w:eastAsia="en-GB"/>
              </w:rPr>
              <w:t xml:space="preserve">Facilitation, Infrastructure, Leadership, Mentoring, </w:t>
            </w:r>
            <w:r w:rsidRPr="009653F3">
              <w:rPr>
                <w:rFonts w:ascii="Arial Narrow" w:eastAsia="Times New Roman" w:hAnsi="Arial Narrow" w:cs="Times New Roman"/>
                <w:color w:val="000000"/>
                <w:sz w:val="20"/>
                <w:szCs w:val="20"/>
                <w:lang w:eastAsia="en-GB"/>
              </w:rPr>
              <w:lastRenderedPageBreak/>
              <w:t>Networks. Prioritisation</w:t>
            </w:r>
          </w:p>
        </w:tc>
        <w:tc>
          <w:tcPr>
            <w:tcW w:w="2201" w:type="pct"/>
          </w:tcPr>
          <w:p w14:paraId="21E8A67D" w14:textId="77777777" w:rsidR="008F4DF8" w:rsidRPr="009C6669" w:rsidRDefault="008F4DF8" w:rsidP="009653F3">
            <w:pPr>
              <w:autoSpaceDE w:val="0"/>
              <w:autoSpaceDN w:val="0"/>
              <w:adjustRightInd w:val="0"/>
              <w:spacing w:line="480" w:lineRule="auto"/>
              <w:rPr>
                <w:rFonts w:ascii="Arial Narrow" w:hAnsi="Arial Narrow" w:cs="AdvPSSAB-R"/>
                <w:sz w:val="20"/>
                <w:szCs w:val="20"/>
              </w:rPr>
            </w:pPr>
            <w:r w:rsidRPr="009C6669">
              <w:rPr>
                <w:rFonts w:ascii="Arial Narrow" w:eastAsia="Times New Roman" w:hAnsi="Arial Narrow" w:cs="Times New Roman"/>
                <w:bCs/>
                <w:sz w:val="20"/>
                <w:szCs w:val="20"/>
                <w:lang w:eastAsia="en-GB"/>
              </w:rPr>
              <w:lastRenderedPageBreak/>
              <w:t xml:space="preserve">IF senior nurses lead RCB initiatives THEN organisations </w:t>
            </w:r>
            <w:r w:rsidRPr="009C6669">
              <w:rPr>
                <w:rFonts w:ascii="Arial Narrow" w:hAnsi="Arial Narrow" w:cs="Times New Roman"/>
                <w:sz w:val="20"/>
              </w:rPr>
              <w:t>achieve successful RCB</w:t>
            </w:r>
            <w:r w:rsidRPr="009C6669">
              <w:rPr>
                <w:rFonts w:ascii="Arial Narrow" w:hAnsi="Arial Narrow" w:cs="AdvPSSAB-R"/>
                <w:sz w:val="20"/>
                <w:szCs w:val="20"/>
              </w:rPr>
              <w:t xml:space="preserve"> </w:t>
            </w:r>
          </w:p>
          <w:p w14:paraId="7547C55A" w14:textId="77777777" w:rsidR="008F4DF8" w:rsidRPr="009C6669" w:rsidRDefault="008F4DF8" w:rsidP="009653F3">
            <w:pPr>
              <w:autoSpaceDE w:val="0"/>
              <w:autoSpaceDN w:val="0"/>
              <w:adjustRightInd w:val="0"/>
              <w:spacing w:line="480" w:lineRule="auto"/>
              <w:rPr>
                <w:rFonts w:ascii="Arial Narrow" w:eastAsia="Times New Roman" w:hAnsi="Arial Narrow" w:cs="Times New Roman"/>
                <w:bCs/>
                <w:sz w:val="20"/>
                <w:szCs w:val="20"/>
                <w:lang w:eastAsia="en-GB"/>
              </w:rPr>
            </w:pPr>
            <w:r w:rsidRPr="009C6669">
              <w:rPr>
                <w:rFonts w:ascii="Arial Narrow" w:hAnsi="Arial Narrow" w:cs="AdvPSSAB-R"/>
                <w:sz w:val="20"/>
                <w:szCs w:val="20"/>
              </w:rPr>
              <w:t xml:space="preserve">If organisations prioritise expansion of research initiatives for nurses and allocates </w:t>
            </w:r>
            <w:r w:rsidRPr="009C6669">
              <w:rPr>
                <w:rFonts w:ascii="Arial Narrow" w:hAnsi="Arial Narrow" w:cs="AdvPSSAB-R"/>
                <w:sz w:val="20"/>
                <w:szCs w:val="20"/>
              </w:rPr>
              <w:lastRenderedPageBreak/>
              <w:t xml:space="preserve">resources for an accompanying infrastructure THEN organisations </w:t>
            </w:r>
            <w:r w:rsidRPr="009C6669">
              <w:rPr>
                <w:rFonts w:ascii="Arial Narrow" w:hAnsi="Arial Narrow" w:cs="Times New Roman"/>
                <w:sz w:val="20"/>
              </w:rPr>
              <w:t>achieve successful RCB</w:t>
            </w:r>
          </w:p>
        </w:tc>
      </w:tr>
      <w:tr w:rsidR="008F4DF8" w:rsidRPr="009C6669" w14:paraId="171BF38C" w14:textId="77777777" w:rsidTr="008F4DF8">
        <w:tc>
          <w:tcPr>
            <w:tcW w:w="917" w:type="pct"/>
          </w:tcPr>
          <w:p w14:paraId="6B0D2FD2" w14:textId="4E1C0F83"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proofErr w:type="spellStart"/>
            <w:r w:rsidRPr="009C6669">
              <w:rPr>
                <w:rFonts w:ascii="Arial Narrow" w:eastAsia="Times New Roman" w:hAnsi="Arial Narrow" w:cs="Times New Roman"/>
                <w:color w:val="000000"/>
                <w:sz w:val="20"/>
                <w:szCs w:val="20"/>
                <w:lang w:eastAsia="en-GB"/>
              </w:rPr>
              <w:lastRenderedPageBreak/>
              <w:t>Pickstone</w:t>
            </w:r>
            <w:proofErr w:type="spellEnd"/>
            <w:r w:rsidRPr="009C6669">
              <w:rPr>
                <w:rFonts w:ascii="Arial Narrow" w:eastAsia="Times New Roman" w:hAnsi="Arial Narrow" w:cs="Times New Roman"/>
                <w:color w:val="000000"/>
                <w:sz w:val="20"/>
                <w:szCs w:val="20"/>
                <w:lang w:eastAsia="en-GB"/>
              </w:rPr>
              <w:t xml:space="preserve"> et al (</w:t>
            </w:r>
            <w:proofErr w:type="gramStart"/>
            <w:r w:rsidRPr="009C6669">
              <w:rPr>
                <w:rFonts w:ascii="Arial Narrow" w:eastAsia="Times New Roman" w:hAnsi="Arial Narrow" w:cs="Times New Roman"/>
                <w:color w:val="000000"/>
                <w:sz w:val="20"/>
                <w:szCs w:val="20"/>
                <w:lang w:eastAsia="en-GB"/>
              </w:rPr>
              <w:t>2008)</w:t>
            </w:r>
            <w:r w:rsidR="00D517B0">
              <w:rPr>
                <w:rFonts w:ascii="Arial Narrow" w:eastAsia="Times New Roman" w:hAnsi="Arial Narrow" w:cs="Times New Roman"/>
                <w:color w:val="000000"/>
                <w:sz w:val="20"/>
                <w:szCs w:val="20"/>
                <w:lang w:eastAsia="en-GB"/>
              </w:rPr>
              <w:t>[</w:t>
            </w:r>
            <w:proofErr w:type="gramEnd"/>
            <w:r w:rsidR="00D517B0">
              <w:rPr>
                <w:rFonts w:ascii="Arial Narrow" w:eastAsia="Times New Roman" w:hAnsi="Arial Narrow" w:cs="Times New Roman"/>
                <w:color w:val="000000"/>
                <w:sz w:val="20"/>
                <w:szCs w:val="20"/>
                <w:lang w:eastAsia="en-GB"/>
              </w:rPr>
              <w:t>59]</w:t>
            </w:r>
            <w:r w:rsidRPr="009C6669">
              <w:rPr>
                <w:rFonts w:ascii="Arial Narrow" w:eastAsia="Times New Roman" w:hAnsi="Arial Narrow" w:cs="Times New Roman"/>
                <w:color w:val="000000"/>
                <w:sz w:val="20"/>
                <w:szCs w:val="20"/>
                <w:lang w:eastAsia="en-GB"/>
              </w:rPr>
              <w:t xml:space="preserve"> </w:t>
            </w:r>
          </w:p>
        </w:tc>
        <w:tc>
          <w:tcPr>
            <w:tcW w:w="646" w:type="pct"/>
          </w:tcPr>
          <w:p w14:paraId="73F08AD0"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6E0A53C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Allied Health</w:t>
            </w:r>
          </w:p>
        </w:tc>
        <w:tc>
          <w:tcPr>
            <w:tcW w:w="733" w:type="pct"/>
          </w:tcPr>
          <w:p w14:paraId="1D3C1F9B"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Funding</w:t>
            </w:r>
          </w:p>
        </w:tc>
        <w:tc>
          <w:tcPr>
            <w:tcW w:w="2201" w:type="pct"/>
          </w:tcPr>
          <w:p w14:paraId="47D03A6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IF organisations manage the balance between profession-specific research and professional contribution to organisational research THEN this reconciles tensions between science push and service pull. </w:t>
            </w:r>
          </w:p>
          <w:p w14:paraId="1A5DAF5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professionals receive sustained targeted funding to release them to undertake research THEN professionals are able to resist workload pressures</w:t>
            </w:r>
          </w:p>
        </w:tc>
      </w:tr>
      <w:tr w:rsidR="008F4DF8" w:rsidRPr="009C6669" w14:paraId="46DCE1F7" w14:textId="77777777" w:rsidTr="008F4DF8">
        <w:tc>
          <w:tcPr>
            <w:tcW w:w="917" w:type="pct"/>
          </w:tcPr>
          <w:p w14:paraId="265B0705" w14:textId="2D384935" w:rsidR="008F4DF8" w:rsidRPr="009C6669" w:rsidRDefault="008F4DF8" w:rsidP="009653F3">
            <w:pPr>
              <w:numPr>
                <w:ilvl w:val="0"/>
                <w:numId w:val="1"/>
              </w:numPr>
              <w:spacing w:after="0" w:line="480" w:lineRule="auto"/>
              <w:contextualSpacing/>
              <w:rPr>
                <w:rFonts w:ascii="Arial Narrow" w:hAnsi="Arial Narrow" w:cs="Calibri"/>
                <w:color w:val="000000"/>
                <w:sz w:val="20"/>
                <w:szCs w:val="20"/>
              </w:rPr>
            </w:pPr>
            <w:r w:rsidRPr="009C6669">
              <w:rPr>
                <w:rFonts w:ascii="Arial Narrow" w:hAnsi="Arial Narrow" w:cs="Calibri"/>
                <w:color w:val="000000"/>
                <w:sz w:val="20"/>
                <w:szCs w:val="20"/>
              </w:rPr>
              <w:t>Priest et al (</w:t>
            </w:r>
            <w:proofErr w:type="gramStart"/>
            <w:r w:rsidRPr="009C6669">
              <w:rPr>
                <w:rFonts w:ascii="Arial Narrow" w:hAnsi="Arial Narrow" w:cs="Calibri"/>
                <w:color w:val="000000"/>
                <w:sz w:val="20"/>
                <w:szCs w:val="20"/>
              </w:rPr>
              <w:t>2007)</w:t>
            </w:r>
            <w:r w:rsidR="00D517B0">
              <w:rPr>
                <w:rFonts w:ascii="Arial Narrow" w:hAnsi="Arial Narrow" w:cs="Calibri"/>
                <w:color w:val="000000"/>
                <w:sz w:val="20"/>
                <w:szCs w:val="20"/>
              </w:rPr>
              <w:t>[</w:t>
            </w:r>
            <w:proofErr w:type="gramEnd"/>
            <w:r w:rsidR="00D517B0">
              <w:rPr>
                <w:rFonts w:ascii="Arial Narrow" w:hAnsi="Arial Narrow" w:cs="Calibri"/>
                <w:color w:val="000000"/>
                <w:sz w:val="20"/>
                <w:szCs w:val="20"/>
              </w:rPr>
              <w:t>60]</w:t>
            </w:r>
            <w:r w:rsidR="00D517B0" w:rsidRPr="009C6669">
              <w:rPr>
                <w:rFonts w:ascii="Arial Narrow" w:hAnsi="Arial Narrow" w:cs="Calibri"/>
                <w:color w:val="000000"/>
                <w:sz w:val="20"/>
                <w:szCs w:val="20"/>
              </w:rPr>
              <w:t xml:space="preserve"> </w:t>
            </w:r>
          </w:p>
        </w:tc>
        <w:tc>
          <w:tcPr>
            <w:tcW w:w="646" w:type="pct"/>
          </w:tcPr>
          <w:p w14:paraId="0D291766"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7C734997"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w:t>
            </w:r>
          </w:p>
        </w:tc>
        <w:tc>
          <w:tcPr>
            <w:tcW w:w="733" w:type="pct"/>
          </w:tcPr>
          <w:p w14:paraId="6DDB2621" w14:textId="77777777" w:rsidR="008F4DF8" w:rsidRPr="00932737" w:rsidRDefault="008F4DF8" w:rsidP="009653F3">
            <w:pPr>
              <w:spacing w:line="360" w:lineRule="auto"/>
              <w:rPr>
                <w:rFonts w:ascii="Arial Narrow" w:hAnsi="Arial Narrow" w:cs="Times New Roman"/>
                <w:sz w:val="20"/>
                <w:szCs w:val="20"/>
                <w:shd w:val="clear" w:color="auto" w:fill="FFFFFF"/>
              </w:rPr>
            </w:pPr>
            <w:r w:rsidRPr="009653F3">
              <w:rPr>
                <w:rFonts w:ascii="Arial Narrow" w:hAnsi="Arial Narrow" w:cs="Calibri"/>
                <w:color w:val="000000"/>
                <w:sz w:val="20"/>
                <w:szCs w:val="20"/>
              </w:rPr>
              <w:t>Networks</w:t>
            </w:r>
          </w:p>
        </w:tc>
        <w:tc>
          <w:tcPr>
            <w:tcW w:w="2201" w:type="pct"/>
          </w:tcPr>
          <w:p w14:paraId="0075EB9F"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organisations identify a specific person as a research contact THEN staff interested in research involvement feel able to approach that person</w:t>
            </w:r>
          </w:p>
        </w:tc>
      </w:tr>
      <w:tr w:rsidR="008F4DF8" w:rsidRPr="009C6669" w14:paraId="473C5F7A" w14:textId="77777777" w:rsidTr="008F4DF8">
        <w:tc>
          <w:tcPr>
            <w:tcW w:w="917" w:type="pct"/>
          </w:tcPr>
          <w:p w14:paraId="22D5AB35" w14:textId="2ADF2AB8" w:rsidR="008F4DF8" w:rsidRPr="009C6669" w:rsidRDefault="008F4DF8" w:rsidP="009653F3">
            <w:pPr>
              <w:numPr>
                <w:ilvl w:val="0"/>
                <w:numId w:val="1"/>
              </w:numPr>
              <w:spacing w:after="0" w:line="480" w:lineRule="auto"/>
              <w:contextualSpacing/>
              <w:rPr>
                <w:rFonts w:ascii="Arial Narrow" w:hAnsi="Arial Narrow" w:cs="Calibri"/>
                <w:color w:val="000000"/>
                <w:sz w:val="20"/>
                <w:szCs w:val="20"/>
              </w:rPr>
            </w:pPr>
            <w:r w:rsidRPr="009C6669">
              <w:rPr>
                <w:rFonts w:ascii="Arial Narrow" w:hAnsi="Arial Narrow" w:cs="Calibri"/>
                <w:color w:val="000000"/>
                <w:sz w:val="20"/>
                <w:szCs w:val="20"/>
              </w:rPr>
              <w:t>Raghunath et al (</w:t>
            </w:r>
            <w:proofErr w:type="gramStart"/>
            <w:r w:rsidRPr="009C6669">
              <w:rPr>
                <w:rFonts w:ascii="Arial Narrow" w:hAnsi="Arial Narrow" w:cs="Calibri"/>
                <w:color w:val="000000"/>
                <w:sz w:val="20"/>
                <w:szCs w:val="20"/>
              </w:rPr>
              <w:t>2004)</w:t>
            </w:r>
            <w:r w:rsidR="00D517B0">
              <w:rPr>
                <w:rFonts w:ascii="Arial Narrow" w:hAnsi="Arial Narrow" w:cs="Calibri"/>
                <w:color w:val="000000"/>
                <w:sz w:val="20"/>
                <w:szCs w:val="20"/>
              </w:rPr>
              <w:t>[</w:t>
            </w:r>
            <w:proofErr w:type="gramEnd"/>
            <w:r w:rsidR="00D517B0">
              <w:rPr>
                <w:rFonts w:ascii="Arial Narrow" w:hAnsi="Arial Narrow" w:cs="Calibri"/>
                <w:color w:val="000000"/>
                <w:sz w:val="20"/>
                <w:szCs w:val="20"/>
              </w:rPr>
              <w:t>61]</w:t>
            </w:r>
            <w:r w:rsidR="00D517B0" w:rsidRPr="009C6669">
              <w:rPr>
                <w:rFonts w:ascii="Arial Narrow" w:hAnsi="Arial Narrow" w:cs="Calibri"/>
                <w:color w:val="000000"/>
                <w:sz w:val="20"/>
                <w:szCs w:val="20"/>
              </w:rPr>
              <w:t xml:space="preserve"> </w:t>
            </w:r>
          </w:p>
        </w:tc>
        <w:tc>
          <w:tcPr>
            <w:tcW w:w="646" w:type="pct"/>
          </w:tcPr>
          <w:p w14:paraId="7A15D376"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325E5373"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67B426BC" w14:textId="77777777" w:rsidR="008F4DF8" w:rsidRPr="00932737" w:rsidRDefault="008F4DF8" w:rsidP="009653F3">
            <w:pPr>
              <w:spacing w:line="360" w:lineRule="auto"/>
              <w:rPr>
                <w:rFonts w:ascii="Arial Narrow" w:hAnsi="Arial Narrow" w:cs="Times New Roman"/>
                <w:sz w:val="20"/>
                <w:szCs w:val="20"/>
                <w:shd w:val="clear" w:color="auto" w:fill="FFFFFF"/>
              </w:rPr>
            </w:pPr>
            <w:r w:rsidRPr="009653F3">
              <w:rPr>
                <w:rFonts w:ascii="Arial Narrow" w:hAnsi="Arial Narrow" w:cs="Calibri"/>
                <w:color w:val="000000"/>
                <w:sz w:val="20"/>
                <w:szCs w:val="20"/>
              </w:rPr>
              <w:t>Funding, Networks, Training</w:t>
            </w:r>
          </w:p>
        </w:tc>
        <w:tc>
          <w:tcPr>
            <w:tcW w:w="2201" w:type="pct"/>
          </w:tcPr>
          <w:p w14:paraId="5AAA02DB"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external assessment provides definable indicators of success THEN organisations are able to demonstrate accountability and value for money</w:t>
            </w:r>
          </w:p>
        </w:tc>
      </w:tr>
      <w:tr w:rsidR="008F4DF8" w:rsidRPr="009C6669" w14:paraId="3A59EC02" w14:textId="77777777" w:rsidTr="008F4DF8">
        <w:tc>
          <w:tcPr>
            <w:tcW w:w="917" w:type="pct"/>
            <w:shd w:val="clear" w:color="auto" w:fill="auto"/>
          </w:tcPr>
          <w:p w14:paraId="7227B5F1" w14:textId="37D871CA" w:rsidR="008F4DF8" w:rsidRPr="009C6669" w:rsidRDefault="008F4DF8" w:rsidP="009653F3">
            <w:pPr>
              <w:numPr>
                <w:ilvl w:val="0"/>
                <w:numId w:val="1"/>
              </w:numPr>
              <w:spacing w:after="0" w:line="480" w:lineRule="auto"/>
              <w:contextualSpacing/>
              <w:rPr>
                <w:rFonts w:ascii="Arial Narrow" w:hAnsi="Arial Narrow" w:cs="Calibri"/>
                <w:color w:val="000000"/>
                <w:sz w:val="20"/>
                <w:szCs w:val="20"/>
              </w:rPr>
            </w:pPr>
            <w:proofErr w:type="spellStart"/>
            <w:r w:rsidRPr="009C6669">
              <w:rPr>
                <w:rFonts w:ascii="Arial Narrow" w:hAnsi="Arial Narrow" w:cs="Calibri"/>
                <w:color w:val="000000"/>
                <w:sz w:val="20"/>
                <w:szCs w:val="20"/>
              </w:rPr>
              <w:t>Ried</w:t>
            </w:r>
            <w:proofErr w:type="spellEnd"/>
            <w:r w:rsidRPr="009C6669">
              <w:rPr>
                <w:rFonts w:ascii="Arial Narrow" w:hAnsi="Arial Narrow" w:cs="Calibri"/>
                <w:color w:val="000000"/>
                <w:sz w:val="20"/>
                <w:szCs w:val="20"/>
              </w:rPr>
              <w:t xml:space="preserve"> et al (2005, 2006, </w:t>
            </w:r>
            <w:proofErr w:type="gramStart"/>
            <w:r w:rsidRPr="009C6669">
              <w:rPr>
                <w:rFonts w:ascii="Arial Narrow" w:hAnsi="Arial Narrow" w:cs="Calibri"/>
                <w:color w:val="000000"/>
                <w:sz w:val="20"/>
                <w:szCs w:val="20"/>
              </w:rPr>
              <w:t>2007)</w:t>
            </w:r>
            <w:r w:rsidR="00D517B0">
              <w:rPr>
                <w:rFonts w:ascii="Arial Narrow" w:hAnsi="Arial Narrow" w:cs="Calibri"/>
                <w:color w:val="000000"/>
                <w:sz w:val="20"/>
                <w:szCs w:val="20"/>
              </w:rPr>
              <w:t>[</w:t>
            </w:r>
            <w:proofErr w:type="gramEnd"/>
            <w:r w:rsidR="00D517B0">
              <w:rPr>
                <w:rFonts w:ascii="Arial Narrow" w:hAnsi="Arial Narrow" w:cs="Calibri"/>
                <w:color w:val="000000"/>
                <w:sz w:val="20"/>
                <w:szCs w:val="20"/>
              </w:rPr>
              <w:t>62,63,64]</w:t>
            </w:r>
            <w:r w:rsidR="00D517B0" w:rsidRPr="009C6669">
              <w:rPr>
                <w:rFonts w:ascii="Arial Narrow" w:hAnsi="Arial Narrow" w:cs="Calibri"/>
                <w:color w:val="000000"/>
                <w:sz w:val="20"/>
                <w:szCs w:val="20"/>
              </w:rPr>
              <w:t xml:space="preserve"> </w:t>
            </w:r>
          </w:p>
        </w:tc>
        <w:tc>
          <w:tcPr>
            <w:tcW w:w="646" w:type="pct"/>
            <w:shd w:val="clear" w:color="auto" w:fill="auto"/>
          </w:tcPr>
          <w:p w14:paraId="787BCA98"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Australia</w:t>
            </w:r>
          </w:p>
        </w:tc>
        <w:tc>
          <w:tcPr>
            <w:tcW w:w="503" w:type="pct"/>
            <w:shd w:val="clear" w:color="auto" w:fill="auto"/>
          </w:tcPr>
          <w:p w14:paraId="401826B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79926AA2" w14:textId="77777777" w:rsidR="008F4DF8" w:rsidRPr="00932737" w:rsidRDefault="008F4DF8" w:rsidP="009653F3">
            <w:pPr>
              <w:spacing w:line="360" w:lineRule="auto"/>
              <w:rPr>
                <w:rFonts w:ascii="Arial Narrow" w:hAnsi="Arial Narrow" w:cs="Times New Roman"/>
                <w:sz w:val="20"/>
                <w:szCs w:val="20"/>
                <w:shd w:val="clear" w:color="auto" w:fill="FFFFFF"/>
              </w:rPr>
            </w:pPr>
            <w:r w:rsidRPr="009653F3">
              <w:rPr>
                <w:rFonts w:ascii="Arial Narrow" w:hAnsi="Arial Narrow" w:cs="Calibri"/>
                <w:color w:val="000000"/>
                <w:sz w:val="20"/>
                <w:szCs w:val="20"/>
              </w:rPr>
              <w:t>Networks, Training</w:t>
            </w:r>
          </w:p>
        </w:tc>
        <w:tc>
          <w:tcPr>
            <w:tcW w:w="2201" w:type="pct"/>
            <w:shd w:val="clear" w:color="auto" w:fill="auto"/>
          </w:tcPr>
          <w:p w14:paraId="22918D7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networks offer opportunities for training and promote the use of research THEN the research culture of primary care organisations changes</w:t>
            </w:r>
          </w:p>
          <w:p w14:paraId="44EC5A88"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organisations utilise a whole system approach to RCB THEN diverse individuals are encouraged to participate in research activities</w:t>
            </w:r>
          </w:p>
        </w:tc>
      </w:tr>
      <w:tr w:rsidR="008F4DF8" w:rsidRPr="009C6669" w14:paraId="2F58192F" w14:textId="77777777" w:rsidTr="008F4DF8">
        <w:tc>
          <w:tcPr>
            <w:tcW w:w="917" w:type="pct"/>
          </w:tcPr>
          <w:p w14:paraId="26BFEDBB" w14:textId="50FFB7AD"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proofErr w:type="spellStart"/>
            <w:r w:rsidRPr="009C6669">
              <w:rPr>
                <w:rFonts w:ascii="Arial Narrow" w:eastAsia="Times New Roman" w:hAnsi="Arial Narrow" w:cs="Times New Roman"/>
                <w:color w:val="000000"/>
                <w:sz w:val="20"/>
                <w:szCs w:val="20"/>
                <w:lang w:eastAsia="en-GB"/>
              </w:rPr>
              <w:t>Sarre</w:t>
            </w:r>
            <w:proofErr w:type="spellEnd"/>
            <w:r w:rsidRPr="009C6669">
              <w:rPr>
                <w:rFonts w:ascii="Arial Narrow" w:eastAsia="Times New Roman" w:hAnsi="Arial Narrow" w:cs="Times New Roman"/>
                <w:color w:val="000000"/>
                <w:sz w:val="20"/>
                <w:szCs w:val="20"/>
                <w:lang w:eastAsia="en-GB"/>
              </w:rPr>
              <w:t xml:space="preserve"> &amp; Cooke (2009)</w:t>
            </w:r>
            <w:r w:rsidRPr="009C6669">
              <w:rPr>
                <w:rFonts w:ascii="Arial Narrow" w:eastAsia="Times New Roman" w:hAnsi="Arial Narrow" w:cs="Times New Roman"/>
                <w:color w:val="000000"/>
                <w:sz w:val="20"/>
                <w:szCs w:val="20"/>
                <w:lang w:eastAsia="en-GB"/>
              </w:rPr>
              <w:fldChar w:fldCharType="begin"/>
            </w:r>
            <w:r>
              <w:rPr>
                <w:rFonts w:ascii="Arial Narrow" w:eastAsia="Times New Roman" w:hAnsi="Arial Narrow" w:cs="Times New Roman"/>
                <w:color w:val="000000"/>
                <w:sz w:val="20"/>
                <w:szCs w:val="20"/>
                <w:lang w:eastAsia="en-GB"/>
              </w:rPr>
              <w:instrText xml:space="preserve"> ADDIN EN.CITE &lt;EndNote&gt;&lt;Cite&gt;&lt;Author&gt;Sarre&lt;/Author&gt;&lt;Year&gt;2009&lt;/Year&gt;&lt;RecNum&gt;682&lt;/RecNum&gt;&lt;DisplayText&gt;[64]&lt;/DisplayText&gt;&lt;record&gt;&lt;rec-number&gt;682&lt;/rec-number&gt;&lt;foreign-keys&gt;&lt;key app="EN" db-id="trwf5axfb5pzshesvt2592zarr9v5pdst5xs" timestamp="1484241008"&gt;682&lt;/key&gt;&lt;/foreign-keys&gt;&lt;ref-type name="Journal Article"&gt;17&lt;/ref-type&gt;&lt;contributors&gt;&lt;authors&gt;&lt;author&gt;Sarre, G.&lt;/author&gt;&lt;author&gt;Cooke, J.&lt;/author&gt;&lt;/authors&gt;&lt;/contributors&gt;&lt;titles&gt;&lt;title&gt;Developing indicators for measuring Research Capacity Development in primary care organizations: a consensus approach using a nominal group technique&lt;/title&gt;&lt;secondary-title&gt;Health Soc Care Community&lt;/secondary-title&gt;&lt;short-title&gt;Developing indicators for measuring Research Capacity Development in primary care organizations: a consensus approach using a nominal group technique&lt;/short-title&gt;&lt;/titles&gt;&lt;periodical&gt;&lt;full-title&gt;Health Soc Care Community&lt;/full-title&gt;&lt;/periodical&gt;&lt;pages&gt;244-53&lt;/pages&gt;&lt;volume&gt;17&lt;/volume&gt;&lt;number&gt;3&lt;/number&gt;&lt;keywords&gt;&lt;keyword&gt;Capacity Building&lt;/keyword&gt;&lt;keyword&gt;Consensus&lt;/keyword&gt;&lt;keyword&gt;Great Britain&lt;/keyword&gt;&lt;keyword&gt;Hospitals, Public&lt;/keyword&gt;&lt;keyword&gt;Humans&lt;/keyword&gt;&lt;keyword&gt;Primary Health Care&lt;/keyword&gt;&lt;keyword&gt;Research&lt;/keyword&gt;&lt;keyword&gt;State Medicine&lt;/keyword&gt;&lt;keyword&gt;Surveys and Questionnaires&lt;/keyword&gt;&lt;/keywords&gt;&lt;dates&gt;&lt;year&gt;2009&lt;/year&gt;&lt;pub-dates&gt;&lt;date&gt;May&lt;/date&gt;&lt;/pub-dates&gt;&lt;/dates&gt;&lt;isbn&gt;1365-2524&lt;/isbn&gt;&lt;accession-num&gt;19040697&lt;/accession-num&gt;&lt;urls&gt;&lt;related-urls&gt;&lt;url&gt;http://www.ncbi.nlm.nih.gov/pubmed/19040697&lt;/url&gt;&lt;/related-urls&gt;&lt;/urls&gt;&lt;electronic-resource-num&gt;10.1111/j.1365-2524.2008.00821.x&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Pr>
                <w:rFonts w:ascii="Arial Narrow" w:eastAsia="Times New Roman" w:hAnsi="Arial Narrow" w:cs="Times New Roman"/>
                <w:noProof/>
                <w:color w:val="000000"/>
                <w:sz w:val="20"/>
                <w:szCs w:val="20"/>
                <w:lang w:eastAsia="en-GB"/>
              </w:rPr>
              <w:t>[6</w:t>
            </w:r>
            <w:r w:rsidR="00D517B0">
              <w:rPr>
                <w:rFonts w:ascii="Arial Narrow" w:eastAsia="Times New Roman" w:hAnsi="Arial Narrow" w:cs="Times New Roman"/>
                <w:noProof/>
                <w:color w:val="000000"/>
                <w:sz w:val="20"/>
                <w:szCs w:val="20"/>
                <w:lang w:eastAsia="en-GB"/>
              </w:rPr>
              <w:t>5</w:t>
            </w:r>
            <w:r>
              <w:rPr>
                <w:rFonts w:ascii="Arial Narrow" w:eastAsia="Times New Roman" w:hAnsi="Arial Narrow" w:cs="Times New Roman"/>
                <w:noProof/>
                <w:color w:val="000000"/>
                <w:sz w:val="20"/>
                <w:szCs w:val="20"/>
                <w:lang w:eastAsia="en-GB"/>
              </w:rPr>
              <w:t>]</w:t>
            </w:r>
            <w:r w:rsidRPr="009C6669">
              <w:rPr>
                <w:rFonts w:ascii="Arial Narrow" w:eastAsia="Times New Roman" w:hAnsi="Arial Narrow" w:cs="Times New Roman"/>
                <w:color w:val="000000"/>
                <w:sz w:val="20"/>
                <w:szCs w:val="20"/>
                <w:lang w:eastAsia="en-GB"/>
              </w:rPr>
              <w:fldChar w:fldCharType="end"/>
            </w:r>
          </w:p>
        </w:tc>
        <w:tc>
          <w:tcPr>
            <w:tcW w:w="646" w:type="pct"/>
          </w:tcPr>
          <w:p w14:paraId="2C0FF31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tcPr>
          <w:p w14:paraId="7AED1F6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75DB9EA4" w14:textId="77777777" w:rsidR="008F4DF8" w:rsidRPr="00932737" w:rsidRDefault="008F4DF8" w:rsidP="009653F3">
            <w:pPr>
              <w:spacing w:line="360" w:lineRule="auto"/>
              <w:rPr>
                <w:rFonts w:ascii="Arial Narrow" w:hAnsi="Arial Narrow" w:cs="Arial"/>
                <w:color w:val="2E2E2E"/>
                <w:sz w:val="20"/>
                <w:szCs w:val="20"/>
                <w:shd w:val="clear" w:color="auto" w:fill="FFFFFF"/>
              </w:rPr>
            </w:pPr>
            <w:r w:rsidRPr="009653F3">
              <w:rPr>
                <w:rFonts w:ascii="Arial Narrow" w:eastAsia="Times New Roman" w:hAnsi="Arial Narrow" w:cs="Times New Roman"/>
                <w:color w:val="000000"/>
                <w:sz w:val="20"/>
                <w:szCs w:val="20"/>
                <w:lang w:eastAsia="en-GB"/>
              </w:rPr>
              <w:t>Infrastructure, Leadership, Training</w:t>
            </w:r>
          </w:p>
        </w:tc>
        <w:tc>
          <w:tcPr>
            <w:tcW w:w="2201" w:type="pct"/>
          </w:tcPr>
          <w:p w14:paraId="1A790240"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 xml:space="preserve">IF RCD occurs at different structural levels, including change and sustainable development in individuals, teams and organizations THEN RCD can demonstrate </w:t>
            </w:r>
            <w:r w:rsidRPr="009C6669">
              <w:rPr>
                <w:rFonts w:ascii="Arial Narrow" w:eastAsia="Times New Roman" w:hAnsi="Arial Narrow" w:cs="Times New Roman"/>
                <w:bCs/>
                <w:sz w:val="20"/>
                <w:szCs w:val="20"/>
                <w:lang w:eastAsia="en-GB"/>
              </w:rPr>
              <w:lastRenderedPageBreak/>
              <w:t>clear links to the effectiveness and quality of healthcare organizations in improving health and well</w:t>
            </w:r>
            <w:r w:rsidRPr="009C6669">
              <w:rPr>
                <w:rFonts w:ascii="Cambria Math" w:eastAsia="Times New Roman" w:hAnsi="Cambria Math" w:cs="Cambria Math"/>
                <w:bCs/>
                <w:sz w:val="20"/>
                <w:szCs w:val="20"/>
                <w:lang w:eastAsia="en-GB"/>
              </w:rPr>
              <w:t>‐</w:t>
            </w:r>
            <w:r w:rsidRPr="009C6669">
              <w:rPr>
                <w:rFonts w:ascii="Arial Narrow" w:eastAsia="Times New Roman" w:hAnsi="Arial Narrow" w:cs="Times New Roman"/>
                <w:bCs/>
                <w:sz w:val="20"/>
                <w:szCs w:val="20"/>
                <w:lang w:eastAsia="en-GB"/>
              </w:rPr>
              <w:t>being.</w:t>
            </w:r>
          </w:p>
        </w:tc>
      </w:tr>
      <w:tr w:rsidR="008F4DF8" w:rsidRPr="009C6669" w14:paraId="5256F510" w14:textId="77777777" w:rsidTr="008F4DF8">
        <w:tc>
          <w:tcPr>
            <w:tcW w:w="917" w:type="pct"/>
          </w:tcPr>
          <w:p w14:paraId="61CAE1EF" w14:textId="75414227"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proofErr w:type="spellStart"/>
            <w:r w:rsidRPr="009C6669">
              <w:rPr>
                <w:rFonts w:ascii="Arial Narrow" w:eastAsia="Times New Roman" w:hAnsi="Arial Narrow" w:cs="Times New Roman"/>
                <w:color w:val="000000"/>
                <w:sz w:val="20"/>
                <w:szCs w:val="20"/>
                <w:lang w:eastAsia="en-GB"/>
              </w:rPr>
              <w:lastRenderedPageBreak/>
              <w:t>Segrott</w:t>
            </w:r>
            <w:proofErr w:type="spellEnd"/>
            <w:r w:rsidRPr="009C6669">
              <w:rPr>
                <w:rFonts w:ascii="Arial Narrow" w:eastAsia="Times New Roman" w:hAnsi="Arial Narrow" w:cs="Times New Roman"/>
                <w:color w:val="000000"/>
                <w:sz w:val="20"/>
                <w:szCs w:val="20"/>
                <w:lang w:eastAsia="en-GB"/>
              </w:rPr>
              <w:t xml:space="preserve"> et al (2006)</w:t>
            </w:r>
            <w:r w:rsidRPr="009C6669">
              <w:rPr>
                <w:rFonts w:ascii="Arial Narrow" w:eastAsia="Times New Roman" w:hAnsi="Arial Narrow" w:cs="Times New Roman"/>
                <w:color w:val="000000"/>
                <w:sz w:val="20"/>
                <w:szCs w:val="20"/>
                <w:lang w:eastAsia="en-GB"/>
              </w:rPr>
              <w:fldChar w:fldCharType="begin"/>
            </w:r>
            <w:r>
              <w:rPr>
                <w:rFonts w:ascii="Arial Narrow" w:eastAsia="Times New Roman" w:hAnsi="Arial Narrow" w:cs="Times New Roman"/>
                <w:color w:val="000000"/>
                <w:sz w:val="20"/>
                <w:szCs w:val="20"/>
                <w:lang w:eastAsia="en-GB"/>
              </w:rPr>
              <w:instrText xml:space="preserve"> ADDIN EN.CITE &lt;EndNote&gt;&lt;Cite&gt;&lt;Author&gt;Segrott&lt;/Author&gt;&lt;Year&gt;2006&lt;/Year&gt;&lt;RecNum&gt;693&lt;/RecNum&gt;&lt;DisplayText&gt;[65]&lt;/DisplayText&gt;&lt;record&gt;&lt;rec-number&gt;693&lt;/rec-number&gt;&lt;foreign-keys&gt;&lt;key app="EN" db-id="trwf5axfb5pzshesvt2592zarr9v5pdst5xs" timestamp="1484241008"&gt;693&lt;/key&gt;&lt;/foreign-keys&gt;&lt;ref-type name="Journal Article"&gt;17&lt;/ref-type&gt;&lt;contributors&gt;&lt;authors&gt;&lt;author&gt;Segrott, J.&lt;/author&gt;&lt;author&gt;McIvor, M.&lt;/author&gt;&lt;author&gt;Green, B.&lt;/author&gt;&lt;/authors&gt;&lt;/contributors&gt;&lt;titles&gt;&lt;title&gt;Challenges and strategies in developing nursing research capacity: a review of the literature&lt;/title&gt;&lt;secondary-title&gt;Int J Nurs Stud&lt;/secondary-title&gt;&lt;short-title&gt;Challenges and strategies in developing nursing research capacity: a review of the literature&lt;/short-title&gt;&lt;/titles&gt;&lt;periodical&gt;&lt;full-title&gt;Int J Nurs Stud&lt;/full-title&gt;&lt;/periodical&gt;&lt;pages&gt;637-51&lt;/pages&gt;&lt;volume&gt;43&lt;/volume&gt;&lt;number&gt;5&lt;/number&gt;&lt;keywords&gt;&lt;keyword&gt;Education, Nursing, Continuing&lt;/keyword&gt;&lt;keyword&gt;Education, Nursing, Graduate&lt;/keyword&gt;&lt;keyword&gt;Faculty, Nursing&lt;/keyword&gt;&lt;keyword&gt;Health Services Needs and Demand&lt;/keyword&gt;&lt;keyword&gt;Humans&lt;/keyword&gt;&lt;keyword&gt;Negotiating&lt;/keyword&gt;&lt;keyword&gt;Nurse&amp;apos;s Role&lt;/keyword&gt;&lt;keyword&gt;Nursing Research&lt;/keyword&gt;&lt;keyword&gt;Organizational Culture&lt;/keyword&gt;&lt;keyword&gt;Organizational Innovation&lt;/keyword&gt;&lt;keyword&gt;Professional Competence&lt;/keyword&gt;&lt;keyword&gt;Research Design&lt;/keyword&gt;&lt;keyword&gt;Research Support as Topic&lt;/keyword&gt;&lt;keyword&gt;Social Support&lt;/keyword&gt;&lt;keyword&gt;Staff Development&lt;/keyword&gt;&lt;keyword&gt;Time Factors&lt;/keyword&gt;&lt;keyword&gt;Training Support&lt;/keyword&gt;&lt;keyword&gt;Workload&lt;/keyword&gt;&lt;/keywords&gt;&lt;dates&gt;&lt;year&gt;2006&lt;/year&gt;&lt;pub-dates&gt;&lt;date&gt;Jul&lt;/date&gt;&lt;/pub-dates&gt;&lt;/dates&gt;&lt;isbn&gt;0020-7489&lt;/isbn&gt;&lt;accession-num&gt;16157338&lt;/accession-num&gt;&lt;urls&gt;&lt;related-urls&gt;&lt;url&gt;http://www.ncbi.nlm.nih.gov/pubmed/16157338&lt;/url&gt;&lt;/related-urls&gt;&lt;/urls&gt;&lt;electronic-resource-num&gt;10.1016/j.ijnurstu.2005.07.011&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Pr>
                <w:rFonts w:ascii="Arial Narrow" w:eastAsia="Times New Roman" w:hAnsi="Arial Narrow" w:cs="Times New Roman"/>
                <w:noProof/>
                <w:color w:val="000000"/>
                <w:sz w:val="20"/>
                <w:szCs w:val="20"/>
                <w:lang w:eastAsia="en-GB"/>
              </w:rPr>
              <w:t>[6</w:t>
            </w:r>
            <w:r w:rsidRPr="009C6669">
              <w:rPr>
                <w:rFonts w:ascii="Arial Narrow" w:eastAsia="Times New Roman" w:hAnsi="Arial Narrow" w:cs="Times New Roman"/>
                <w:color w:val="000000"/>
                <w:sz w:val="20"/>
                <w:szCs w:val="20"/>
                <w:lang w:eastAsia="en-GB"/>
              </w:rPr>
              <w:fldChar w:fldCharType="end"/>
            </w:r>
            <w:r w:rsidR="00D517B0">
              <w:rPr>
                <w:rFonts w:ascii="Arial Narrow" w:eastAsia="Times New Roman" w:hAnsi="Arial Narrow" w:cs="Times New Roman"/>
                <w:color w:val="000000"/>
                <w:sz w:val="20"/>
                <w:szCs w:val="20"/>
                <w:lang w:eastAsia="en-GB"/>
              </w:rPr>
              <w:t>6]</w:t>
            </w:r>
          </w:p>
        </w:tc>
        <w:tc>
          <w:tcPr>
            <w:tcW w:w="646" w:type="pct"/>
          </w:tcPr>
          <w:p w14:paraId="3F4A8110"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International</w:t>
            </w:r>
          </w:p>
        </w:tc>
        <w:tc>
          <w:tcPr>
            <w:tcW w:w="503" w:type="pct"/>
          </w:tcPr>
          <w:p w14:paraId="28462A97"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Nursing</w:t>
            </w:r>
          </w:p>
        </w:tc>
        <w:tc>
          <w:tcPr>
            <w:tcW w:w="733" w:type="pct"/>
          </w:tcPr>
          <w:p w14:paraId="26DCAC49" w14:textId="77777777" w:rsidR="008F4DF8" w:rsidRPr="00932737" w:rsidRDefault="008F4DF8" w:rsidP="009653F3">
            <w:pPr>
              <w:spacing w:line="360" w:lineRule="auto"/>
              <w:rPr>
                <w:rFonts w:ascii="Arial Narrow" w:hAnsi="Arial Narrow" w:cs="Arial"/>
                <w:color w:val="2E2E2E"/>
                <w:sz w:val="20"/>
                <w:szCs w:val="20"/>
                <w:shd w:val="clear" w:color="auto" w:fill="FFFFFF"/>
              </w:rPr>
            </w:pPr>
            <w:r w:rsidRPr="009653F3">
              <w:rPr>
                <w:rFonts w:ascii="Arial Narrow" w:eastAsia="Times New Roman" w:hAnsi="Arial Narrow" w:cs="Times New Roman"/>
                <w:color w:val="000000"/>
                <w:sz w:val="20"/>
                <w:szCs w:val="20"/>
                <w:lang w:eastAsia="en-GB"/>
              </w:rPr>
              <w:t>Facilitation, Prioritisation, Training</w:t>
            </w:r>
          </w:p>
        </w:tc>
        <w:tc>
          <w:tcPr>
            <w:tcW w:w="2201" w:type="pct"/>
          </w:tcPr>
          <w:p w14:paraId="3D05889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departments encourage proactive support for RCD THEN individuals engage in research development activities</w:t>
            </w:r>
          </w:p>
          <w:p w14:paraId="18555ED3"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organisations create an inclusive research environment THEN specific RCB interventions succeed</w:t>
            </w:r>
          </w:p>
          <w:p w14:paraId="1E237BF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departments have a flexible approach to research activities THEN researchers are given the creative space to pursue their own research interests alongside core research priorities</w:t>
            </w:r>
          </w:p>
        </w:tc>
      </w:tr>
      <w:tr w:rsidR="008F4DF8" w:rsidRPr="009C6669" w14:paraId="03B7345A" w14:textId="77777777" w:rsidTr="008F4DF8">
        <w:tc>
          <w:tcPr>
            <w:tcW w:w="917" w:type="pct"/>
          </w:tcPr>
          <w:p w14:paraId="6D045435" w14:textId="39DA8E2C"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Stephens et al (2011)</w:t>
            </w:r>
            <w:r w:rsidRPr="009C6669">
              <w:rPr>
                <w:rFonts w:ascii="Arial Narrow" w:eastAsia="Times New Roman" w:hAnsi="Arial Narrow" w:cs="Times New Roman"/>
                <w:color w:val="000000"/>
                <w:sz w:val="20"/>
                <w:szCs w:val="20"/>
                <w:lang w:eastAsia="en-GB"/>
              </w:rPr>
              <w:fldChar w:fldCharType="begin"/>
            </w:r>
            <w:r>
              <w:rPr>
                <w:rFonts w:ascii="Arial Narrow" w:eastAsia="Times New Roman" w:hAnsi="Arial Narrow" w:cs="Times New Roman"/>
                <w:color w:val="000000"/>
                <w:sz w:val="20"/>
                <w:szCs w:val="20"/>
                <w:lang w:eastAsia="en-GB"/>
              </w:rPr>
              <w:instrText xml:space="preserve"> ADDIN EN.CITE &lt;EndNote&gt;&lt;Cite&gt;&lt;Author&gt;Stephens&lt;/Author&gt;&lt;Year&gt;2011&lt;/Year&gt;&lt;RecNum&gt;1440&lt;/RecNum&gt;&lt;DisplayText&gt;[66]&lt;/DisplayText&gt;&lt;record&gt;&lt;rec-number&gt;1440&lt;/rec-number&gt;&lt;foreign-keys&gt;&lt;key app="EN" db-id="trwf5axfb5pzshesvt2592zarr9v5pdst5xs" timestamp="1522412781"&gt;1440&lt;/key&gt;&lt;/foreign-keys&gt;&lt;ref-type name="Journal Article"&gt;17&lt;/ref-type&gt;&lt;contributors&gt;&lt;authors&gt;&lt;author&gt;Stephens, J&lt;/author&gt;&lt;author&gt;Levine, R&lt;/author&gt;&lt;author&gt;Burling, AS&lt;/author&gt;&lt;author&gt;Russ-Eft, D&lt;/author&gt;&lt;/authors&gt;&lt;/contributors&gt;&lt;titles&gt;&lt;title&gt;An organizational guide to building health services research capacity&lt;/title&gt;&lt;secondary-title&gt;Final report (AHRQ Publication No. 11 (12)-0095-EF). Rockville, MD: Agency for Healthcare Research and Quality&lt;/secondary-title&gt;&lt;/titles&gt;&lt;periodical&gt;&lt;full-title&gt;Final report (AHRQ Publication No. 11 (12)-0095-EF). Rockville, MD: Agency for Healthcare Research and Quality&lt;/full-title&gt;&lt;/periodical&gt;&lt;dates&gt;&lt;year&gt;2011&lt;/year&gt;&lt;/dates&gt;&lt;urls&gt;&lt;/urls&gt;&lt;/record&gt;&lt;/Cite&gt;&lt;/EndNote&gt;</w:instrText>
            </w:r>
            <w:r w:rsidRPr="009C6669">
              <w:rPr>
                <w:rFonts w:ascii="Arial Narrow" w:eastAsia="Times New Roman" w:hAnsi="Arial Narrow" w:cs="Times New Roman"/>
                <w:color w:val="000000"/>
                <w:sz w:val="20"/>
                <w:szCs w:val="20"/>
                <w:lang w:eastAsia="en-GB"/>
              </w:rPr>
              <w:fldChar w:fldCharType="separate"/>
            </w:r>
            <w:r>
              <w:rPr>
                <w:rFonts w:ascii="Arial Narrow" w:eastAsia="Times New Roman" w:hAnsi="Arial Narrow" w:cs="Times New Roman"/>
                <w:noProof/>
                <w:color w:val="000000"/>
                <w:sz w:val="20"/>
                <w:szCs w:val="20"/>
                <w:lang w:eastAsia="en-GB"/>
              </w:rPr>
              <w:t>[6</w:t>
            </w:r>
            <w:r w:rsidR="00D517B0">
              <w:rPr>
                <w:rFonts w:ascii="Arial Narrow" w:eastAsia="Times New Roman" w:hAnsi="Arial Narrow" w:cs="Times New Roman"/>
                <w:noProof/>
                <w:color w:val="000000"/>
                <w:sz w:val="20"/>
                <w:szCs w:val="20"/>
                <w:lang w:eastAsia="en-GB"/>
              </w:rPr>
              <w:t>7</w:t>
            </w:r>
            <w:r>
              <w:rPr>
                <w:rFonts w:ascii="Arial Narrow" w:eastAsia="Times New Roman" w:hAnsi="Arial Narrow" w:cs="Times New Roman"/>
                <w:noProof/>
                <w:color w:val="000000"/>
                <w:sz w:val="20"/>
                <w:szCs w:val="20"/>
                <w:lang w:eastAsia="en-GB"/>
              </w:rPr>
              <w:t>]</w:t>
            </w:r>
            <w:r w:rsidRPr="009C6669">
              <w:rPr>
                <w:rFonts w:ascii="Arial Narrow" w:eastAsia="Times New Roman" w:hAnsi="Arial Narrow" w:cs="Times New Roman"/>
                <w:color w:val="000000"/>
                <w:sz w:val="20"/>
                <w:szCs w:val="20"/>
                <w:lang w:eastAsia="en-GB"/>
              </w:rPr>
              <w:fldChar w:fldCharType="end"/>
            </w:r>
          </w:p>
        </w:tc>
        <w:tc>
          <w:tcPr>
            <w:tcW w:w="646" w:type="pct"/>
          </w:tcPr>
          <w:p w14:paraId="5A1F5696"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US</w:t>
            </w:r>
          </w:p>
        </w:tc>
        <w:tc>
          <w:tcPr>
            <w:tcW w:w="503" w:type="pct"/>
          </w:tcPr>
          <w:p w14:paraId="7F499088"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Health and Health Services Research</w:t>
            </w:r>
          </w:p>
        </w:tc>
        <w:tc>
          <w:tcPr>
            <w:tcW w:w="733" w:type="pct"/>
          </w:tcPr>
          <w:p w14:paraId="443A9BA8" w14:textId="77777777" w:rsidR="008F4DF8" w:rsidRPr="00932737" w:rsidRDefault="008F4DF8" w:rsidP="009653F3">
            <w:pPr>
              <w:spacing w:line="360" w:lineRule="auto"/>
              <w:rPr>
                <w:rFonts w:ascii="Arial Narrow" w:hAnsi="Arial Narrow" w:cs="Times New Roman"/>
                <w:sz w:val="20"/>
                <w:szCs w:val="20"/>
              </w:rPr>
            </w:pPr>
            <w:r w:rsidRPr="009653F3">
              <w:rPr>
                <w:rFonts w:ascii="Arial Narrow" w:eastAsia="Times New Roman" w:hAnsi="Arial Narrow" w:cs="Times New Roman"/>
                <w:color w:val="000000"/>
                <w:sz w:val="20"/>
                <w:szCs w:val="20"/>
                <w:lang w:eastAsia="en-GB"/>
              </w:rPr>
              <w:t>Funding, Leadership</w:t>
            </w:r>
          </w:p>
        </w:tc>
        <w:tc>
          <w:tcPr>
            <w:tcW w:w="2201" w:type="pct"/>
          </w:tcPr>
          <w:p w14:paraId="15DCBA23" w14:textId="77777777" w:rsidR="008F4DF8" w:rsidRPr="009C6669" w:rsidRDefault="008F4DF8" w:rsidP="009653F3">
            <w:pPr>
              <w:spacing w:line="480" w:lineRule="auto"/>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IF organisations secure departmental and institutional leadership support for capacity building activities THEN this facilitates future research activities</w:t>
            </w:r>
          </w:p>
          <w:p w14:paraId="4FDD9C04" w14:textId="77777777" w:rsidR="008F4DF8" w:rsidRPr="009C6669" w:rsidRDefault="008F4DF8" w:rsidP="009653F3">
            <w:pPr>
              <w:spacing w:line="480" w:lineRule="auto"/>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 xml:space="preserve">IF research leaders demonstrate </w:t>
            </w:r>
            <w:r w:rsidRPr="009C6669">
              <w:rPr>
                <w:rFonts w:ascii="Arial Narrow" w:hAnsi="Arial Narrow" w:cs="Times New Roman"/>
                <w:sz w:val="20"/>
                <w:szCs w:val="20"/>
              </w:rPr>
              <w:t>how department/ organization’s existing experiences can be used to leverage and build an interdisciplinary team in health services research THEN potential participants become less sceptical about the value of health services research</w:t>
            </w:r>
          </w:p>
        </w:tc>
      </w:tr>
      <w:tr w:rsidR="008F4DF8" w:rsidRPr="009C6669" w14:paraId="5C9E6E37" w14:textId="77777777" w:rsidTr="008F4DF8">
        <w:tc>
          <w:tcPr>
            <w:tcW w:w="917" w:type="pct"/>
          </w:tcPr>
          <w:p w14:paraId="26600D94" w14:textId="0C3E692A" w:rsidR="008F4DF8" w:rsidRPr="009C6669" w:rsidRDefault="008F4DF8" w:rsidP="009653F3">
            <w:pPr>
              <w:numPr>
                <w:ilvl w:val="0"/>
                <w:numId w:val="1"/>
              </w:numPr>
              <w:spacing w:after="0" w:line="480" w:lineRule="auto"/>
              <w:contextualSpacing/>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 xml:space="preserve">Van </w:t>
            </w:r>
            <w:proofErr w:type="spellStart"/>
            <w:r w:rsidRPr="009C6669">
              <w:rPr>
                <w:rFonts w:ascii="Arial Narrow" w:eastAsia="Times New Roman" w:hAnsi="Arial Narrow" w:cs="Times New Roman"/>
                <w:color w:val="000000"/>
                <w:sz w:val="20"/>
                <w:szCs w:val="20"/>
                <w:lang w:eastAsia="en-GB"/>
              </w:rPr>
              <w:t>Weel</w:t>
            </w:r>
            <w:proofErr w:type="spellEnd"/>
            <w:r w:rsidRPr="009C6669">
              <w:rPr>
                <w:rFonts w:ascii="Arial Narrow" w:eastAsia="Times New Roman" w:hAnsi="Arial Narrow" w:cs="Times New Roman"/>
                <w:color w:val="000000"/>
                <w:sz w:val="20"/>
                <w:szCs w:val="20"/>
                <w:lang w:eastAsia="en-GB"/>
              </w:rPr>
              <w:t xml:space="preserve"> &amp; Rosser (2004)</w:t>
            </w:r>
            <w:r w:rsidRPr="009C6669">
              <w:rPr>
                <w:rFonts w:ascii="Arial Narrow" w:eastAsia="Times New Roman" w:hAnsi="Arial Narrow" w:cs="Times New Roman"/>
                <w:color w:val="000000"/>
                <w:sz w:val="20"/>
                <w:szCs w:val="20"/>
                <w:lang w:eastAsia="en-GB"/>
              </w:rPr>
              <w:fldChar w:fldCharType="begin"/>
            </w:r>
            <w:r>
              <w:rPr>
                <w:rFonts w:ascii="Arial Narrow" w:eastAsia="Times New Roman" w:hAnsi="Arial Narrow" w:cs="Times New Roman"/>
                <w:color w:val="000000"/>
                <w:sz w:val="20"/>
                <w:szCs w:val="20"/>
                <w:lang w:eastAsia="en-GB"/>
              </w:rPr>
              <w:instrText xml:space="preserve"> ADDIN EN.CITE &lt;EndNote&gt;&lt;Cite&gt;&lt;Author&gt;van Weel&lt;/Author&gt;&lt;Year&gt;2004&lt;/Year&gt;&lt;RecNum&gt;775&lt;/RecNum&gt;&lt;DisplayText&gt;[67]&lt;/DisplayText&gt;&lt;record&gt;&lt;rec-number&gt;775&lt;/rec-number&gt;&lt;foreign-keys&gt;&lt;key app="EN" db-id="trwf5axfb5pzshesvt2592zarr9v5pdst5xs" timestamp="1484241009"&gt;775&lt;/key&gt;&lt;/foreign-keys&gt;&lt;ref-type name="Journal Article"&gt;17&lt;/ref-type&gt;&lt;contributors&gt;&lt;authors&gt;&lt;author&gt;van Weel, C.&lt;/author&gt;&lt;author&gt;Rosser, W. W.&lt;/author&gt;&lt;/authors&gt;&lt;/contributors&gt;&lt;titles&gt;&lt;title&gt;Improving health care globally: a critical review of the necessity of family medicine research and recommendations to build research capacity&lt;/title&gt;&lt;secondary-title&gt;Ann Fam Med&lt;/secondary-title&gt;&lt;short-title&gt;Improving health care globally: a critical review of the necessity of family medicine research and recommendations to build research capacity&lt;/short-title&gt;&lt;/titles&gt;&lt;periodical&gt;&lt;full-title&gt;Ann Fam Med&lt;/full-title&gt;&lt;/periodical&gt;&lt;pages&gt;S5-16&lt;/pages&gt;&lt;volume&gt;2 Suppl 2&lt;/volume&gt;&lt;keywords&gt;&lt;keyword&gt;Biomedical Research&lt;/keyword&gt;&lt;keyword&gt;Family Practice&lt;/keyword&gt;&lt;keyword&gt;Global Health&lt;/keyword&gt;&lt;keyword&gt;Health Promotion&lt;/keyword&gt;&lt;keyword&gt;Humans&lt;/keyword&gt;&lt;keyword&gt;Practice Guidelines as Topic&lt;/keyword&gt;&lt;/keywords&gt;&lt;dates&gt;&lt;year&gt;2004&lt;/year&gt;&lt;pub-dates&gt;&lt;date&gt;May&lt;/date&gt;&lt;/pub-dates&gt;&lt;/dates&gt;&lt;isbn&gt;1544-1717&lt;/isbn&gt;&lt;accession-num&gt;15655089&lt;/accession-num&gt;&lt;urls&gt;&lt;related-urls&gt;&lt;url&gt;http://www.ncbi.nlm.nih.gov/pubmed/15655089&lt;/url&gt;&lt;/related-urls&gt;&lt;/urls&gt;&lt;custom2&gt;PMC1466768&lt;/custom2&gt;&lt;electronic-resource-num&gt;10.1370/afm.194&lt;/electronic-resource-num&gt;&lt;language&gt;eng&lt;/language&gt;&lt;/record&gt;&lt;/Cite&gt;&lt;/EndNote&gt;</w:instrText>
            </w:r>
            <w:r w:rsidRPr="009C6669">
              <w:rPr>
                <w:rFonts w:ascii="Arial Narrow" w:eastAsia="Times New Roman" w:hAnsi="Arial Narrow" w:cs="Times New Roman"/>
                <w:color w:val="000000"/>
                <w:sz w:val="20"/>
                <w:szCs w:val="20"/>
                <w:lang w:eastAsia="en-GB"/>
              </w:rPr>
              <w:fldChar w:fldCharType="separate"/>
            </w:r>
            <w:r>
              <w:rPr>
                <w:rFonts w:ascii="Arial Narrow" w:eastAsia="Times New Roman" w:hAnsi="Arial Narrow" w:cs="Times New Roman"/>
                <w:noProof/>
                <w:color w:val="000000"/>
                <w:sz w:val="20"/>
                <w:szCs w:val="20"/>
                <w:lang w:eastAsia="en-GB"/>
              </w:rPr>
              <w:t>[6</w:t>
            </w:r>
            <w:r w:rsidR="00D517B0">
              <w:rPr>
                <w:rFonts w:ascii="Arial Narrow" w:eastAsia="Times New Roman" w:hAnsi="Arial Narrow" w:cs="Times New Roman"/>
                <w:noProof/>
                <w:color w:val="000000"/>
                <w:sz w:val="20"/>
                <w:szCs w:val="20"/>
                <w:lang w:eastAsia="en-GB"/>
              </w:rPr>
              <w:t>8</w:t>
            </w:r>
            <w:r>
              <w:rPr>
                <w:rFonts w:ascii="Arial Narrow" w:eastAsia="Times New Roman" w:hAnsi="Arial Narrow" w:cs="Times New Roman"/>
                <w:noProof/>
                <w:color w:val="000000"/>
                <w:sz w:val="20"/>
                <w:szCs w:val="20"/>
                <w:lang w:eastAsia="en-GB"/>
              </w:rPr>
              <w:t>]</w:t>
            </w:r>
            <w:r w:rsidRPr="009C6669">
              <w:rPr>
                <w:rFonts w:ascii="Arial Narrow" w:eastAsia="Times New Roman" w:hAnsi="Arial Narrow" w:cs="Times New Roman"/>
                <w:color w:val="000000"/>
                <w:sz w:val="20"/>
                <w:szCs w:val="20"/>
                <w:lang w:eastAsia="en-GB"/>
              </w:rPr>
              <w:fldChar w:fldCharType="end"/>
            </w:r>
          </w:p>
        </w:tc>
        <w:tc>
          <w:tcPr>
            <w:tcW w:w="646" w:type="pct"/>
          </w:tcPr>
          <w:p w14:paraId="4DF5B90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International</w:t>
            </w:r>
          </w:p>
        </w:tc>
        <w:tc>
          <w:tcPr>
            <w:tcW w:w="503" w:type="pct"/>
          </w:tcPr>
          <w:p w14:paraId="66C8790A"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Primary Care</w:t>
            </w:r>
          </w:p>
        </w:tc>
        <w:tc>
          <w:tcPr>
            <w:tcW w:w="733" w:type="pct"/>
          </w:tcPr>
          <w:p w14:paraId="33D86E9E" w14:textId="77777777" w:rsidR="008F4DF8" w:rsidRPr="00932737" w:rsidRDefault="008F4DF8" w:rsidP="009653F3">
            <w:pPr>
              <w:spacing w:line="360" w:lineRule="auto"/>
              <w:rPr>
                <w:rFonts w:ascii="Arial Narrow" w:hAnsi="Arial Narrow" w:cs="Times New Roman"/>
                <w:color w:val="000000"/>
                <w:sz w:val="20"/>
                <w:szCs w:val="20"/>
                <w:shd w:val="clear" w:color="auto" w:fill="FFFFFF"/>
              </w:rPr>
            </w:pPr>
            <w:r w:rsidRPr="009653F3">
              <w:rPr>
                <w:rFonts w:ascii="Arial Narrow" w:eastAsia="Times New Roman" w:hAnsi="Arial Narrow" w:cs="Times New Roman"/>
                <w:color w:val="000000"/>
                <w:sz w:val="20"/>
                <w:szCs w:val="20"/>
                <w:lang w:eastAsia="en-GB"/>
              </w:rPr>
              <w:t>Networks, Training</w:t>
            </w:r>
          </w:p>
        </w:tc>
        <w:tc>
          <w:tcPr>
            <w:tcW w:w="2201" w:type="pct"/>
          </w:tcPr>
          <w:p w14:paraId="71DFF1F8" w14:textId="77777777" w:rsidR="008F4DF8" w:rsidRPr="009C6669" w:rsidRDefault="008F4DF8" w:rsidP="009653F3">
            <w:pPr>
              <w:spacing w:line="480" w:lineRule="auto"/>
              <w:rPr>
                <w:rFonts w:ascii="Arial Narrow" w:hAnsi="Arial Narrow" w:cs="Times New Roman"/>
                <w:color w:val="000000"/>
                <w:sz w:val="20"/>
                <w:szCs w:val="20"/>
                <w:shd w:val="clear" w:color="auto" w:fill="FFFFFF"/>
              </w:rPr>
            </w:pPr>
            <w:r w:rsidRPr="009C6669">
              <w:rPr>
                <w:rFonts w:ascii="Arial Narrow" w:eastAsia="Times New Roman" w:hAnsi="Arial Narrow" w:cs="Times New Roman"/>
                <w:color w:val="000000"/>
                <w:sz w:val="20"/>
                <w:szCs w:val="20"/>
                <w:lang w:eastAsia="en-GB"/>
              </w:rPr>
              <w:t xml:space="preserve">IF research teams </w:t>
            </w:r>
            <w:r w:rsidRPr="009C6669">
              <w:rPr>
                <w:rFonts w:ascii="Arial Narrow" w:hAnsi="Arial Narrow" w:cs="Times New Roman"/>
                <w:color w:val="000000"/>
                <w:sz w:val="20"/>
                <w:szCs w:val="20"/>
                <w:shd w:val="clear" w:color="auto" w:fill="FFFFFF"/>
              </w:rPr>
              <w:t xml:space="preserve">display research achievements to policy makers, health funders, and academic leaders THEN policy makers and others have a greater </w:t>
            </w:r>
            <w:r w:rsidRPr="009C6669">
              <w:rPr>
                <w:rFonts w:ascii="Arial Narrow" w:hAnsi="Arial Narrow" w:cs="Times New Roman"/>
                <w:color w:val="000000"/>
                <w:sz w:val="20"/>
                <w:szCs w:val="20"/>
                <w:shd w:val="clear" w:color="auto" w:fill="FFFFFF"/>
              </w:rPr>
              <w:lastRenderedPageBreak/>
              <w:t>perception of the relevance of that research.</w:t>
            </w:r>
          </w:p>
          <w:p w14:paraId="3752B2F3" w14:textId="77777777" w:rsidR="008F4DF8" w:rsidRPr="009C6669" w:rsidRDefault="008F4DF8" w:rsidP="009653F3">
            <w:pPr>
              <w:shd w:val="clear" w:color="auto" w:fill="FFFFFF"/>
              <w:spacing w:line="480" w:lineRule="auto"/>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 xml:space="preserve">IF a tight link is created between clinical practice and a research environment THEN clinicians and policy makers will perceive the greater relevance of research to clinical practice. </w:t>
            </w:r>
          </w:p>
          <w:p w14:paraId="7AA7F7DB" w14:textId="77777777" w:rsidR="008F4DF8" w:rsidRPr="009C6669" w:rsidRDefault="008F4DF8" w:rsidP="009653F3">
            <w:pPr>
              <w:shd w:val="clear" w:color="auto" w:fill="FFFFFF"/>
              <w:spacing w:line="480" w:lineRule="auto"/>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IF researchers establish an improved working relationship with the wider scientific community THEN researchers are able to demonstrate the higher scientific quality of their research.</w:t>
            </w:r>
          </w:p>
          <w:p w14:paraId="18DC75C3" w14:textId="77777777" w:rsidR="008F4DF8" w:rsidRPr="009C6669" w:rsidRDefault="008F4DF8" w:rsidP="009653F3">
            <w:pPr>
              <w:shd w:val="clear" w:color="auto" w:fill="FFFFFF"/>
              <w:spacing w:line="480" w:lineRule="auto"/>
              <w:rPr>
                <w:rFonts w:ascii="Arial Narrow" w:eastAsia="Times New Roman" w:hAnsi="Arial Narrow" w:cs="Times New Roman"/>
                <w:color w:val="000000"/>
                <w:sz w:val="20"/>
                <w:szCs w:val="20"/>
                <w:lang w:eastAsia="en-GB"/>
              </w:rPr>
            </w:pPr>
            <w:r w:rsidRPr="009C6669">
              <w:rPr>
                <w:rFonts w:ascii="Arial Narrow" w:eastAsia="Times New Roman" w:hAnsi="Arial Narrow" w:cs="Times New Roman"/>
                <w:color w:val="000000"/>
                <w:sz w:val="20"/>
                <w:szCs w:val="20"/>
                <w:lang w:eastAsia="en-GB"/>
              </w:rPr>
              <w:t>IF research training and a career path are provided for clinical researchers THEN clinical researchers are able to see the value of a research career.</w:t>
            </w:r>
          </w:p>
        </w:tc>
      </w:tr>
      <w:tr w:rsidR="008F4DF8" w:rsidRPr="009C6669" w14:paraId="51B9F224" w14:textId="77777777" w:rsidTr="008F4DF8">
        <w:tc>
          <w:tcPr>
            <w:tcW w:w="917" w:type="pct"/>
            <w:shd w:val="clear" w:color="auto" w:fill="auto"/>
          </w:tcPr>
          <w:p w14:paraId="44F70C8C" w14:textId="77777777" w:rsidR="008F4DF8" w:rsidRPr="009C6669" w:rsidRDefault="008F4DF8" w:rsidP="009653F3">
            <w:pPr>
              <w:numPr>
                <w:ilvl w:val="0"/>
                <w:numId w:val="1"/>
              </w:numPr>
              <w:spacing w:after="0" w:line="480" w:lineRule="auto"/>
              <w:contextualSpacing/>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lastRenderedPageBreak/>
              <w:t>Whitworth et al (2012)</w:t>
            </w:r>
            <w:r w:rsidRPr="009C6669">
              <w:rPr>
                <w:rFonts w:ascii="Arial Narrow" w:eastAsia="Times New Roman" w:hAnsi="Arial Narrow" w:cs="Times New Roman"/>
                <w:bCs/>
                <w:sz w:val="20"/>
                <w:szCs w:val="20"/>
                <w:lang w:eastAsia="en-GB"/>
              </w:rPr>
              <w:fldChar w:fldCharType="begin"/>
            </w:r>
            <w:r w:rsidRPr="009C6669">
              <w:rPr>
                <w:rFonts w:ascii="Arial Narrow" w:eastAsia="Times New Roman" w:hAnsi="Arial Narrow" w:cs="Times New Roman"/>
                <w:bCs/>
                <w:sz w:val="20"/>
                <w:szCs w:val="20"/>
                <w:lang w:eastAsia="en-GB"/>
              </w:rPr>
              <w:instrText xml:space="preserve"> ADDIN EN.CITE &lt;EndNote&gt;&lt;Cite&gt;&lt;Author&gt;Whitworth&lt;/Author&gt;&lt;Year&gt;2012&lt;/Year&gt;&lt;RecNum&gt;804&lt;/RecNum&gt;&lt;DisplayText&gt;[3]&lt;/DisplayText&gt;&lt;record&gt;&lt;rec-number&gt;804&lt;/rec-number&gt;&lt;foreign-keys&gt;&lt;key app="EN" db-id="trwf5axfb5pzshesvt2592zarr9v5pdst5xs" timestamp="1484241009"&gt;804&lt;/key&gt;&lt;/foreign-keys&gt;&lt;ref-type name="Journal Article"&gt;17&lt;/ref-type&gt;&lt;contributors&gt;&lt;authors&gt;&lt;author&gt;Whitworth, A.&lt;/author&gt;&lt;author&gt;Haining, S.&lt;/author&gt;&lt;author&gt;Stringer, H.&lt;/author&gt;&lt;/authors&gt;&lt;/contributors&gt;&lt;titles&gt;&lt;title&gt;Enhancing research capacity across healthcare and higher education sectors: development and evaluation of an integrated model&lt;/title&gt;&lt;secondary-title&gt;BMC Health Serv Res&lt;/secondary-title&gt;&lt;short-title&gt;Enhancing research capacity across healthcare and higher education sectors: development and evaluation of an integrated model&lt;/short-title&gt;&lt;/titles&gt;&lt;periodical&gt;&lt;full-title&gt;BMC Health Serv Res&lt;/full-title&gt;&lt;/periodical&gt;&lt;pages&gt;287&lt;/pages&gt;&lt;volume&gt;12&lt;/volume&gt;&lt;keywords&gt;&lt;keyword&gt;Academic Medical Centers&lt;/keyword&gt;&lt;keyword&gt;Capacity Building&lt;/keyword&gt;&lt;keyword&gt;Cooperative Behavior&lt;/keyword&gt;&lt;keyword&gt;Financing, Organized&lt;/keyword&gt;&lt;keyword&gt;Great Britain&lt;/keyword&gt;&lt;keyword&gt;Health Policy&lt;/keyword&gt;&lt;keyword&gt;Health Services Research&lt;/keyword&gt;&lt;keyword&gt;Humans&lt;/keyword&gt;&lt;keyword&gt;Models, Organizational&lt;/keyword&gt;&lt;keyword&gt;Program Development&lt;/keyword&gt;&lt;keyword&gt;Program Evaluation&lt;/keyword&gt;&lt;keyword&gt;Research Personnel&lt;/keyword&gt;&lt;keyword&gt;Research Support as Topic&lt;/keyword&gt;&lt;keyword&gt;Speech Therapy&lt;/keyword&gt;&lt;keyword&gt;Translational Medical Research&lt;/keyword&gt;&lt;/keywords&gt;&lt;dates&gt;&lt;year&gt;2012&lt;/year&gt;&lt;/dates&gt;&lt;isbn&gt;1472-6963&lt;/isbn&gt;&lt;accession-num&gt;22929175&lt;/accession-num&gt;&lt;urls&gt;&lt;related-urls&gt;&lt;url&gt;http://www.ncbi.nlm.nih.gov/pubmed/22929175&lt;/url&gt;&lt;/related-urls&gt;&lt;/urls&gt;&lt;custom2&gt;PMC3471044&lt;/custom2&gt;&lt;electronic-resource-num&gt;10.1186/1472-6963-12-287&lt;/electronic-resource-num&gt;&lt;language&gt;eng&lt;/language&gt;&lt;/record&gt;&lt;/Cite&gt;&lt;/EndNote&gt;</w:instrText>
            </w:r>
            <w:r w:rsidRPr="009C6669">
              <w:rPr>
                <w:rFonts w:ascii="Arial Narrow" w:eastAsia="Times New Roman" w:hAnsi="Arial Narrow" w:cs="Times New Roman"/>
                <w:bCs/>
                <w:sz w:val="20"/>
                <w:szCs w:val="20"/>
                <w:lang w:eastAsia="en-GB"/>
              </w:rPr>
              <w:fldChar w:fldCharType="separate"/>
            </w:r>
            <w:r w:rsidRPr="009C6669">
              <w:rPr>
                <w:rFonts w:ascii="Arial Narrow" w:eastAsia="Times New Roman" w:hAnsi="Arial Narrow" w:cs="Times New Roman"/>
                <w:bCs/>
                <w:noProof/>
                <w:sz w:val="20"/>
                <w:szCs w:val="20"/>
                <w:lang w:eastAsia="en-GB"/>
              </w:rPr>
              <w:t>[3]</w:t>
            </w:r>
            <w:r w:rsidRPr="009C6669">
              <w:rPr>
                <w:rFonts w:ascii="Arial Narrow" w:eastAsia="Times New Roman" w:hAnsi="Arial Narrow" w:cs="Times New Roman"/>
                <w:bCs/>
                <w:sz w:val="20"/>
                <w:szCs w:val="20"/>
                <w:lang w:eastAsia="en-GB"/>
              </w:rPr>
              <w:fldChar w:fldCharType="end"/>
            </w:r>
          </w:p>
        </w:tc>
        <w:tc>
          <w:tcPr>
            <w:tcW w:w="646" w:type="pct"/>
            <w:shd w:val="clear" w:color="auto" w:fill="auto"/>
          </w:tcPr>
          <w:p w14:paraId="54A92529"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UK</w:t>
            </w:r>
          </w:p>
        </w:tc>
        <w:tc>
          <w:tcPr>
            <w:tcW w:w="503" w:type="pct"/>
            <w:shd w:val="clear" w:color="auto" w:fill="auto"/>
          </w:tcPr>
          <w:p w14:paraId="7803689D"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Allied Health</w:t>
            </w:r>
          </w:p>
        </w:tc>
        <w:tc>
          <w:tcPr>
            <w:tcW w:w="733" w:type="pct"/>
          </w:tcPr>
          <w:p w14:paraId="35D13D41" w14:textId="77777777" w:rsidR="008F4DF8" w:rsidRPr="00932737" w:rsidRDefault="008F4DF8" w:rsidP="009653F3">
            <w:pPr>
              <w:spacing w:line="360" w:lineRule="auto"/>
              <w:rPr>
                <w:rFonts w:ascii="Arial Narrow" w:hAnsi="Arial Narrow" w:cs="Times New Roman"/>
                <w:color w:val="000000"/>
                <w:sz w:val="20"/>
                <w:szCs w:val="20"/>
                <w:shd w:val="clear" w:color="auto" w:fill="FFFFFF"/>
              </w:rPr>
            </w:pPr>
            <w:r w:rsidRPr="009653F3">
              <w:rPr>
                <w:rFonts w:ascii="Arial Narrow" w:eastAsia="Times New Roman" w:hAnsi="Arial Narrow" w:cs="Times New Roman"/>
                <w:bCs/>
                <w:sz w:val="20"/>
                <w:szCs w:val="20"/>
                <w:lang w:eastAsia="en-GB"/>
              </w:rPr>
              <w:t>Facilitation, Funding, Leadership, Mentoring, Networks, Training</w:t>
            </w:r>
          </w:p>
        </w:tc>
        <w:tc>
          <w:tcPr>
            <w:tcW w:w="2201" w:type="pct"/>
            <w:shd w:val="clear" w:color="auto" w:fill="auto"/>
          </w:tcPr>
          <w:p w14:paraId="0C2E66E2"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Academics and Practice build up reciprocal Trust THEN this promotes co-operation and participation in joint research work</w:t>
            </w:r>
          </w:p>
          <w:p w14:paraId="6B2DA904" w14:textId="77777777" w:rsidR="008F4DF8" w:rsidRPr="009C6669" w:rsidRDefault="008F4DF8" w:rsidP="009653F3">
            <w:pPr>
              <w:spacing w:line="480" w:lineRule="auto"/>
              <w:rPr>
                <w:rFonts w:ascii="Arial Narrow" w:eastAsia="Times New Roman" w:hAnsi="Arial Narrow" w:cs="Times New Roman"/>
                <w:bCs/>
                <w:sz w:val="20"/>
                <w:szCs w:val="20"/>
                <w:lang w:eastAsia="en-GB"/>
              </w:rPr>
            </w:pPr>
            <w:r w:rsidRPr="009C6669">
              <w:rPr>
                <w:rFonts w:ascii="Arial Narrow" w:eastAsia="Times New Roman" w:hAnsi="Arial Narrow" w:cs="Times New Roman"/>
                <w:bCs/>
                <w:sz w:val="20"/>
                <w:szCs w:val="20"/>
                <w:lang w:eastAsia="en-GB"/>
              </w:rPr>
              <w:t>IF organisations acknowledge the developmental stage at which the practitioner is positioned THEN organisations can arrange suitable pathways into the research pathway.</w:t>
            </w:r>
          </w:p>
        </w:tc>
      </w:tr>
    </w:tbl>
    <w:p w14:paraId="56C09F1E" w14:textId="5155363D" w:rsidR="003B65DD" w:rsidRDefault="008F4DF8" w:rsidP="00D517B0">
      <w:pPr>
        <w:spacing w:after="200" w:line="480" w:lineRule="auto"/>
      </w:pPr>
      <w:bookmarkStart w:id="7" w:name="_Hlk510206685"/>
      <w:bookmarkEnd w:id="2"/>
      <w:r w:rsidRPr="009C6669">
        <w:rPr>
          <w:rFonts w:ascii="Arial Narrow" w:eastAsia="Calibri" w:hAnsi="Arial Narrow" w:cs="Times New Roman"/>
          <w:sz w:val="22"/>
        </w:rPr>
        <w:t>Key - RCB – Research Capacity Building; RCD – Research Capacity Development; RCS – Research Capacity Strengthening</w:t>
      </w:r>
      <w:bookmarkStart w:id="8" w:name="_GoBack"/>
      <w:bookmarkEnd w:id="7"/>
      <w:bookmarkEnd w:id="8"/>
    </w:p>
    <w:sectPr w:rsidR="003B65DD" w:rsidSect="008F4DF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UOS Stephenson">
    <w:panose1 w:val="02070503080000020004"/>
    <w:charset w:val="00"/>
    <w:family w:val="roman"/>
    <w:pitch w:val="variable"/>
    <w:sig w:usb0="8000002F" w:usb1="4000004A"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dvPSSAB-R">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856C56"/>
    <w:multiLevelType w:val="hybridMultilevel"/>
    <w:tmpl w:val="97FE7BA2"/>
    <w:lvl w:ilvl="0" w:tplc="6E4E11DC">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Total_Editing_Time" w:val="3"/>
  </w:docVars>
  <w:rsids>
    <w:rsidRoot w:val="008F4DF8"/>
    <w:rsid w:val="001E48A0"/>
    <w:rsid w:val="003668E6"/>
    <w:rsid w:val="003B65DD"/>
    <w:rsid w:val="005622E6"/>
    <w:rsid w:val="00565EFF"/>
    <w:rsid w:val="006E7CD0"/>
    <w:rsid w:val="008F4DF8"/>
    <w:rsid w:val="00AA43FF"/>
    <w:rsid w:val="00AF3EAD"/>
    <w:rsid w:val="00D517B0"/>
    <w:rsid w:val="00D81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33EF8"/>
  <w15:docId w15:val="{43330EB3-3C97-4282-BF98-D0FD3A21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4DF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8F4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6957</Words>
  <Characters>41052</Characters>
  <Application>Microsoft Office Word</Application>
  <DocSecurity>0</DocSecurity>
  <Lines>578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Booth</dc:creator>
  <cp:keywords/>
  <dc:description/>
  <cp:lastModifiedBy>Andrew Booth</cp:lastModifiedBy>
  <cp:revision>2</cp:revision>
  <dcterms:created xsi:type="dcterms:W3CDTF">2018-09-09T14:04:00Z</dcterms:created>
  <dcterms:modified xsi:type="dcterms:W3CDTF">2018-09-09T14:04:00Z</dcterms:modified>
</cp:coreProperties>
</file>