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CC10A6" w14:textId="42F7C364" w:rsidR="007675C3" w:rsidRDefault="007675C3" w:rsidP="007675C3">
      <w:pPr>
        <w:spacing w:line="276" w:lineRule="auto"/>
        <w:rPr>
          <w:b/>
        </w:rPr>
      </w:pPr>
      <w:r>
        <w:rPr>
          <w:b/>
        </w:rPr>
        <w:t xml:space="preserve">Additional </w:t>
      </w:r>
      <w:r w:rsidR="003B7661">
        <w:rPr>
          <w:b/>
        </w:rPr>
        <w:t>file</w:t>
      </w:r>
      <w:r w:rsidR="00E8772D">
        <w:rPr>
          <w:b/>
        </w:rPr>
        <w:t xml:space="preserve"> 2</w:t>
      </w:r>
      <w:bookmarkStart w:id="0" w:name="_GoBack"/>
      <w:bookmarkEnd w:id="0"/>
      <w:r w:rsidRPr="001A2D68">
        <w:rPr>
          <w:b/>
        </w:rPr>
        <w:t xml:space="preserve">: Example of using qualitative evidence to populate the </w:t>
      </w:r>
      <w:r>
        <w:rPr>
          <w:b/>
        </w:rPr>
        <w:t xml:space="preserve">evidence-to-decision </w:t>
      </w:r>
      <w:r w:rsidRPr="001A2D68">
        <w:rPr>
          <w:b/>
        </w:rPr>
        <w:t xml:space="preserve">framework criterion on </w:t>
      </w:r>
      <w:r>
        <w:rPr>
          <w:b/>
        </w:rPr>
        <w:t>how people value the outcomes</w:t>
      </w:r>
    </w:p>
    <w:p w14:paraId="20C78908" w14:textId="77777777" w:rsidR="00840ACE" w:rsidRPr="001A2D68" w:rsidRDefault="00840ACE" w:rsidP="007675C3">
      <w:pPr>
        <w:spacing w:line="276" w:lineRule="auto"/>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696"/>
        <w:gridCol w:w="1418"/>
        <w:gridCol w:w="5953"/>
        <w:gridCol w:w="4820"/>
      </w:tblGrid>
      <w:tr w:rsidR="007675C3" w14:paraId="7E271952" w14:textId="77777777" w:rsidTr="00364B83">
        <w:trPr>
          <w:trHeight w:val="315"/>
        </w:trPr>
        <w:tc>
          <w:tcPr>
            <w:tcW w:w="1696" w:type="dxa"/>
            <w:shd w:val="clear" w:color="auto" w:fill="auto"/>
            <w:noWrap/>
            <w:tcMar>
              <w:top w:w="15" w:type="dxa"/>
              <w:left w:w="15" w:type="dxa"/>
              <w:bottom w:w="0" w:type="dxa"/>
              <w:right w:w="15" w:type="dxa"/>
            </w:tcMar>
            <w:hideMark/>
          </w:tcPr>
          <w:p w14:paraId="50A77550" w14:textId="77777777" w:rsidR="007675C3" w:rsidRPr="00F01FE9" w:rsidRDefault="007675C3" w:rsidP="00364B83">
            <w:pPr>
              <w:spacing w:line="276" w:lineRule="auto"/>
              <w:rPr>
                <w:rFonts w:ascii="Arial Narrow" w:hAnsi="Arial Narrow" w:cs="Calibri"/>
                <w:b/>
                <w:bCs/>
                <w:color w:val="000000"/>
                <w:sz w:val="20"/>
                <w:szCs w:val="22"/>
              </w:rPr>
            </w:pPr>
            <w:r w:rsidRPr="00F01FE9">
              <w:rPr>
                <w:rFonts w:ascii="Arial Narrow" w:hAnsi="Arial Narrow" w:cs="Calibri"/>
                <w:b/>
                <w:bCs/>
                <w:color w:val="000000"/>
                <w:sz w:val="20"/>
                <w:szCs w:val="22"/>
              </w:rPr>
              <w:t>Guideline and framework</w:t>
            </w:r>
          </w:p>
        </w:tc>
        <w:tc>
          <w:tcPr>
            <w:tcW w:w="1418" w:type="dxa"/>
            <w:shd w:val="clear" w:color="auto" w:fill="auto"/>
            <w:noWrap/>
            <w:tcMar>
              <w:top w:w="15" w:type="dxa"/>
              <w:left w:w="15" w:type="dxa"/>
              <w:bottom w:w="0" w:type="dxa"/>
              <w:right w:w="15" w:type="dxa"/>
            </w:tcMar>
            <w:hideMark/>
          </w:tcPr>
          <w:p w14:paraId="434C6311" w14:textId="77777777" w:rsidR="007675C3" w:rsidRPr="00F01FE9" w:rsidRDefault="007675C3" w:rsidP="00364B83">
            <w:pPr>
              <w:spacing w:line="276" w:lineRule="auto"/>
              <w:rPr>
                <w:rFonts w:ascii="Arial Narrow" w:hAnsi="Arial Narrow" w:cs="Calibri"/>
                <w:b/>
                <w:bCs/>
                <w:color w:val="000000"/>
                <w:sz w:val="20"/>
                <w:szCs w:val="22"/>
              </w:rPr>
            </w:pPr>
            <w:r w:rsidRPr="00F01FE9">
              <w:rPr>
                <w:rFonts w:ascii="Arial Narrow" w:hAnsi="Arial Narrow" w:cs="Calibri"/>
                <w:b/>
                <w:bCs/>
                <w:color w:val="000000"/>
                <w:sz w:val="20"/>
                <w:szCs w:val="22"/>
              </w:rPr>
              <w:t>Source of the findings</w:t>
            </w:r>
          </w:p>
        </w:tc>
        <w:tc>
          <w:tcPr>
            <w:tcW w:w="5953" w:type="dxa"/>
            <w:shd w:val="clear" w:color="auto" w:fill="auto"/>
            <w:noWrap/>
            <w:tcMar>
              <w:top w:w="15" w:type="dxa"/>
              <w:left w:w="15" w:type="dxa"/>
              <w:bottom w:w="0" w:type="dxa"/>
              <w:right w:w="15" w:type="dxa"/>
            </w:tcMar>
            <w:hideMark/>
          </w:tcPr>
          <w:p w14:paraId="64815751" w14:textId="77777777" w:rsidR="007675C3" w:rsidRPr="00F01FE9" w:rsidRDefault="007675C3" w:rsidP="00364B83">
            <w:pPr>
              <w:spacing w:line="276" w:lineRule="auto"/>
              <w:rPr>
                <w:rFonts w:ascii="Arial Narrow" w:hAnsi="Arial Narrow" w:cs="Calibri"/>
                <w:b/>
                <w:bCs/>
                <w:color w:val="000000"/>
                <w:sz w:val="20"/>
                <w:szCs w:val="22"/>
              </w:rPr>
            </w:pPr>
            <w:r w:rsidRPr="00F01FE9">
              <w:rPr>
                <w:rFonts w:ascii="Arial Narrow" w:hAnsi="Arial Narrow" w:cs="Calibri"/>
                <w:b/>
                <w:bCs/>
                <w:color w:val="000000"/>
                <w:sz w:val="20"/>
                <w:szCs w:val="22"/>
              </w:rPr>
              <w:t>Qualitative evidence synthesis finding</w:t>
            </w:r>
            <w:r>
              <w:rPr>
                <w:rFonts w:ascii="Arial Narrow" w:hAnsi="Arial Narrow" w:cs="Calibri"/>
                <w:b/>
                <w:bCs/>
                <w:color w:val="000000"/>
                <w:sz w:val="20"/>
                <w:szCs w:val="22"/>
              </w:rPr>
              <w:t>s</w:t>
            </w:r>
          </w:p>
        </w:tc>
        <w:tc>
          <w:tcPr>
            <w:tcW w:w="4820" w:type="dxa"/>
            <w:shd w:val="clear" w:color="auto" w:fill="auto"/>
            <w:noWrap/>
            <w:tcMar>
              <w:top w:w="15" w:type="dxa"/>
              <w:left w:w="15" w:type="dxa"/>
              <w:bottom w:w="0" w:type="dxa"/>
              <w:right w:w="15" w:type="dxa"/>
            </w:tcMar>
            <w:hideMark/>
          </w:tcPr>
          <w:p w14:paraId="50FFBDF4" w14:textId="77777777" w:rsidR="007675C3" w:rsidRPr="00F01FE9" w:rsidRDefault="007675C3" w:rsidP="00364B83">
            <w:pPr>
              <w:spacing w:line="276" w:lineRule="auto"/>
              <w:rPr>
                <w:rFonts w:ascii="Arial Narrow" w:hAnsi="Arial Narrow" w:cs="Calibri"/>
                <w:b/>
                <w:bCs/>
                <w:color w:val="000000"/>
                <w:sz w:val="20"/>
                <w:szCs w:val="22"/>
              </w:rPr>
            </w:pPr>
            <w:r w:rsidRPr="00F01FE9">
              <w:rPr>
                <w:rFonts w:ascii="Arial Narrow" w:hAnsi="Arial Narrow" w:cs="Calibri"/>
                <w:b/>
                <w:bCs/>
                <w:color w:val="000000"/>
                <w:sz w:val="20"/>
                <w:szCs w:val="22"/>
              </w:rPr>
              <w:t xml:space="preserve">Text developed from these finding/s for the </w:t>
            </w:r>
            <w:r>
              <w:rPr>
                <w:rFonts w:ascii="Arial Narrow" w:hAnsi="Arial Narrow" w:cs="Calibri"/>
                <w:b/>
                <w:bCs/>
                <w:color w:val="000000"/>
                <w:sz w:val="20"/>
                <w:szCs w:val="22"/>
              </w:rPr>
              <w:t>values</w:t>
            </w:r>
            <w:r w:rsidRPr="00F01FE9">
              <w:rPr>
                <w:rFonts w:ascii="Arial Narrow" w:hAnsi="Arial Narrow" w:cs="Calibri"/>
                <w:b/>
                <w:bCs/>
                <w:color w:val="000000"/>
                <w:sz w:val="20"/>
                <w:szCs w:val="22"/>
              </w:rPr>
              <w:t xml:space="preserve"> criterion of the framework</w:t>
            </w:r>
            <w:r>
              <w:rPr>
                <w:rFonts w:ascii="Arial Narrow" w:hAnsi="Arial Narrow" w:cs="Calibri"/>
                <w:b/>
                <w:bCs/>
                <w:color w:val="000000"/>
                <w:sz w:val="20"/>
                <w:szCs w:val="22"/>
              </w:rPr>
              <w:t>/s</w:t>
            </w:r>
          </w:p>
        </w:tc>
      </w:tr>
      <w:tr w:rsidR="007675C3" w14:paraId="116E6B80" w14:textId="77777777" w:rsidTr="00364B83">
        <w:trPr>
          <w:trHeight w:val="756"/>
        </w:trPr>
        <w:tc>
          <w:tcPr>
            <w:tcW w:w="1696" w:type="dxa"/>
            <w:shd w:val="clear" w:color="auto" w:fill="auto"/>
            <w:tcMar>
              <w:top w:w="15" w:type="dxa"/>
              <w:left w:w="15" w:type="dxa"/>
              <w:bottom w:w="0" w:type="dxa"/>
              <w:right w:w="15" w:type="dxa"/>
            </w:tcMar>
          </w:tcPr>
          <w:p w14:paraId="3D035D45" w14:textId="77777777" w:rsidR="007675C3" w:rsidRPr="00DF68BD" w:rsidRDefault="007675C3" w:rsidP="005D3AC3">
            <w:pPr>
              <w:spacing w:line="276" w:lineRule="auto"/>
              <w:rPr>
                <w:rFonts w:ascii="Arial Narrow" w:hAnsi="Arial Narrow" w:cs="Calibri"/>
                <w:color w:val="000000"/>
                <w:sz w:val="20"/>
                <w:szCs w:val="20"/>
              </w:rPr>
            </w:pPr>
            <w:r w:rsidRPr="00DF68BD">
              <w:rPr>
                <w:rFonts w:ascii="Arial Narrow" w:hAnsi="Arial Narrow" w:cs="Calibri"/>
                <w:color w:val="000000"/>
                <w:sz w:val="20"/>
                <w:szCs w:val="20"/>
              </w:rPr>
              <w:t xml:space="preserve">Intrapartum care guideline / pain relief frameworks </w:t>
            </w:r>
            <w:r w:rsidRPr="00DF68BD">
              <w:rPr>
                <w:rFonts w:ascii="Arial Narrow" w:hAnsi="Arial Narrow" w:cs="Calibri"/>
                <w:color w:val="000000"/>
                <w:sz w:val="20"/>
                <w:szCs w:val="20"/>
              </w:rPr>
              <w:fldChar w:fldCharType="begin"/>
            </w:r>
            <w:r w:rsidR="005D3AC3" w:rsidRPr="00DF68BD">
              <w:rPr>
                <w:rFonts w:ascii="Arial Narrow" w:hAnsi="Arial Narrow" w:cs="Calibri"/>
                <w:color w:val="000000"/>
                <w:sz w:val="20"/>
                <w:szCs w:val="20"/>
              </w:rPr>
              <w:instrText xml:space="preserve"> ADDIN EN.CITE &lt;EndNote&gt;&lt;Cite&gt;&lt;Author&gt;WHO&lt;/Author&gt;&lt;Year&gt;2018&lt;/Year&gt;&lt;RecNum&gt;15&lt;/RecNum&gt;&lt;DisplayText&gt;[1]&lt;/DisplayText&gt;&lt;record&gt;&lt;rec-number&gt;15&lt;/rec-number&gt;&lt;foreign-keys&gt;&lt;key app="EN" db-id="sdfsxrrs3wv9tleewv7pawp5dfdstfzfxapt" timestamp="1523267877"&gt;15&lt;/key&gt;&lt;/foreign-keys&gt;&lt;ref-type name="Electronic Book"&gt;44&lt;/ref-type&gt;&lt;contributors&gt;&lt;authors&gt;&lt;author&gt;WHO&lt;/author&gt;&lt;/authors&gt;&lt;/contributors&gt;&lt;titles&gt;&lt;title&gt;WHO recommendations: intrapartum care for a positive childbirth experience&lt;/title&gt;&lt;/titles&gt;&lt;dates&gt;&lt;year&gt;2018&lt;/year&gt;&lt;pub-dates&gt;&lt;date&gt;23 January 2017&lt;/date&gt;&lt;/pub-dates&gt;&lt;/dates&gt;&lt;pub-location&gt;Geneva, Switzerland&lt;/pub-location&gt;&lt;publisher&gt;World Health Organization&lt;/publisher&gt;&lt;urls&gt;&lt;related-urls&gt;&lt;url&gt;http://apps.who.int/iris/bitstream/handle/10665/260178/9789241550215-eng.pdf (accessed 10/04/2018)&lt;/url&gt;&lt;/related-urls&gt;&lt;/urls&gt;&lt;/record&gt;&lt;/Cite&gt;&lt;/EndNote&gt;</w:instrText>
            </w:r>
            <w:r w:rsidRPr="00DF68BD">
              <w:rPr>
                <w:rFonts w:ascii="Arial Narrow" w:hAnsi="Arial Narrow" w:cs="Calibri"/>
                <w:color w:val="000000"/>
                <w:sz w:val="20"/>
                <w:szCs w:val="20"/>
              </w:rPr>
              <w:fldChar w:fldCharType="separate"/>
            </w:r>
            <w:r w:rsidR="005D3AC3" w:rsidRPr="00DF68BD">
              <w:rPr>
                <w:rFonts w:ascii="Arial Narrow" w:hAnsi="Arial Narrow" w:cs="Calibri"/>
                <w:noProof/>
                <w:color w:val="000000"/>
                <w:sz w:val="20"/>
                <w:szCs w:val="20"/>
              </w:rPr>
              <w:t>[1]</w:t>
            </w:r>
            <w:r w:rsidRPr="00DF68BD">
              <w:rPr>
                <w:rFonts w:ascii="Arial Narrow" w:hAnsi="Arial Narrow" w:cs="Calibri"/>
                <w:color w:val="000000"/>
                <w:sz w:val="20"/>
                <w:szCs w:val="20"/>
              </w:rPr>
              <w:fldChar w:fldCharType="end"/>
            </w:r>
          </w:p>
        </w:tc>
        <w:tc>
          <w:tcPr>
            <w:tcW w:w="1418" w:type="dxa"/>
            <w:shd w:val="clear" w:color="auto" w:fill="auto"/>
            <w:tcMar>
              <w:top w:w="15" w:type="dxa"/>
              <w:left w:w="15" w:type="dxa"/>
              <w:bottom w:w="0" w:type="dxa"/>
              <w:right w:w="15" w:type="dxa"/>
            </w:tcMar>
          </w:tcPr>
          <w:p w14:paraId="451DEAEB" w14:textId="77777777" w:rsidR="007675C3" w:rsidRPr="00DF68BD" w:rsidRDefault="007675C3" w:rsidP="005D3AC3">
            <w:pPr>
              <w:spacing w:line="276" w:lineRule="auto"/>
              <w:rPr>
                <w:rFonts w:ascii="Arial Narrow" w:hAnsi="Arial Narrow" w:cs="Calibri"/>
                <w:color w:val="000000"/>
                <w:sz w:val="20"/>
                <w:szCs w:val="20"/>
              </w:rPr>
            </w:pPr>
            <w:r w:rsidRPr="00DF68BD">
              <w:rPr>
                <w:rFonts w:ascii="Arial Narrow" w:hAnsi="Arial Narrow" w:cs="Calibri"/>
                <w:color w:val="000000"/>
                <w:sz w:val="20"/>
                <w:szCs w:val="20"/>
              </w:rPr>
              <w:t xml:space="preserve">Commissioned synthesis </w:t>
            </w:r>
            <w:r w:rsidRPr="00DF68BD">
              <w:rPr>
                <w:rFonts w:ascii="Arial Narrow" w:hAnsi="Arial Narrow" w:cs="Calibri"/>
                <w:color w:val="000000"/>
                <w:sz w:val="20"/>
                <w:szCs w:val="20"/>
              </w:rPr>
              <w:fldChar w:fldCharType="begin"/>
            </w:r>
            <w:r w:rsidR="005D3AC3" w:rsidRPr="00DF68BD">
              <w:rPr>
                <w:rFonts w:ascii="Arial Narrow" w:hAnsi="Arial Narrow" w:cs="Calibri"/>
                <w:color w:val="000000"/>
                <w:sz w:val="20"/>
                <w:szCs w:val="20"/>
              </w:rPr>
              <w:instrText xml:space="preserve"> ADDIN EN.CITE &lt;EndNote&gt;&lt;Cite&gt;&lt;Author&gt;Downe&lt;/Author&gt;&lt;Year&gt;2018 (Unpublished)&lt;/Year&gt;&lt;RecNum&gt;18&lt;/RecNum&gt;&lt;DisplayText&gt;[2]&lt;/DisplayText&gt;&lt;record&gt;&lt;rec-number&gt;18&lt;/rec-number&gt;&lt;foreign-keys&gt;&lt;key app="EN" db-id="sdfsxrrs3wv9tleewv7pawp5dfdstfzfxapt" timestamp="1523269177"&gt;18&lt;/key&gt;&lt;/foreign-keys&gt;&lt;ref-type name="Journal Article"&gt;17&lt;/ref-type&gt;&lt;contributors&gt;&lt;authors&gt;&lt;author&gt;Downe, S&lt;/author&gt;&lt;author&gt;Finlayson, K &lt;/author&gt;&lt;author&gt;Thomson, G&lt;/author&gt;&lt;author&gt;Hall-Moran, V&lt;/author&gt;&lt;author&gt;Feeley, C&lt;/author&gt;&lt;author&gt;Oladapo, O T&lt;/author&gt;&lt;/authors&gt;&lt;/contributors&gt;&lt;titles&gt;&lt;title&gt;WHO recommendations for interventions during labour and birth: Qualitative evidence synthesis of the views and experiences of service users and providers&lt;/title&gt;&lt;/titles&gt;&lt;dates&gt;&lt;year&gt;2018 (Unpublished)&lt;/year&gt;&lt;/dates&gt;&lt;urls&gt;&lt;/urls&gt;&lt;/record&gt;&lt;/Cite&gt;&lt;/EndNote&gt;</w:instrText>
            </w:r>
            <w:r w:rsidRPr="00DF68BD">
              <w:rPr>
                <w:rFonts w:ascii="Arial Narrow" w:hAnsi="Arial Narrow" w:cs="Calibri"/>
                <w:color w:val="000000"/>
                <w:sz w:val="20"/>
                <w:szCs w:val="20"/>
              </w:rPr>
              <w:fldChar w:fldCharType="separate"/>
            </w:r>
            <w:r w:rsidR="005D3AC3" w:rsidRPr="00DF68BD">
              <w:rPr>
                <w:rFonts w:ascii="Arial Narrow" w:hAnsi="Arial Narrow" w:cs="Calibri"/>
                <w:noProof/>
                <w:color w:val="000000"/>
                <w:sz w:val="20"/>
                <w:szCs w:val="20"/>
              </w:rPr>
              <w:t>[2]</w:t>
            </w:r>
            <w:r w:rsidRPr="00DF68BD">
              <w:rPr>
                <w:rFonts w:ascii="Arial Narrow" w:hAnsi="Arial Narrow" w:cs="Calibri"/>
                <w:color w:val="000000"/>
                <w:sz w:val="20"/>
                <w:szCs w:val="20"/>
              </w:rPr>
              <w:fldChar w:fldCharType="end"/>
            </w:r>
          </w:p>
        </w:tc>
        <w:tc>
          <w:tcPr>
            <w:tcW w:w="5953" w:type="dxa"/>
            <w:shd w:val="clear" w:color="auto" w:fill="auto"/>
            <w:tcMar>
              <w:top w:w="15" w:type="dxa"/>
              <w:left w:w="15" w:type="dxa"/>
              <w:bottom w:w="0" w:type="dxa"/>
              <w:right w:w="15" w:type="dxa"/>
            </w:tcMar>
          </w:tcPr>
          <w:p w14:paraId="27CA24D2" w14:textId="77777777" w:rsidR="007675C3" w:rsidRPr="00DF68BD" w:rsidRDefault="007675C3" w:rsidP="00364B83">
            <w:pPr>
              <w:spacing w:after="120" w:line="276" w:lineRule="auto"/>
              <w:rPr>
                <w:rFonts w:ascii="Arial Narrow" w:hAnsi="Arial Narrow" w:cs="Calibri"/>
                <w:color w:val="000000"/>
                <w:sz w:val="20"/>
                <w:szCs w:val="20"/>
              </w:rPr>
            </w:pPr>
            <w:r w:rsidRPr="00DF68BD">
              <w:rPr>
                <w:rFonts w:ascii="Arial Narrow" w:hAnsi="Arial Narrow" w:cs="Calibri"/>
                <w:color w:val="000000"/>
                <w:sz w:val="20"/>
                <w:szCs w:val="20"/>
              </w:rPr>
              <w:t xml:space="preserve">Synthesis Finding 38 - Women wanted to know what was going on during their labour and welcomed any information about progress or clinical practices, particularly if this was delivered by health-professionals in a jargon-free manner.  Where their requests for information were dismissed or ignored women felt frustrated, resentful or disempowered.     </w:t>
            </w:r>
          </w:p>
          <w:p w14:paraId="10F351E7" w14:textId="77777777" w:rsidR="007675C3" w:rsidRPr="00DF68BD" w:rsidRDefault="007675C3" w:rsidP="00364B83">
            <w:pPr>
              <w:spacing w:after="120" w:line="276" w:lineRule="auto"/>
              <w:rPr>
                <w:rFonts w:ascii="Arial Narrow" w:hAnsi="Arial Narrow" w:cs="Calibri"/>
                <w:color w:val="000000"/>
                <w:sz w:val="20"/>
                <w:szCs w:val="20"/>
              </w:rPr>
            </w:pPr>
            <w:r w:rsidRPr="00DF68BD">
              <w:rPr>
                <w:rFonts w:ascii="Arial Narrow" w:hAnsi="Arial Narrow" w:cs="Calibri"/>
                <w:color w:val="000000"/>
                <w:sz w:val="20"/>
                <w:szCs w:val="20"/>
              </w:rPr>
              <w:t>Synthesis Finding 40 - Women were apprehensive about labour and birth and highlighted their concerns in a variety of ways including fears about pain, of having certain interventions (caesarean section and episiotomy), of giving birth to an unhealthy baby, of vaginal examinations, of complications and, ultimately, of death.</w:t>
            </w:r>
          </w:p>
          <w:p w14:paraId="6199B494" w14:textId="77777777" w:rsidR="007675C3" w:rsidRPr="00DF68BD" w:rsidRDefault="007675C3" w:rsidP="00364B83">
            <w:pPr>
              <w:spacing w:line="276" w:lineRule="auto"/>
              <w:rPr>
                <w:rFonts w:ascii="Arial Narrow" w:hAnsi="Arial Narrow" w:cs="Calibri"/>
                <w:color w:val="000000"/>
                <w:sz w:val="20"/>
                <w:szCs w:val="20"/>
              </w:rPr>
            </w:pPr>
            <w:r w:rsidRPr="00DF68BD">
              <w:rPr>
                <w:rFonts w:ascii="Arial Narrow" w:hAnsi="Arial Narrow" w:cs="Calibri"/>
                <w:color w:val="000000"/>
                <w:sz w:val="20"/>
                <w:szCs w:val="20"/>
              </w:rPr>
              <w:t xml:space="preserve">Synthesis Finding 46 – Women described feeling reassured by the availability of pain relieving medications, regardless of whether they chose to use them. For some, the use of analgesia (particularly epidural) provided immediate relief from pain and made birth more manageable, while for others, pain relief (using epidural) proved ineffective.    </w:t>
            </w:r>
          </w:p>
        </w:tc>
        <w:tc>
          <w:tcPr>
            <w:tcW w:w="4820" w:type="dxa"/>
            <w:shd w:val="clear" w:color="auto" w:fill="auto"/>
            <w:tcMar>
              <w:top w:w="15" w:type="dxa"/>
              <w:left w:w="15" w:type="dxa"/>
              <w:bottom w:w="0" w:type="dxa"/>
              <w:right w:w="15" w:type="dxa"/>
            </w:tcMar>
          </w:tcPr>
          <w:p w14:paraId="60B16B4E" w14:textId="77777777" w:rsidR="007675C3" w:rsidRPr="00DF68BD" w:rsidRDefault="007675C3" w:rsidP="00364B83">
            <w:pPr>
              <w:spacing w:line="276" w:lineRule="auto"/>
              <w:rPr>
                <w:rFonts w:ascii="Arial Narrow" w:hAnsi="Arial Narrow"/>
                <w:sz w:val="20"/>
                <w:szCs w:val="20"/>
              </w:rPr>
            </w:pPr>
            <w:r w:rsidRPr="00DF68BD">
              <w:rPr>
                <w:rFonts w:ascii="Arial Narrow" w:hAnsi="Arial Narrow"/>
                <w:sz w:val="20"/>
                <w:szCs w:val="20"/>
              </w:rPr>
              <w:t xml:space="preserve">In a review of qualitative studies looking at what women want from intrapartum care, </w:t>
            </w:r>
            <w:r w:rsidRPr="00DF68BD">
              <w:rPr>
                <w:rFonts w:ascii="Arial Narrow" w:hAnsi="Arial Narrow"/>
                <w:sz w:val="20"/>
                <w:szCs w:val="20"/>
                <w:lang w:val="en-US"/>
              </w:rPr>
              <w:t xml:space="preserve">findings suggest that most women, especially those giving birth for the first time, are apprehensive about childbirth (high confidence in the evidence), and in certain contexts and/or situations may welcome interventions that provide relief from pain (low confidence in the evidence). </w:t>
            </w:r>
            <w:r w:rsidRPr="00DF68BD">
              <w:rPr>
                <w:rFonts w:ascii="Arial Narrow" w:hAnsi="Arial Narrow"/>
                <w:sz w:val="20"/>
                <w:szCs w:val="20"/>
              </w:rPr>
              <w:t xml:space="preserve">Where such interventions are being considered, women would like to be informed about the nature of the intervention and, where possible, given a choice (high confidence in the evidence). </w:t>
            </w:r>
          </w:p>
        </w:tc>
      </w:tr>
    </w:tbl>
    <w:p w14:paraId="541ED102" w14:textId="77777777" w:rsidR="005D3AC3" w:rsidRPr="00DF68BD" w:rsidRDefault="005D3AC3">
      <w:pPr>
        <w:rPr>
          <w:sz w:val="20"/>
          <w:szCs w:val="20"/>
        </w:rPr>
      </w:pPr>
    </w:p>
    <w:p w14:paraId="6D5FCF3D" w14:textId="77777777" w:rsidR="005D3AC3" w:rsidRPr="00DF68BD" w:rsidRDefault="005D3AC3">
      <w:pPr>
        <w:rPr>
          <w:b/>
          <w:sz w:val="20"/>
          <w:szCs w:val="20"/>
        </w:rPr>
      </w:pPr>
      <w:r w:rsidRPr="00DF68BD">
        <w:rPr>
          <w:b/>
          <w:sz w:val="20"/>
          <w:szCs w:val="20"/>
        </w:rPr>
        <w:t>References</w:t>
      </w:r>
    </w:p>
    <w:p w14:paraId="661BD400" w14:textId="1B9AB0A8" w:rsidR="00DF68BD" w:rsidRPr="00DF68BD" w:rsidRDefault="005D3AC3" w:rsidP="00DF68BD">
      <w:pPr>
        <w:pStyle w:val="EndNoteBibliography"/>
        <w:ind w:left="720" w:hanging="720"/>
        <w:rPr>
          <w:sz w:val="20"/>
          <w:szCs w:val="20"/>
        </w:rPr>
      </w:pPr>
      <w:r w:rsidRPr="00DF68BD">
        <w:rPr>
          <w:sz w:val="20"/>
          <w:szCs w:val="20"/>
        </w:rPr>
        <w:fldChar w:fldCharType="begin"/>
      </w:r>
      <w:r w:rsidRPr="00DF68BD">
        <w:rPr>
          <w:sz w:val="20"/>
          <w:szCs w:val="20"/>
        </w:rPr>
        <w:instrText xml:space="preserve"> ADDIN EN.REFLIST </w:instrText>
      </w:r>
      <w:r w:rsidRPr="00DF68BD">
        <w:rPr>
          <w:sz w:val="20"/>
          <w:szCs w:val="20"/>
        </w:rPr>
        <w:fldChar w:fldCharType="separate"/>
      </w:r>
      <w:r w:rsidR="00DF68BD" w:rsidRPr="00DF68BD">
        <w:rPr>
          <w:sz w:val="20"/>
          <w:szCs w:val="20"/>
        </w:rPr>
        <w:t>1.</w:t>
      </w:r>
      <w:r w:rsidR="00DF68BD" w:rsidRPr="00DF68BD">
        <w:rPr>
          <w:sz w:val="20"/>
          <w:szCs w:val="20"/>
        </w:rPr>
        <w:tab/>
        <w:t xml:space="preserve">WHO: </w:t>
      </w:r>
      <w:r w:rsidR="00DF68BD" w:rsidRPr="00DF68BD">
        <w:rPr>
          <w:b/>
          <w:sz w:val="20"/>
          <w:szCs w:val="20"/>
        </w:rPr>
        <w:t>WHO recommendations: intrapartum care for a positive childbirth experience</w:t>
      </w:r>
      <w:r w:rsidR="00DF68BD" w:rsidRPr="00DF68BD">
        <w:rPr>
          <w:sz w:val="20"/>
          <w:szCs w:val="20"/>
        </w:rPr>
        <w:t>. Geneva, Switzerland: World Health Organization; 2018.</w:t>
      </w:r>
    </w:p>
    <w:p w14:paraId="15007DD4" w14:textId="77777777" w:rsidR="00DF68BD" w:rsidRPr="00DF68BD" w:rsidRDefault="00DF68BD" w:rsidP="00DF68BD">
      <w:pPr>
        <w:pStyle w:val="EndNoteBibliography"/>
        <w:ind w:left="720" w:hanging="720"/>
        <w:rPr>
          <w:sz w:val="20"/>
          <w:szCs w:val="20"/>
        </w:rPr>
      </w:pPr>
      <w:r w:rsidRPr="00DF68BD">
        <w:rPr>
          <w:sz w:val="20"/>
          <w:szCs w:val="20"/>
        </w:rPr>
        <w:t>2.</w:t>
      </w:r>
      <w:r w:rsidRPr="00DF68BD">
        <w:rPr>
          <w:sz w:val="20"/>
          <w:szCs w:val="20"/>
        </w:rPr>
        <w:tab/>
        <w:t xml:space="preserve">Downe S, Finlayson K, Thomson G, Hall-Moran V, Feeley C, Oladapo OT: </w:t>
      </w:r>
      <w:r w:rsidRPr="00DF68BD">
        <w:rPr>
          <w:b/>
          <w:sz w:val="20"/>
          <w:szCs w:val="20"/>
        </w:rPr>
        <w:t>WHO recommendations for interventions during labour and birth: Qualitative evidence synthesis of the views and experiences of service users and providers</w:t>
      </w:r>
      <w:r w:rsidRPr="00DF68BD">
        <w:rPr>
          <w:sz w:val="20"/>
          <w:szCs w:val="20"/>
        </w:rPr>
        <w:t>. 2018 (Unpublished).</w:t>
      </w:r>
    </w:p>
    <w:p w14:paraId="728AD5FA" w14:textId="3A9C3094" w:rsidR="00167167" w:rsidRPr="003B7661" w:rsidRDefault="005D3AC3">
      <w:pPr>
        <w:rPr>
          <w:sz w:val="22"/>
        </w:rPr>
      </w:pPr>
      <w:r w:rsidRPr="00DF68BD">
        <w:rPr>
          <w:sz w:val="20"/>
          <w:szCs w:val="20"/>
        </w:rPr>
        <w:fldChar w:fldCharType="end"/>
      </w:r>
    </w:p>
    <w:sectPr w:rsidR="00167167" w:rsidRPr="003B7661" w:rsidSect="00DF68BD">
      <w:pgSz w:w="16838" w:h="11906" w:orient="landscape"/>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22951BB"/>
    <w:multiLevelType w:val="hybridMultilevel"/>
    <w:tmpl w:val="61BE0F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44024D6A"/>
    <w:multiLevelType w:val="hybridMultilevel"/>
    <w:tmpl w:val="4AF04B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MC Medical Res Method&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7675C3"/>
    <w:rsid w:val="002B3DBE"/>
    <w:rsid w:val="003836C9"/>
    <w:rsid w:val="003A1417"/>
    <w:rsid w:val="003B7661"/>
    <w:rsid w:val="00474214"/>
    <w:rsid w:val="00577377"/>
    <w:rsid w:val="005D3AC3"/>
    <w:rsid w:val="006E3068"/>
    <w:rsid w:val="007675C3"/>
    <w:rsid w:val="007A607F"/>
    <w:rsid w:val="00840ACE"/>
    <w:rsid w:val="00AC5B80"/>
    <w:rsid w:val="00BB47F0"/>
    <w:rsid w:val="00DF68BD"/>
    <w:rsid w:val="00E83856"/>
    <w:rsid w:val="00E8772D"/>
    <w:rsid w:val="00FB7C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8FB753"/>
  <w15:chartTrackingRefBased/>
  <w15:docId w15:val="{41936691-BA3C-4CE6-8066-26D4380AE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75C3"/>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5D3AC3"/>
    <w:pPr>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5D3AC3"/>
    <w:rPr>
      <w:rFonts w:ascii="Calibri" w:hAnsi="Calibri" w:cs="Calibri"/>
      <w:noProof/>
      <w:sz w:val="24"/>
      <w:szCs w:val="24"/>
      <w:lang w:val="en-US"/>
    </w:rPr>
  </w:style>
  <w:style w:type="paragraph" w:customStyle="1" w:styleId="EndNoteBibliography">
    <w:name w:val="EndNote Bibliography"/>
    <w:basedOn w:val="Normal"/>
    <w:link w:val="EndNoteBibliographyChar"/>
    <w:rsid w:val="005D3AC3"/>
    <w:rPr>
      <w:rFonts w:ascii="Calibri" w:hAnsi="Calibri" w:cs="Calibri"/>
      <w:noProof/>
      <w:lang w:val="en-US"/>
    </w:rPr>
  </w:style>
  <w:style w:type="character" w:customStyle="1" w:styleId="EndNoteBibliographyChar">
    <w:name w:val="EndNote Bibliography Char"/>
    <w:basedOn w:val="DefaultParagraphFont"/>
    <w:link w:val="EndNoteBibliography"/>
    <w:rsid w:val="005D3AC3"/>
    <w:rPr>
      <w:rFonts w:ascii="Calibri" w:hAnsi="Calibri" w:cs="Calibri"/>
      <w:noProof/>
      <w:sz w:val="24"/>
      <w:szCs w:val="24"/>
      <w:lang w:val="en-US"/>
    </w:rPr>
  </w:style>
  <w:style w:type="paragraph" w:styleId="ListParagraph">
    <w:name w:val="List Paragraph"/>
    <w:basedOn w:val="Normal"/>
    <w:link w:val="ListParagraphChar"/>
    <w:uiPriority w:val="34"/>
    <w:qFormat/>
    <w:rsid w:val="005D3AC3"/>
    <w:pPr>
      <w:ind w:left="720"/>
      <w:contextualSpacing/>
    </w:pPr>
  </w:style>
  <w:style w:type="character" w:customStyle="1" w:styleId="ListParagraphChar">
    <w:name w:val="List Paragraph Char"/>
    <w:link w:val="ListParagraph"/>
    <w:uiPriority w:val="34"/>
    <w:locked/>
    <w:rsid w:val="005D3AC3"/>
    <w:rPr>
      <w:sz w:val="24"/>
      <w:szCs w:val="24"/>
    </w:rPr>
  </w:style>
  <w:style w:type="character" w:styleId="CommentReference">
    <w:name w:val="annotation reference"/>
    <w:basedOn w:val="DefaultParagraphFont"/>
    <w:uiPriority w:val="99"/>
    <w:semiHidden/>
    <w:unhideWhenUsed/>
    <w:rsid w:val="003A1417"/>
    <w:rPr>
      <w:sz w:val="16"/>
      <w:szCs w:val="16"/>
    </w:rPr>
  </w:style>
  <w:style w:type="paragraph" w:styleId="CommentText">
    <w:name w:val="annotation text"/>
    <w:basedOn w:val="Normal"/>
    <w:link w:val="CommentTextChar"/>
    <w:uiPriority w:val="99"/>
    <w:unhideWhenUsed/>
    <w:rsid w:val="003A1417"/>
    <w:rPr>
      <w:sz w:val="20"/>
      <w:szCs w:val="20"/>
    </w:rPr>
  </w:style>
  <w:style w:type="character" w:customStyle="1" w:styleId="CommentTextChar">
    <w:name w:val="Comment Text Char"/>
    <w:basedOn w:val="DefaultParagraphFont"/>
    <w:link w:val="CommentText"/>
    <w:uiPriority w:val="99"/>
    <w:rsid w:val="003A1417"/>
    <w:rPr>
      <w:sz w:val="20"/>
      <w:szCs w:val="20"/>
    </w:rPr>
  </w:style>
  <w:style w:type="paragraph" w:styleId="BalloonText">
    <w:name w:val="Balloon Text"/>
    <w:basedOn w:val="Normal"/>
    <w:link w:val="BalloonTextChar"/>
    <w:uiPriority w:val="99"/>
    <w:semiHidden/>
    <w:unhideWhenUsed/>
    <w:rsid w:val="003A141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1417"/>
    <w:rPr>
      <w:rFonts w:ascii="Segoe UI" w:hAnsi="Segoe UI" w:cs="Segoe UI"/>
      <w:sz w:val="18"/>
      <w:szCs w:val="18"/>
    </w:rPr>
  </w:style>
  <w:style w:type="table" w:styleId="TableGrid">
    <w:name w:val="Table Grid"/>
    <w:basedOn w:val="TableNormal"/>
    <w:uiPriority w:val="39"/>
    <w:rsid w:val="003A1417"/>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B3DB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607</Words>
  <Characters>3464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FHI</Company>
  <LinksUpToDate>false</LinksUpToDate>
  <CharactersWithSpaces>4063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Lewin, Simon Arnold</dc:creator>
  <cp:keywords/>
  <dc:description/>
  <cp:lastModifiedBy>Lewin, Simon Arnold</cp:lastModifiedBy>
  <cp:revision>6</cp:revision>
  <dcterms:created xsi:type="dcterms:W3CDTF">2018-12-19T14:38:00Z</dcterms:created>
  <dcterms:modified xsi:type="dcterms:W3CDTF">2018-12-19T15:21:00Z</dcterms:modified>
</cp:coreProperties>
</file>