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8A8B20" w14:textId="5E0A6F14" w:rsidR="003A1417" w:rsidRDefault="003A1417" w:rsidP="003A1417">
      <w:pPr>
        <w:spacing w:line="276" w:lineRule="auto"/>
        <w:rPr>
          <w:rFonts w:cstheme="minorHAnsi"/>
          <w:b/>
          <w:color w:val="000000" w:themeColor="text1"/>
        </w:rPr>
      </w:pPr>
      <w:r>
        <w:rPr>
          <w:rFonts w:cstheme="minorHAnsi"/>
          <w:b/>
          <w:color w:val="000000" w:themeColor="text1"/>
        </w:rPr>
        <w:t xml:space="preserve">Additional </w:t>
      </w:r>
      <w:r w:rsidR="003B7661">
        <w:rPr>
          <w:rFonts w:cstheme="minorHAnsi"/>
          <w:b/>
          <w:color w:val="000000" w:themeColor="text1"/>
        </w:rPr>
        <w:t>file</w:t>
      </w:r>
      <w:r w:rsidRPr="00364B83">
        <w:rPr>
          <w:rFonts w:cstheme="minorHAnsi"/>
          <w:b/>
          <w:color w:val="000000" w:themeColor="text1"/>
        </w:rPr>
        <w:t xml:space="preserve"> </w:t>
      </w:r>
      <w:r w:rsidR="006D57D8">
        <w:rPr>
          <w:rFonts w:cstheme="minorHAnsi"/>
          <w:b/>
          <w:color w:val="000000" w:themeColor="text1"/>
        </w:rPr>
        <w:t>4</w:t>
      </w:r>
      <w:bookmarkStart w:id="0" w:name="_GoBack"/>
      <w:bookmarkEnd w:id="0"/>
      <w:r w:rsidRPr="00364B83">
        <w:rPr>
          <w:rFonts w:cstheme="minorHAnsi"/>
          <w:b/>
          <w:color w:val="000000" w:themeColor="text1"/>
        </w:rPr>
        <w:t>: Example</w:t>
      </w:r>
      <w:r>
        <w:rPr>
          <w:rFonts w:cstheme="minorHAnsi"/>
          <w:b/>
          <w:color w:val="000000" w:themeColor="text1"/>
        </w:rPr>
        <w:t>s</w:t>
      </w:r>
      <w:r w:rsidRPr="00364B83">
        <w:rPr>
          <w:rFonts w:cstheme="minorHAnsi"/>
          <w:b/>
          <w:color w:val="000000" w:themeColor="text1"/>
        </w:rPr>
        <w:t xml:space="preserve"> of using qualitative evidence to populate the evidence-to-decision framework criterion on the acceptability of the intervention</w:t>
      </w:r>
    </w:p>
    <w:p w14:paraId="140C8D89" w14:textId="77777777" w:rsidR="00331AE0" w:rsidRPr="00364B83" w:rsidRDefault="00331AE0" w:rsidP="003A1417">
      <w:pPr>
        <w:spacing w:line="276" w:lineRule="auto"/>
        <w:rPr>
          <w:rFonts w:cstheme="minorHAnsi"/>
          <w:b/>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96"/>
        <w:gridCol w:w="1418"/>
        <w:gridCol w:w="5953"/>
        <w:gridCol w:w="4820"/>
      </w:tblGrid>
      <w:tr w:rsidR="003A1417" w:rsidRPr="00F01FE9" w14:paraId="009C3304" w14:textId="77777777" w:rsidTr="00364B83">
        <w:trPr>
          <w:trHeight w:val="315"/>
        </w:trPr>
        <w:tc>
          <w:tcPr>
            <w:tcW w:w="1696" w:type="dxa"/>
            <w:shd w:val="clear" w:color="auto" w:fill="auto"/>
            <w:noWrap/>
            <w:tcMar>
              <w:top w:w="15" w:type="dxa"/>
              <w:left w:w="15" w:type="dxa"/>
              <w:bottom w:w="0" w:type="dxa"/>
              <w:right w:w="15" w:type="dxa"/>
            </w:tcMar>
            <w:hideMark/>
          </w:tcPr>
          <w:p w14:paraId="7908341F" w14:textId="77777777" w:rsidR="003A1417" w:rsidRPr="00F01FE9" w:rsidRDefault="003A1417" w:rsidP="00364B83">
            <w:pPr>
              <w:spacing w:line="276" w:lineRule="auto"/>
              <w:rPr>
                <w:rFonts w:ascii="Arial Narrow" w:hAnsi="Arial Narrow" w:cs="Calibri"/>
                <w:b/>
                <w:bCs/>
                <w:color w:val="000000"/>
                <w:sz w:val="20"/>
                <w:szCs w:val="22"/>
              </w:rPr>
            </w:pPr>
            <w:r w:rsidRPr="00F01FE9">
              <w:rPr>
                <w:rFonts w:ascii="Arial Narrow" w:hAnsi="Arial Narrow" w:cs="Calibri"/>
                <w:b/>
                <w:bCs/>
                <w:color w:val="000000"/>
                <w:sz w:val="20"/>
                <w:szCs w:val="22"/>
              </w:rPr>
              <w:t>Guideline and framework</w:t>
            </w:r>
          </w:p>
        </w:tc>
        <w:tc>
          <w:tcPr>
            <w:tcW w:w="1418" w:type="dxa"/>
            <w:shd w:val="clear" w:color="auto" w:fill="auto"/>
            <w:noWrap/>
            <w:tcMar>
              <w:top w:w="15" w:type="dxa"/>
              <w:left w:w="15" w:type="dxa"/>
              <w:bottom w:w="0" w:type="dxa"/>
              <w:right w:w="15" w:type="dxa"/>
            </w:tcMar>
            <w:hideMark/>
          </w:tcPr>
          <w:p w14:paraId="4AC47FDF" w14:textId="77777777" w:rsidR="003A1417" w:rsidRPr="00F01FE9" w:rsidRDefault="003A1417" w:rsidP="00364B83">
            <w:pPr>
              <w:spacing w:line="276" w:lineRule="auto"/>
              <w:rPr>
                <w:rFonts w:ascii="Arial Narrow" w:hAnsi="Arial Narrow" w:cs="Calibri"/>
                <w:b/>
                <w:bCs/>
                <w:color w:val="000000"/>
                <w:sz w:val="20"/>
                <w:szCs w:val="22"/>
              </w:rPr>
            </w:pPr>
            <w:r w:rsidRPr="00364B83">
              <w:rPr>
                <w:rFonts w:ascii="Arial Narrow" w:hAnsi="Arial Narrow" w:cs="Calibri"/>
                <w:b/>
                <w:bCs/>
                <w:color w:val="000000"/>
                <w:sz w:val="20"/>
                <w:szCs w:val="22"/>
              </w:rPr>
              <w:t>Source of the findings</w:t>
            </w:r>
          </w:p>
        </w:tc>
        <w:tc>
          <w:tcPr>
            <w:tcW w:w="5953" w:type="dxa"/>
            <w:shd w:val="clear" w:color="auto" w:fill="auto"/>
            <w:noWrap/>
            <w:tcMar>
              <w:top w:w="15" w:type="dxa"/>
              <w:left w:w="15" w:type="dxa"/>
              <w:bottom w:w="0" w:type="dxa"/>
              <w:right w:w="15" w:type="dxa"/>
            </w:tcMar>
            <w:hideMark/>
          </w:tcPr>
          <w:p w14:paraId="6F6A7C87" w14:textId="77777777" w:rsidR="003A1417" w:rsidRPr="00F01FE9" w:rsidRDefault="003A1417" w:rsidP="00364B83">
            <w:pPr>
              <w:spacing w:line="276" w:lineRule="auto"/>
              <w:rPr>
                <w:rFonts w:ascii="Arial Narrow" w:hAnsi="Arial Narrow" w:cs="Calibri"/>
                <w:b/>
                <w:bCs/>
                <w:color w:val="000000"/>
                <w:sz w:val="20"/>
                <w:szCs w:val="22"/>
              </w:rPr>
            </w:pPr>
            <w:r w:rsidRPr="00F01FE9">
              <w:rPr>
                <w:rFonts w:ascii="Arial Narrow" w:hAnsi="Arial Narrow" w:cs="Calibri"/>
                <w:b/>
                <w:bCs/>
                <w:color w:val="000000"/>
                <w:sz w:val="20"/>
                <w:szCs w:val="22"/>
              </w:rPr>
              <w:t>Qualitative evidence synthesis finding</w:t>
            </w:r>
            <w:r>
              <w:rPr>
                <w:rFonts w:ascii="Arial Narrow" w:hAnsi="Arial Narrow" w:cs="Calibri"/>
                <w:b/>
                <w:bCs/>
                <w:color w:val="000000"/>
                <w:sz w:val="20"/>
                <w:szCs w:val="22"/>
              </w:rPr>
              <w:t>s</w:t>
            </w:r>
          </w:p>
        </w:tc>
        <w:tc>
          <w:tcPr>
            <w:tcW w:w="4820" w:type="dxa"/>
            <w:shd w:val="clear" w:color="auto" w:fill="auto"/>
            <w:noWrap/>
            <w:tcMar>
              <w:top w:w="15" w:type="dxa"/>
              <w:left w:w="15" w:type="dxa"/>
              <w:bottom w:w="0" w:type="dxa"/>
              <w:right w:w="15" w:type="dxa"/>
            </w:tcMar>
            <w:hideMark/>
          </w:tcPr>
          <w:p w14:paraId="6338442C" w14:textId="77777777" w:rsidR="003A1417" w:rsidRPr="00F87D2E" w:rsidRDefault="003A1417" w:rsidP="00364B83">
            <w:pPr>
              <w:spacing w:line="276" w:lineRule="auto"/>
              <w:rPr>
                <w:rFonts w:ascii="Arial Narrow" w:hAnsi="Arial Narrow" w:cs="Calibri"/>
                <w:b/>
                <w:bCs/>
                <w:color w:val="000000"/>
                <w:sz w:val="20"/>
                <w:szCs w:val="20"/>
              </w:rPr>
            </w:pPr>
            <w:r w:rsidRPr="00F87D2E">
              <w:rPr>
                <w:rFonts w:ascii="Arial Narrow" w:hAnsi="Arial Narrow" w:cs="Calibri"/>
                <w:b/>
                <w:bCs/>
                <w:color w:val="000000"/>
                <w:sz w:val="20"/>
                <w:szCs w:val="20"/>
              </w:rPr>
              <w:t xml:space="preserve">Text developed from these finding/s for the </w:t>
            </w:r>
            <w:r>
              <w:rPr>
                <w:rFonts w:ascii="Arial Narrow" w:hAnsi="Arial Narrow" w:cs="Calibri"/>
                <w:b/>
                <w:bCs/>
                <w:color w:val="000000"/>
                <w:sz w:val="20"/>
                <w:szCs w:val="20"/>
              </w:rPr>
              <w:t>acceptability</w:t>
            </w:r>
            <w:r w:rsidRPr="00F87D2E">
              <w:rPr>
                <w:rFonts w:ascii="Arial Narrow" w:hAnsi="Arial Narrow" w:cs="Calibri"/>
                <w:b/>
                <w:bCs/>
                <w:color w:val="000000"/>
                <w:sz w:val="20"/>
                <w:szCs w:val="20"/>
              </w:rPr>
              <w:t xml:space="preserve"> criterion of the framework</w:t>
            </w:r>
          </w:p>
        </w:tc>
      </w:tr>
      <w:tr w:rsidR="003A1417" w:rsidRPr="00F01FE9" w14:paraId="378D6ECB" w14:textId="77777777" w:rsidTr="00364B83">
        <w:trPr>
          <w:trHeight w:val="1598"/>
        </w:trPr>
        <w:tc>
          <w:tcPr>
            <w:tcW w:w="1696" w:type="dxa"/>
            <w:shd w:val="clear" w:color="auto" w:fill="auto"/>
            <w:tcMar>
              <w:top w:w="15" w:type="dxa"/>
              <w:left w:w="15" w:type="dxa"/>
              <w:bottom w:w="0" w:type="dxa"/>
              <w:right w:w="15" w:type="dxa"/>
            </w:tcMar>
          </w:tcPr>
          <w:p w14:paraId="035DCA91" w14:textId="2B227AE3" w:rsidR="003A1417" w:rsidRPr="00F01FE9" w:rsidRDefault="003A1417" w:rsidP="00331AE0">
            <w:pPr>
              <w:spacing w:line="276" w:lineRule="auto"/>
              <w:rPr>
                <w:rFonts w:ascii="Arial Narrow" w:hAnsi="Arial Narrow" w:cs="Calibri"/>
                <w:color w:val="000000"/>
                <w:sz w:val="20"/>
                <w:szCs w:val="22"/>
              </w:rPr>
            </w:pPr>
            <w:r w:rsidRPr="004775DD">
              <w:rPr>
                <w:rFonts w:ascii="Arial Narrow" w:hAnsi="Arial Narrow"/>
                <w:sz w:val="20"/>
                <w:szCs w:val="20"/>
              </w:rPr>
              <w:t>Expanding health worker roles to help improve access to safe abortion and post-abortion care / Medical abortion in the first trimester by pharmacists and pharmacy workers</w:t>
            </w:r>
            <w:r>
              <w:rPr>
                <w:rFonts w:ascii="Arial Narrow" w:hAnsi="Arial Narrow"/>
                <w:sz w:val="20"/>
                <w:szCs w:val="20"/>
              </w:rPr>
              <w:t xml:space="preserve"> </w:t>
            </w:r>
            <w:r>
              <w:rPr>
                <w:rFonts w:ascii="Arial Narrow" w:hAnsi="Arial Narrow"/>
                <w:sz w:val="20"/>
                <w:szCs w:val="20"/>
              </w:rPr>
              <w:fldChar w:fldCharType="begin"/>
            </w:r>
            <w:r w:rsidR="00331AE0">
              <w:rPr>
                <w:rFonts w:ascii="Arial Narrow" w:hAnsi="Arial Narrow"/>
                <w:sz w:val="20"/>
                <w:szCs w:val="20"/>
              </w:rPr>
              <w:instrText xml:space="preserve"> ADDIN EN.CITE &lt;EndNote&gt;&lt;Cite&gt;&lt;Author&gt;WHO&lt;/Author&gt;&lt;Year&gt;2015&lt;/Year&gt;&lt;RecNum&gt;34&lt;/RecNum&gt;&lt;DisplayText&gt;[1]&lt;/DisplayText&gt;&lt;record&gt;&lt;rec-number&gt;34&lt;/rec-number&gt;&lt;foreign-keys&gt;&lt;key app="EN" db-id="sdfsxrrs3wv9tleewv7pawp5dfdstfzfxapt" timestamp="1524149158"&gt;34&lt;/key&gt;&lt;/foreign-keys&gt;&lt;ref-type name="Report"&gt;27&lt;/ref-type&gt;&lt;contributors&gt;&lt;authors&gt;&lt;author&gt;WHO&lt;/author&gt;&lt;/authors&gt;&lt;/contributors&gt;&lt;titles&gt;&lt;title&gt;Health worker roles in providing safe abortion care and post-abortion contraception&lt;/title&gt;&lt;/titles&gt;&lt;dates&gt;&lt;year&gt;2015&lt;/year&gt;&lt;/dates&gt;&lt;pub-location&gt;Geneva&lt;/pub-location&gt;&lt;publisher&gt;World Health Organization&lt;/publisher&gt;&lt;urls&gt;&lt;/urls&gt;&lt;/record&gt;&lt;/Cite&gt;&lt;/EndNote&gt;</w:instrText>
            </w:r>
            <w:r>
              <w:rPr>
                <w:rFonts w:ascii="Arial Narrow" w:hAnsi="Arial Narrow"/>
                <w:sz w:val="20"/>
                <w:szCs w:val="20"/>
              </w:rPr>
              <w:fldChar w:fldCharType="separate"/>
            </w:r>
            <w:r w:rsidR="00331AE0">
              <w:rPr>
                <w:rFonts w:ascii="Arial Narrow" w:hAnsi="Arial Narrow"/>
                <w:noProof/>
                <w:sz w:val="20"/>
                <w:szCs w:val="20"/>
              </w:rPr>
              <w:t>[1]</w:t>
            </w:r>
            <w:r>
              <w:rPr>
                <w:rFonts w:ascii="Arial Narrow" w:hAnsi="Arial Narrow"/>
                <w:sz w:val="20"/>
                <w:szCs w:val="20"/>
              </w:rPr>
              <w:fldChar w:fldCharType="end"/>
            </w:r>
          </w:p>
        </w:tc>
        <w:tc>
          <w:tcPr>
            <w:tcW w:w="1418" w:type="dxa"/>
            <w:shd w:val="clear" w:color="auto" w:fill="auto"/>
            <w:tcMar>
              <w:top w:w="15" w:type="dxa"/>
              <w:left w:w="15" w:type="dxa"/>
              <w:bottom w:w="0" w:type="dxa"/>
              <w:right w:w="15" w:type="dxa"/>
            </w:tcMar>
          </w:tcPr>
          <w:p w14:paraId="4030D34D" w14:textId="09F4B751" w:rsidR="003A1417" w:rsidRPr="00F01FE9" w:rsidRDefault="002B3DBE" w:rsidP="00331AE0">
            <w:pPr>
              <w:spacing w:line="276" w:lineRule="auto"/>
              <w:rPr>
                <w:rFonts w:ascii="Arial Narrow" w:hAnsi="Arial Narrow" w:cs="Calibri"/>
                <w:color w:val="000000"/>
                <w:sz w:val="20"/>
                <w:szCs w:val="22"/>
              </w:rPr>
            </w:pPr>
            <w:r>
              <w:rPr>
                <w:rFonts w:ascii="Arial Narrow" w:hAnsi="Arial Narrow" w:cs="Calibri"/>
                <w:color w:val="000000"/>
                <w:sz w:val="20"/>
                <w:szCs w:val="22"/>
              </w:rPr>
              <w:t xml:space="preserve">Commissioned synthesis </w:t>
            </w:r>
            <w:r w:rsidR="00331AE0">
              <w:rPr>
                <w:rFonts w:ascii="Arial Narrow" w:hAnsi="Arial Narrow" w:cs="Calibri"/>
                <w:color w:val="000000"/>
                <w:sz w:val="20"/>
                <w:szCs w:val="22"/>
              </w:rPr>
              <w:fldChar w:fldCharType="begin">
                <w:fldData xml:space="preserve">PEVuZE5vdGU+PENpdGU+PEF1dGhvcj5XYWlud3JpZ2h0PC9BdXRob3I+PFllYXI+MjAxNjwvWWVh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</w:fldData>
              </w:fldChar>
            </w:r>
            <w:r w:rsidR="00331AE0">
              <w:rPr>
                <w:rFonts w:ascii="Arial Narrow" w:hAnsi="Arial Narrow" w:cs="Calibri"/>
                <w:color w:val="000000"/>
                <w:sz w:val="20"/>
                <w:szCs w:val="22"/>
              </w:rPr>
              <w:instrText xml:space="preserve"> ADDIN EN.CITE </w:instrText>
            </w:r>
            <w:r w:rsidR="00331AE0">
              <w:rPr>
                <w:rFonts w:ascii="Arial Narrow" w:hAnsi="Arial Narrow" w:cs="Calibri"/>
                <w:color w:val="000000"/>
                <w:sz w:val="20"/>
                <w:szCs w:val="22"/>
              </w:rPr>
              <w:fldChar w:fldCharType="begin">
                <w:fldData xml:space="preserve">PEVuZE5vdGU+PENpdGU+PEF1dGhvcj5XYWlud3JpZ2h0PC9BdXRob3I+PFllYXI+MjAxNjwvWWVh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</w:fldData>
              </w:fldChar>
            </w:r>
            <w:r w:rsidR="00331AE0">
              <w:rPr>
                <w:rFonts w:ascii="Arial Narrow" w:hAnsi="Arial Narrow" w:cs="Calibri"/>
                <w:color w:val="000000"/>
                <w:sz w:val="20"/>
                <w:szCs w:val="22"/>
              </w:rPr>
              <w:instrText xml:space="preserve"> ADDIN EN.CITE.DATA </w:instrText>
            </w:r>
            <w:r w:rsidR="00331AE0">
              <w:rPr>
                <w:rFonts w:ascii="Arial Narrow" w:hAnsi="Arial Narrow" w:cs="Calibri"/>
                <w:color w:val="000000"/>
                <w:sz w:val="20"/>
                <w:szCs w:val="22"/>
              </w:rPr>
            </w:r>
            <w:r w:rsidR="00331AE0">
              <w:rPr>
                <w:rFonts w:ascii="Arial Narrow" w:hAnsi="Arial Narrow" w:cs="Calibri"/>
                <w:color w:val="000000"/>
                <w:sz w:val="20"/>
                <w:szCs w:val="22"/>
              </w:rPr>
              <w:fldChar w:fldCharType="end"/>
            </w:r>
            <w:r w:rsidR="00331AE0">
              <w:rPr>
                <w:rFonts w:ascii="Arial Narrow" w:hAnsi="Arial Narrow" w:cs="Calibri"/>
                <w:color w:val="000000"/>
                <w:sz w:val="20"/>
                <w:szCs w:val="22"/>
              </w:rPr>
            </w:r>
            <w:r w:rsidR="00331AE0">
              <w:rPr>
                <w:rFonts w:ascii="Arial Narrow" w:hAnsi="Arial Narrow" w:cs="Calibri"/>
                <w:color w:val="000000"/>
                <w:sz w:val="20"/>
                <w:szCs w:val="22"/>
              </w:rPr>
              <w:fldChar w:fldCharType="separate"/>
            </w:r>
            <w:r w:rsidR="00331AE0">
              <w:rPr>
                <w:rFonts w:ascii="Arial Narrow" w:hAnsi="Arial Narrow" w:cs="Calibri"/>
                <w:noProof/>
                <w:color w:val="000000"/>
                <w:sz w:val="20"/>
                <w:szCs w:val="22"/>
              </w:rPr>
              <w:t>[2, 3]</w:t>
            </w:r>
            <w:r w:rsidR="00331AE0">
              <w:rPr>
                <w:rFonts w:ascii="Arial Narrow" w:hAnsi="Arial Narrow" w:cs="Calibri"/>
                <w:color w:val="000000"/>
                <w:sz w:val="20"/>
                <w:szCs w:val="22"/>
              </w:rPr>
              <w:fldChar w:fldCharType="end"/>
            </w:r>
          </w:p>
        </w:tc>
        <w:tc>
          <w:tcPr>
            <w:tcW w:w="5953" w:type="dxa"/>
            <w:shd w:val="clear" w:color="auto" w:fill="auto"/>
            <w:tcMar>
              <w:top w:w="15" w:type="dxa"/>
              <w:left w:w="15" w:type="dxa"/>
              <w:bottom w:w="0" w:type="dxa"/>
              <w:right w:w="15" w:type="dxa"/>
            </w:tcMar>
          </w:tcPr>
          <w:p w14:paraId="2C26FFE8" w14:textId="77777777" w:rsidR="003A1417" w:rsidRPr="00F36078" w:rsidRDefault="003A1417" w:rsidP="00364B83">
            <w:pPr>
              <w:spacing w:line="276" w:lineRule="auto"/>
              <w:rPr>
                <w:rFonts w:ascii="Arial Narrow" w:hAnsi="Arial Narrow" w:cs="Calibri"/>
                <w:color w:val="000000"/>
                <w:sz w:val="20"/>
                <w:szCs w:val="22"/>
              </w:rPr>
            </w:pPr>
            <w:r>
              <w:rPr>
                <w:rFonts w:ascii="Arial Narrow" w:hAnsi="Arial Narrow" w:cs="Calibri"/>
                <w:color w:val="000000"/>
                <w:sz w:val="20"/>
                <w:szCs w:val="22"/>
              </w:rPr>
              <w:t xml:space="preserve">Colvin finding 22: </w:t>
            </w:r>
            <w:r w:rsidRPr="00F36078">
              <w:rPr>
                <w:rFonts w:ascii="Arial Narrow" w:hAnsi="Arial Narrow" w:cs="Calibri"/>
                <w:color w:val="000000"/>
                <w:sz w:val="20"/>
                <w:szCs w:val="22"/>
              </w:rPr>
              <w:t xml:space="preserve">There were some concerns among women and providers </w:t>
            </w:r>
          </w:p>
          <w:p w14:paraId="6F343415" w14:textId="77777777" w:rsidR="003A1417" w:rsidRPr="00F36078" w:rsidRDefault="003A1417" w:rsidP="00364B83">
            <w:pPr>
              <w:spacing w:line="276" w:lineRule="auto"/>
              <w:rPr>
                <w:rFonts w:ascii="Arial Narrow" w:hAnsi="Arial Narrow" w:cs="Calibri"/>
                <w:color w:val="000000"/>
                <w:sz w:val="20"/>
                <w:szCs w:val="22"/>
              </w:rPr>
            </w:pPr>
            <w:r w:rsidRPr="00F36078">
              <w:rPr>
                <w:rFonts w:ascii="Arial Narrow" w:hAnsi="Arial Narrow" w:cs="Calibri"/>
                <w:color w:val="000000"/>
                <w:sz w:val="20"/>
                <w:szCs w:val="22"/>
              </w:rPr>
              <w:t>around the potential unintended consequences of increasing access to medical abortion through self-</w:t>
            </w:r>
            <w:r>
              <w:rPr>
                <w:rFonts w:ascii="Arial Narrow" w:hAnsi="Arial Narrow" w:cs="Calibri"/>
                <w:color w:val="000000"/>
                <w:sz w:val="20"/>
                <w:szCs w:val="22"/>
              </w:rPr>
              <w:t xml:space="preserve">administration </w:t>
            </w:r>
            <w:r w:rsidRPr="00F36078">
              <w:rPr>
                <w:rFonts w:ascii="Arial Narrow" w:hAnsi="Arial Narrow" w:cs="Calibri"/>
                <w:color w:val="000000"/>
                <w:sz w:val="20"/>
                <w:szCs w:val="22"/>
              </w:rPr>
              <w:t xml:space="preserve">with respect to women's autonomy over </w:t>
            </w:r>
          </w:p>
          <w:p w14:paraId="40BEEA70" w14:textId="77777777" w:rsidR="003A1417" w:rsidRDefault="003A1417" w:rsidP="00364B83">
            <w:pPr>
              <w:spacing w:line="276" w:lineRule="auto"/>
              <w:rPr>
                <w:rFonts w:ascii="Arial Narrow" w:hAnsi="Arial Narrow" w:cs="Calibri"/>
                <w:color w:val="000000"/>
                <w:sz w:val="20"/>
                <w:szCs w:val="22"/>
              </w:rPr>
            </w:pPr>
            <w:proofErr w:type="gramStart"/>
            <w:r w:rsidRPr="00F36078">
              <w:rPr>
                <w:rFonts w:ascii="Arial Narrow" w:hAnsi="Arial Narrow" w:cs="Calibri"/>
                <w:color w:val="000000"/>
                <w:sz w:val="20"/>
                <w:szCs w:val="22"/>
              </w:rPr>
              <w:t>their</w:t>
            </w:r>
            <w:proofErr w:type="gramEnd"/>
            <w:r w:rsidRPr="00F36078">
              <w:rPr>
                <w:rFonts w:ascii="Arial Narrow" w:hAnsi="Arial Narrow" w:cs="Calibri"/>
                <w:color w:val="000000"/>
                <w:sz w:val="20"/>
                <w:szCs w:val="22"/>
              </w:rPr>
              <w:t xml:space="preserve"> sexual and reproductive health</w:t>
            </w:r>
            <w:r>
              <w:rPr>
                <w:rFonts w:ascii="Arial Narrow" w:hAnsi="Arial Narrow" w:cs="Calibri"/>
                <w:color w:val="000000"/>
                <w:sz w:val="20"/>
                <w:szCs w:val="22"/>
              </w:rPr>
              <w:t xml:space="preserve"> </w:t>
            </w:r>
            <w:r w:rsidRPr="00F36078">
              <w:rPr>
                <w:rFonts w:ascii="Arial Narrow" w:hAnsi="Arial Narrow" w:cs="Calibri"/>
                <w:color w:val="000000"/>
                <w:sz w:val="20"/>
                <w:szCs w:val="22"/>
              </w:rPr>
              <w:t>decision-making.</w:t>
            </w:r>
            <w:r>
              <w:rPr>
                <w:rFonts w:ascii="Arial Narrow" w:hAnsi="Arial Narrow" w:cs="Calibri"/>
                <w:color w:val="000000"/>
                <w:sz w:val="20"/>
                <w:szCs w:val="22"/>
              </w:rPr>
              <w:t xml:space="preserve"> </w:t>
            </w:r>
            <w:r w:rsidRPr="00F36078">
              <w:rPr>
                <w:rFonts w:ascii="Arial Narrow" w:hAnsi="Arial Narrow" w:cs="Calibri"/>
                <w:color w:val="000000"/>
                <w:sz w:val="20"/>
                <w:szCs w:val="22"/>
              </w:rPr>
              <w:t>Specifically, there were concerns that increased access to misoprostol, especially via pharmacists, with or without prescription, could increase men's involvement in and control over abortion (either in a restrictive or a coercive fashion) and increase pressure for sex</w:t>
            </w:r>
            <w:r>
              <w:rPr>
                <w:rFonts w:ascii="Arial Narrow" w:hAnsi="Arial Narrow" w:cs="Calibri"/>
                <w:color w:val="000000"/>
                <w:sz w:val="20"/>
                <w:szCs w:val="22"/>
              </w:rPr>
              <w:t xml:space="preserve">-selective </w:t>
            </w:r>
            <w:r w:rsidRPr="00F36078">
              <w:rPr>
                <w:rFonts w:ascii="Arial Narrow" w:hAnsi="Arial Narrow" w:cs="Calibri"/>
                <w:color w:val="000000"/>
                <w:sz w:val="20"/>
                <w:szCs w:val="22"/>
              </w:rPr>
              <w:t>abortions.</w:t>
            </w:r>
          </w:p>
          <w:p w14:paraId="7734983C" w14:textId="77777777" w:rsidR="003A1417" w:rsidRDefault="003A1417" w:rsidP="00364B83">
            <w:pPr>
              <w:spacing w:line="276" w:lineRule="auto"/>
              <w:rPr>
                <w:rFonts w:ascii="Arial Narrow" w:hAnsi="Arial Narrow" w:cs="Calibri"/>
                <w:color w:val="000000"/>
                <w:sz w:val="20"/>
                <w:szCs w:val="22"/>
              </w:rPr>
            </w:pPr>
          </w:p>
          <w:p w14:paraId="37C135ED" w14:textId="77777777" w:rsidR="003A1417" w:rsidRPr="00F36078" w:rsidRDefault="003A1417" w:rsidP="00364B83">
            <w:pPr>
              <w:spacing w:line="276" w:lineRule="auto"/>
              <w:rPr>
                <w:rFonts w:ascii="Arial Narrow" w:hAnsi="Arial Narrow" w:cs="Calibri"/>
                <w:color w:val="000000"/>
                <w:sz w:val="20"/>
                <w:szCs w:val="22"/>
              </w:rPr>
            </w:pPr>
            <w:r>
              <w:rPr>
                <w:rFonts w:ascii="Arial Narrow" w:hAnsi="Arial Narrow" w:cs="Calibri"/>
                <w:color w:val="000000"/>
                <w:sz w:val="20"/>
                <w:szCs w:val="22"/>
              </w:rPr>
              <w:t xml:space="preserve">Colvin finding 24: </w:t>
            </w:r>
            <w:r w:rsidRPr="00F36078">
              <w:rPr>
                <w:rFonts w:ascii="Arial Narrow" w:hAnsi="Arial Narrow" w:cs="Calibri"/>
                <w:color w:val="000000"/>
                <w:sz w:val="20"/>
                <w:szCs w:val="22"/>
              </w:rPr>
              <w:t xml:space="preserve">There is distrust, however, among women and providers </w:t>
            </w:r>
          </w:p>
          <w:p w14:paraId="0A3E8FF4" w14:textId="77777777" w:rsidR="003A1417" w:rsidRPr="00F36078" w:rsidRDefault="003A1417" w:rsidP="00364B83">
            <w:pPr>
              <w:spacing w:line="276" w:lineRule="auto"/>
              <w:rPr>
                <w:rFonts w:ascii="Arial Narrow" w:hAnsi="Arial Narrow" w:cs="Calibri"/>
                <w:color w:val="000000"/>
                <w:sz w:val="20"/>
                <w:szCs w:val="22"/>
              </w:rPr>
            </w:pPr>
            <w:proofErr w:type="gramStart"/>
            <w:r w:rsidRPr="00F36078">
              <w:rPr>
                <w:rFonts w:ascii="Arial Narrow" w:hAnsi="Arial Narrow" w:cs="Calibri"/>
                <w:color w:val="000000"/>
                <w:sz w:val="20"/>
                <w:szCs w:val="22"/>
              </w:rPr>
              <w:t>in</w:t>
            </w:r>
            <w:proofErr w:type="gramEnd"/>
            <w:r w:rsidRPr="00F36078">
              <w:rPr>
                <w:rFonts w:ascii="Arial Narrow" w:hAnsi="Arial Narrow" w:cs="Calibri"/>
                <w:color w:val="000000"/>
                <w:sz w:val="20"/>
                <w:szCs w:val="22"/>
              </w:rPr>
              <w:t xml:space="preserve"> pharmacists’ ability to properly counsel and administer medical abortion. Distrust arises from their perception of pharmacists as businesspeople, as not holding adequate knowledge, and of being incapable or uninterested in </w:t>
            </w:r>
          </w:p>
          <w:p w14:paraId="1D2548BA" w14:textId="77777777" w:rsidR="003A1417" w:rsidRPr="00F36078" w:rsidRDefault="003A1417" w:rsidP="00364B83">
            <w:pPr>
              <w:spacing w:line="276" w:lineRule="auto"/>
              <w:rPr>
                <w:rFonts w:ascii="Arial Narrow" w:hAnsi="Arial Narrow" w:cs="Calibri"/>
                <w:color w:val="000000"/>
                <w:sz w:val="20"/>
                <w:szCs w:val="22"/>
              </w:rPr>
            </w:pPr>
            <w:r w:rsidRPr="00F36078">
              <w:rPr>
                <w:rFonts w:ascii="Arial Narrow" w:hAnsi="Arial Narrow" w:cs="Calibri"/>
                <w:color w:val="000000"/>
                <w:sz w:val="20"/>
                <w:szCs w:val="22"/>
              </w:rPr>
              <w:t>providing follow</w:t>
            </w:r>
            <w:r>
              <w:rPr>
                <w:rFonts w:ascii="Arial Narrow" w:hAnsi="Arial Narrow" w:cs="Calibri"/>
                <w:color w:val="000000"/>
                <w:sz w:val="20"/>
                <w:szCs w:val="22"/>
              </w:rPr>
              <w:t xml:space="preserve"> </w:t>
            </w:r>
            <w:r w:rsidRPr="00F36078">
              <w:rPr>
                <w:rFonts w:ascii="Arial Narrow" w:hAnsi="Arial Narrow" w:cs="Calibri"/>
                <w:color w:val="000000"/>
                <w:sz w:val="20"/>
                <w:szCs w:val="22"/>
              </w:rPr>
              <w:t>-up in the case of complications. Distrust</w:t>
            </w:r>
            <w:r>
              <w:rPr>
                <w:rFonts w:ascii="Arial Narrow" w:hAnsi="Arial Narrow" w:cs="Calibri"/>
                <w:color w:val="000000"/>
                <w:sz w:val="20"/>
                <w:szCs w:val="22"/>
              </w:rPr>
              <w:t xml:space="preserve"> </w:t>
            </w:r>
            <w:r w:rsidRPr="00F36078">
              <w:rPr>
                <w:rFonts w:ascii="Arial Narrow" w:hAnsi="Arial Narrow" w:cs="Calibri"/>
                <w:color w:val="000000"/>
                <w:sz w:val="20"/>
                <w:szCs w:val="22"/>
              </w:rPr>
              <w:t xml:space="preserve">also stems from a sense that pharmacies and pharmacists are poorly regulated and controlled thus </w:t>
            </w:r>
          </w:p>
          <w:p w14:paraId="3A63CD2E" w14:textId="77777777" w:rsidR="003A1417" w:rsidRPr="00F01FE9" w:rsidRDefault="003A1417" w:rsidP="00364B83">
            <w:pPr>
              <w:spacing w:line="276" w:lineRule="auto"/>
              <w:rPr>
                <w:rFonts w:ascii="Arial Narrow" w:hAnsi="Arial Narrow" w:cs="Calibri"/>
                <w:color w:val="000000"/>
                <w:sz w:val="20"/>
                <w:szCs w:val="22"/>
              </w:rPr>
            </w:pPr>
            <w:r w:rsidRPr="00F36078">
              <w:rPr>
                <w:rFonts w:ascii="Arial Narrow" w:hAnsi="Arial Narrow" w:cs="Calibri"/>
                <w:color w:val="000000"/>
                <w:sz w:val="20"/>
                <w:szCs w:val="22"/>
              </w:rPr>
              <w:t>augmenting the potential for unequal treatment options/prices for clients and counterfeit or poor quality/”weak”</w:t>
            </w:r>
            <w:r>
              <w:rPr>
                <w:rFonts w:ascii="Arial Narrow" w:hAnsi="Arial Narrow" w:cs="Calibri"/>
                <w:color w:val="000000"/>
                <w:sz w:val="20"/>
                <w:szCs w:val="22"/>
              </w:rPr>
              <w:t xml:space="preserve"> </w:t>
            </w:r>
            <w:r w:rsidRPr="00F36078">
              <w:rPr>
                <w:rFonts w:ascii="Arial Narrow" w:hAnsi="Arial Narrow" w:cs="Calibri"/>
                <w:color w:val="000000"/>
                <w:sz w:val="20"/>
                <w:szCs w:val="22"/>
              </w:rPr>
              <w:t>drugs</w:t>
            </w:r>
            <w:r>
              <w:rPr>
                <w:rFonts w:ascii="Arial Narrow" w:hAnsi="Arial Narrow" w:cs="Calibri"/>
                <w:color w:val="000000"/>
                <w:sz w:val="20"/>
                <w:szCs w:val="22"/>
              </w:rPr>
              <w:t>.</w:t>
            </w:r>
          </w:p>
        </w:tc>
        <w:tc>
          <w:tcPr>
            <w:tcW w:w="4820" w:type="dxa"/>
            <w:shd w:val="clear" w:color="auto" w:fill="auto"/>
            <w:tcMar>
              <w:top w:w="15" w:type="dxa"/>
              <w:left w:w="15" w:type="dxa"/>
              <w:bottom w:w="0" w:type="dxa"/>
              <w:right w:w="15" w:type="dxa"/>
            </w:tcMar>
          </w:tcPr>
          <w:p w14:paraId="21C32DBD" w14:textId="77777777" w:rsidR="003A1417" w:rsidRPr="003E6B80" w:rsidRDefault="003A1417" w:rsidP="00364B83">
            <w:pPr>
              <w:spacing w:line="276" w:lineRule="auto"/>
              <w:rPr>
                <w:rFonts w:ascii="Arial Narrow" w:hAnsi="Arial Narrow"/>
                <w:i/>
                <w:sz w:val="20"/>
                <w:szCs w:val="20"/>
              </w:rPr>
            </w:pPr>
            <w:r w:rsidRPr="003E6B80">
              <w:rPr>
                <w:rFonts w:ascii="Arial Narrow" w:hAnsi="Arial Narrow"/>
                <w:i/>
                <w:sz w:val="20"/>
                <w:szCs w:val="20"/>
              </w:rPr>
              <w:t>MA1 and subtasks – Medical abortion in the first trimester by pharmacists and pharmacy workers</w:t>
            </w:r>
          </w:p>
          <w:p w14:paraId="57BE5ED6" w14:textId="77777777" w:rsidR="003A1417" w:rsidRDefault="003A1417" w:rsidP="00364B83">
            <w:pPr>
              <w:spacing w:line="276" w:lineRule="auto"/>
              <w:rPr>
                <w:rFonts w:ascii="Arial Narrow" w:hAnsi="Arial Narrow"/>
                <w:sz w:val="20"/>
                <w:szCs w:val="20"/>
              </w:rPr>
            </w:pPr>
          </w:p>
          <w:p w14:paraId="3D4913E8" w14:textId="77777777" w:rsidR="003A1417" w:rsidRPr="00F87D2E" w:rsidRDefault="003A1417" w:rsidP="00364B83">
            <w:pPr>
              <w:spacing w:line="276" w:lineRule="auto"/>
              <w:rPr>
                <w:rFonts w:ascii="Arial Narrow" w:hAnsi="Arial Narrow"/>
                <w:sz w:val="20"/>
                <w:szCs w:val="20"/>
              </w:rPr>
            </w:pPr>
            <w:r>
              <w:rPr>
                <w:rFonts w:ascii="Arial Narrow" w:hAnsi="Arial Narrow"/>
                <w:sz w:val="20"/>
                <w:szCs w:val="20"/>
              </w:rPr>
              <w:t>‘</w:t>
            </w:r>
            <w:r w:rsidRPr="00F87D2E">
              <w:rPr>
                <w:rFonts w:ascii="Arial Narrow" w:hAnsi="Arial Narrow"/>
                <w:sz w:val="20"/>
                <w:szCs w:val="20"/>
              </w:rPr>
              <w:t>Three reviews suggest that acceptability among women regarding task shifting for abortion care services (including medical abortion, counselling, or abortion-related family planning services) to pharmacies was mixed: • Women sometimes preferred to go to pharmacies for information and for medical abortion because this was more convenient, private and cheaper than going to a healthcare provider (low confidence). However, women as well as health providers sometimes distrusted pharmacists’ ability to properly counsel and administer medical abortion. This distrust arose from a perception of pharmacists as businesspeople, as not holding adequate knowledge, and of being incapable or uninterested in providing follow-up in the case of complications. Distrust also stemmed from a sense that pharmacies and pharmacists were poorly regulated and controlled thus increasing the potential for unequal treatment options or prices for clients and counterfeit drugs (high confidence). • In some settings men, female friends and others purchased drugs to induce abortion from pharmacies on behalf of women (low confidence). However, men’s easy access to these drugs through pharmacies led to concern among health-care providers and others regarding the potential to coerce women. There was also some concern among healthcare providers and older women that easy access through pharmacies would increase young women’s ability to access medical abortion indiscriminately, potentially in substitution of birth control (low confidence). • One study suggests that pharmacists’ drug recommendations depended on the customer’s ability to pay, with richer people being offered more expensive drugs; and whether or not the chemist knew the customer personally (low confidence).</w:t>
            </w:r>
            <w:r>
              <w:rPr>
                <w:rFonts w:ascii="Arial Narrow" w:hAnsi="Arial Narrow"/>
                <w:sz w:val="20"/>
                <w:szCs w:val="20"/>
              </w:rPr>
              <w:t>’ p38</w:t>
            </w:r>
          </w:p>
        </w:tc>
      </w:tr>
      <w:tr w:rsidR="003A1417" w14:paraId="4179FF45" w14:textId="77777777" w:rsidTr="00364B83">
        <w:trPr>
          <w:trHeight w:val="1943"/>
        </w:trPr>
        <w:tc>
          <w:tcPr>
            <w:tcW w:w="1696" w:type="dxa"/>
            <w:shd w:val="clear" w:color="auto" w:fill="auto"/>
            <w:tcMar>
              <w:top w:w="15" w:type="dxa"/>
              <w:left w:w="15" w:type="dxa"/>
              <w:bottom w:w="0" w:type="dxa"/>
              <w:right w:w="15" w:type="dxa"/>
            </w:tcMar>
          </w:tcPr>
          <w:p w14:paraId="47E02E79" w14:textId="67B1B973" w:rsidR="003A1417" w:rsidRDefault="003A1417" w:rsidP="00331AE0">
            <w:pPr>
              <w:spacing w:line="276" w:lineRule="auto"/>
              <w:rPr>
                <w:rFonts w:ascii="Arial Narrow" w:hAnsi="Arial Narrow" w:cs="Calibri"/>
                <w:color w:val="000000"/>
                <w:sz w:val="20"/>
                <w:szCs w:val="22"/>
              </w:rPr>
            </w:pPr>
            <w:r>
              <w:rPr>
                <w:rFonts w:ascii="Arial Narrow" w:hAnsi="Arial Narrow" w:cs="Calibri"/>
                <w:color w:val="000000"/>
                <w:sz w:val="20"/>
                <w:szCs w:val="22"/>
              </w:rPr>
              <w:lastRenderedPageBreak/>
              <w:t xml:space="preserve">Intrapartum care guideline - fundal pressure </w:t>
            </w:r>
            <w:r w:rsidRPr="00F01FE9">
              <w:rPr>
                <w:rFonts w:ascii="Arial Narrow" w:hAnsi="Arial Narrow" w:cs="Calibri"/>
                <w:color w:val="000000"/>
                <w:sz w:val="20"/>
                <w:szCs w:val="22"/>
              </w:rPr>
              <w:fldChar w:fldCharType="begin"/>
            </w:r>
            <w:r w:rsidR="00331AE0">
              <w:rPr>
                <w:rFonts w:ascii="Arial Narrow" w:hAnsi="Arial Narrow" w:cs="Calibri"/>
                <w:color w:val="000000"/>
                <w:sz w:val="20"/>
                <w:szCs w:val="22"/>
              </w:rPr>
              <w:instrText xml:space="preserve"> ADDIN EN.CITE &lt;EndNote&gt;&lt;Cite&gt;&lt;Author&gt;WHO&lt;/Author&gt;&lt;Year&gt;2018&lt;/Year&gt;&lt;RecNum&gt;15&lt;/RecNum&gt;&lt;DisplayText&gt;[4]&lt;/DisplayText&gt;&lt;record&gt;&lt;rec-number&gt;15&lt;/rec-number&gt;&lt;foreign-keys&gt;&lt;key app="EN" db-id="sdfsxrrs3wv9tleewv7pawp5dfdstfzfxapt" timestamp="1523267877"&gt;15&lt;/key&gt;&lt;/foreign-keys&gt;&lt;ref-type name="Electronic Book"&gt;44&lt;/ref-type&gt;&lt;contributors&gt;&lt;authors&gt;&lt;author&gt;WHO&lt;/author&gt;&lt;/authors&gt;&lt;/contributors&gt;&lt;titles&gt;&lt;title&gt;WHO recommendations: intrapartum care for a positive childbirth experience&lt;/title&gt;&lt;/titles&gt;&lt;dates&gt;&lt;year&gt;2018&lt;/year&gt;&lt;pub-dates&gt;&lt;date&gt;23 January 2017&lt;/date&gt;&lt;/pub-dates&gt;&lt;/dates&gt;&lt;pub-location&gt;Geneva, Switzerland&lt;/pub-location&gt;&lt;publisher&gt;World Health Organization&lt;/publisher&gt;&lt;urls&gt;&lt;related-urls&gt;&lt;url&gt;http://apps.who.int/iris/bitstream/handle/10665/260178/9789241550215-eng.pdf (accessed 10/04/2018)&lt;/url&gt;&lt;/related-urls&gt;&lt;/urls&gt;&lt;/record&gt;&lt;/Cite&gt;&lt;/EndNote&gt;</w:instrText>
            </w:r>
            <w:r w:rsidRPr="00F01FE9">
              <w:rPr>
                <w:rFonts w:ascii="Arial Narrow" w:hAnsi="Arial Narrow" w:cs="Calibri"/>
                <w:color w:val="000000"/>
                <w:sz w:val="20"/>
                <w:szCs w:val="22"/>
              </w:rPr>
              <w:fldChar w:fldCharType="separate"/>
            </w:r>
            <w:r w:rsidR="00331AE0">
              <w:rPr>
                <w:rFonts w:ascii="Arial Narrow" w:hAnsi="Arial Narrow" w:cs="Calibri"/>
                <w:noProof/>
                <w:color w:val="000000"/>
                <w:sz w:val="20"/>
                <w:szCs w:val="22"/>
              </w:rPr>
              <w:t>[4]</w:t>
            </w:r>
            <w:r w:rsidRPr="00F01FE9">
              <w:rPr>
                <w:rFonts w:ascii="Arial Narrow" w:hAnsi="Arial Narrow" w:cs="Calibri"/>
                <w:color w:val="000000"/>
                <w:sz w:val="20"/>
                <w:szCs w:val="22"/>
              </w:rPr>
              <w:fldChar w:fldCharType="end"/>
            </w:r>
          </w:p>
        </w:tc>
        <w:tc>
          <w:tcPr>
            <w:tcW w:w="1418" w:type="dxa"/>
            <w:shd w:val="clear" w:color="auto" w:fill="auto"/>
            <w:tcMar>
              <w:top w:w="15" w:type="dxa"/>
              <w:left w:w="15" w:type="dxa"/>
              <w:bottom w:w="0" w:type="dxa"/>
              <w:right w:w="15" w:type="dxa"/>
            </w:tcMar>
          </w:tcPr>
          <w:p w14:paraId="7E63B1CB" w14:textId="67D0A271" w:rsidR="003A1417" w:rsidRPr="00664601" w:rsidRDefault="003A1417" w:rsidP="00331AE0">
            <w:pPr>
              <w:spacing w:line="276" w:lineRule="auto"/>
              <w:rPr>
                <w:rFonts w:ascii="Arial Narrow" w:hAnsi="Arial Narrow" w:cs="Calibri"/>
                <w:color w:val="000000"/>
                <w:sz w:val="20"/>
                <w:szCs w:val="22"/>
              </w:rPr>
            </w:pPr>
            <w:r w:rsidRPr="00F1584D">
              <w:rPr>
                <w:rFonts w:ascii="Arial Narrow" w:hAnsi="Arial Narrow" w:cs="Calibri"/>
                <w:color w:val="000000"/>
                <w:sz w:val="20"/>
                <w:szCs w:val="22"/>
              </w:rPr>
              <w:t xml:space="preserve">Commissioned synthesis </w:t>
            </w:r>
            <w:r>
              <w:rPr>
                <w:rFonts w:ascii="Arial Narrow" w:hAnsi="Arial Narrow" w:cs="Calibri"/>
                <w:color w:val="000000"/>
                <w:sz w:val="20"/>
                <w:szCs w:val="22"/>
              </w:rPr>
              <w:t xml:space="preserve">(women’s findings) </w:t>
            </w:r>
            <w:r w:rsidRPr="00F1584D">
              <w:rPr>
                <w:rFonts w:ascii="Arial Narrow" w:hAnsi="Arial Narrow" w:cs="Calibri"/>
                <w:color w:val="000000"/>
                <w:sz w:val="20"/>
                <w:szCs w:val="22"/>
              </w:rPr>
              <w:fldChar w:fldCharType="begin"/>
            </w:r>
            <w:r w:rsidR="00331AE0">
              <w:rPr>
                <w:rFonts w:ascii="Arial Narrow" w:hAnsi="Arial Narrow" w:cs="Calibri"/>
                <w:color w:val="000000"/>
                <w:sz w:val="20"/>
                <w:szCs w:val="22"/>
              </w:rPr>
              <w:instrText xml:space="preserve"> ADDIN EN.CITE &lt;EndNote&gt;&lt;Cite&gt;&lt;Author&gt;Downe&lt;/Author&gt;&lt;Year&gt;2018 (Unpublished)&lt;/Year&gt;&lt;RecNum&gt;18&lt;/RecNum&gt;&lt;DisplayText&gt;[5]&lt;/DisplayText&gt;&lt;record&gt;&lt;rec-number&gt;18&lt;/rec-number&gt;&lt;foreign-keys&gt;&lt;key app="EN" db-id="sdfsxrrs3wv9tleewv7pawp5dfdstfzfxapt" timestamp="1523269177"&gt;18&lt;/key&gt;&lt;/foreign-keys&gt;&lt;ref-type name="Journal Article"&gt;17&lt;/ref-type&gt;&lt;contributors&gt;&lt;authors&gt;&lt;author&gt;Downe, S&lt;/author&gt;&lt;author&gt;Finlayson, K &lt;/author&gt;&lt;author&gt;Thomson, G&lt;/author&gt;&lt;author&gt;Hall-Moran, V&lt;/author&gt;&lt;author&gt;Feeley, C&lt;/author&gt;&lt;author&gt;Oladapo, O T&lt;/author&gt;&lt;/authors&gt;&lt;/contributors&gt;&lt;titles&gt;&lt;title&gt;WHO recommendations for interventions during labour and birth: Qualitative evidence synthesis of the views and experiences of service users and providers&lt;/title&gt;&lt;/titles&gt;&lt;dates&gt;&lt;year&gt;2018 (Unpublished)&lt;/year&gt;&lt;/dates&gt;&lt;urls&gt;&lt;/urls&gt;&lt;/record&gt;&lt;/Cite&gt;&lt;/EndNote&gt;</w:instrText>
            </w:r>
            <w:r w:rsidRPr="00F1584D">
              <w:rPr>
                <w:rFonts w:ascii="Arial Narrow" w:hAnsi="Arial Narrow" w:cs="Calibri"/>
                <w:color w:val="000000"/>
                <w:sz w:val="20"/>
                <w:szCs w:val="22"/>
              </w:rPr>
              <w:fldChar w:fldCharType="separate"/>
            </w:r>
            <w:r w:rsidR="00331AE0">
              <w:rPr>
                <w:rFonts w:ascii="Arial Narrow" w:hAnsi="Arial Narrow" w:cs="Calibri"/>
                <w:noProof/>
                <w:color w:val="000000"/>
                <w:sz w:val="20"/>
                <w:szCs w:val="22"/>
              </w:rPr>
              <w:t>[5]</w:t>
            </w:r>
            <w:r w:rsidRPr="00F1584D">
              <w:rPr>
                <w:rFonts w:ascii="Arial Narrow" w:hAnsi="Arial Narrow" w:cs="Calibri"/>
                <w:color w:val="000000"/>
                <w:sz w:val="20"/>
                <w:szCs w:val="22"/>
              </w:rPr>
              <w:fldChar w:fldCharType="end"/>
            </w:r>
          </w:p>
        </w:tc>
        <w:tc>
          <w:tcPr>
            <w:tcW w:w="5953" w:type="dxa"/>
            <w:shd w:val="clear" w:color="auto" w:fill="auto"/>
            <w:tcMar>
              <w:top w:w="15" w:type="dxa"/>
              <w:left w:w="15" w:type="dxa"/>
              <w:bottom w:w="0" w:type="dxa"/>
              <w:right w:w="15" w:type="dxa"/>
            </w:tcMar>
          </w:tcPr>
          <w:p w14:paraId="51A8B0C8" w14:textId="77777777" w:rsidR="003A1417" w:rsidRDefault="003A1417" w:rsidP="00364B83">
            <w:pPr>
              <w:spacing w:after="120" w:line="276" w:lineRule="auto"/>
              <w:rPr>
                <w:rFonts w:ascii="Arial Narrow" w:hAnsi="Arial Narrow" w:cs="Calibri"/>
                <w:color w:val="000000"/>
                <w:sz w:val="20"/>
                <w:szCs w:val="22"/>
              </w:rPr>
            </w:pPr>
            <w:r>
              <w:rPr>
                <w:rFonts w:ascii="Arial Narrow" w:hAnsi="Arial Narrow" w:cs="Calibri"/>
                <w:color w:val="000000"/>
                <w:sz w:val="20"/>
                <w:szCs w:val="22"/>
              </w:rPr>
              <w:t xml:space="preserve">1. </w:t>
            </w:r>
            <w:r w:rsidRPr="00F1584D">
              <w:rPr>
                <w:rFonts w:ascii="Arial Narrow" w:hAnsi="Arial Narrow" w:cs="Calibri"/>
                <w:color w:val="000000"/>
                <w:sz w:val="20"/>
                <w:szCs w:val="22"/>
              </w:rPr>
              <w:t>Authentic and kind staff (Hig</w:t>
            </w:r>
            <w:r>
              <w:rPr>
                <w:rFonts w:ascii="Arial Narrow" w:hAnsi="Arial Narrow" w:cs="Calibri"/>
                <w:color w:val="000000"/>
                <w:sz w:val="20"/>
                <w:szCs w:val="22"/>
              </w:rPr>
              <w:t>h</w:t>
            </w:r>
            <w:r w:rsidRPr="00F1584D">
              <w:rPr>
                <w:rFonts w:ascii="Arial Narrow" w:hAnsi="Arial Narrow" w:cs="Calibri"/>
                <w:color w:val="000000"/>
                <w:sz w:val="20"/>
                <w:szCs w:val="22"/>
              </w:rPr>
              <w:t xml:space="preserve"> confidence). Women's willingness to engage with </w:t>
            </w:r>
            <w:r>
              <w:rPr>
                <w:rFonts w:ascii="Arial Narrow" w:hAnsi="Arial Narrow" w:cs="Calibri"/>
                <w:color w:val="000000"/>
                <w:sz w:val="20"/>
                <w:szCs w:val="22"/>
              </w:rPr>
              <w:t>maternity services</w:t>
            </w:r>
            <w:r w:rsidRPr="00F1584D">
              <w:rPr>
                <w:rFonts w:ascii="Arial Narrow" w:hAnsi="Arial Narrow" w:cs="Calibri"/>
                <w:color w:val="000000"/>
                <w:sz w:val="20"/>
                <w:szCs w:val="22"/>
              </w:rPr>
              <w:t xml:space="preserve"> was enhanced when health care providers were perceived to be authentic and kind.  A friendly, respectful and attentive approach was appreciated by women, especially those who were feeling worried or anxious about their pregnancy. </w:t>
            </w:r>
          </w:p>
          <w:p w14:paraId="4F92C232" w14:textId="77777777" w:rsidR="003A1417" w:rsidRDefault="003A1417" w:rsidP="00364B83">
            <w:pPr>
              <w:spacing w:after="120" w:line="276" w:lineRule="auto"/>
              <w:rPr>
                <w:rFonts w:ascii="Arial Narrow" w:hAnsi="Arial Narrow" w:cs="Calibri"/>
                <w:color w:val="000000"/>
                <w:sz w:val="20"/>
                <w:szCs w:val="22"/>
              </w:rPr>
            </w:pPr>
            <w:r w:rsidRPr="00F1584D">
              <w:rPr>
                <w:rFonts w:ascii="Arial Narrow" w:hAnsi="Arial Narrow" w:cs="Calibri"/>
                <w:color w:val="000000"/>
                <w:sz w:val="20"/>
                <w:szCs w:val="22"/>
              </w:rPr>
              <w:t>2. Hope for a quick labour (Low</w:t>
            </w:r>
            <w:r>
              <w:rPr>
                <w:rFonts w:ascii="Arial Narrow" w:hAnsi="Arial Narrow" w:cs="Calibri"/>
                <w:color w:val="000000"/>
                <w:sz w:val="20"/>
                <w:szCs w:val="22"/>
              </w:rPr>
              <w:t xml:space="preserve"> confidence</w:t>
            </w:r>
            <w:r w:rsidRPr="00F1584D">
              <w:rPr>
                <w:rFonts w:ascii="Arial Narrow" w:hAnsi="Arial Narrow" w:cs="Calibri"/>
                <w:color w:val="000000"/>
                <w:sz w:val="20"/>
                <w:szCs w:val="22"/>
              </w:rPr>
              <w:t xml:space="preserve">). Some women want labour to be a relatively quick process and sometimes believe that the longer it lasts the more likely they are to require (unwanted) medical intervention.  </w:t>
            </w:r>
          </w:p>
          <w:p w14:paraId="4C30D453" w14:textId="77777777" w:rsidR="003A1417" w:rsidRPr="00F1584D" w:rsidRDefault="003A1417" w:rsidP="00364B83">
            <w:pPr>
              <w:spacing w:line="276" w:lineRule="auto"/>
              <w:rPr>
                <w:rFonts w:ascii="Arial Narrow" w:hAnsi="Arial Narrow" w:cs="Calibri"/>
                <w:color w:val="000000"/>
                <w:sz w:val="20"/>
                <w:szCs w:val="22"/>
              </w:rPr>
            </w:pPr>
            <w:r w:rsidRPr="00F1584D">
              <w:rPr>
                <w:rFonts w:ascii="Arial Narrow" w:hAnsi="Arial Narrow" w:cs="Calibri"/>
                <w:color w:val="000000"/>
                <w:sz w:val="20"/>
                <w:szCs w:val="22"/>
              </w:rPr>
              <w:t>3. Desire to be in control (High</w:t>
            </w:r>
            <w:r>
              <w:rPr>
                <w:rFonts w:ascii="Arial Narrow" w:hAnsi="Arial Narrow" w:cs="Calibri"/>
                <w:color w:val="000000"/>
                <w:sz w:val="20"/>
                <w:szCs w:val="22"/>
              </w:rPr>
              <w:t xml:space="preserve"> confidence</w:t>
            </w:r>
            <w:r w:rsidRPr="00F1584D">
              <w:rPr>
                <w:rFonts w:ascii="Arial Narrow" w:hAnsi="Arial Narrow" w:cs="Calibri"/>
                <w:color w:val="000000"/>
                <w:sz w:val="20"/>
                <w:szCs w:val="22"/>
              </w:rPr>
              <w:t xml:space="preserve">). Women expect to exert some control over the way their labour progresses including being informed of developments, being involved in decision making and being able to manage their pain (with or without pharmacological intervention).     </w:t>
            </w:r>
          </w:p>
        </w:tc>
        <w:tc>
          <w:tcPr>
            <w:tcW w:w="4820" w:type="dxa"/>
            <w:shd w:val="clear" w:color="auto" w:fill="auto"/>
            <w:tcMar>
              <w:top w:w="15" w:type="dxa"/>
              <w:left w:w="15" w:type="dxa"/>
              <w:bottom w:w="0" w:type="dxa"/>
              <w:right w:w="15" w:type="dxa"/>
            </w:tcMar>
          </w:tcPr>
          <w:p w14:paraId="084E5E08" w14:textId="77777777" w:rsidR="003A1417" w:rsidRPr="00F1584D" w:rsidRDefault="003A1417" w:rsidP="00364B83">
            <w:pPr>
              <w:autoSpaceDE w:val="0"/>
              <w:autoSpaceDN w:val="0"/>
              <w:adjustRightInd w:val="0"/>
              <w:spacing w:line="276" w:lineRule="auto"/>
              <w:rPr>
                <w:rFonts w:ascii="Arial Narrow" w:hAnsi="Arial Narrow"/>
                <w:b/>
                <w:bCs/>
                <w:sz w:val="20"/>
                <w:szCs w:val="22"/>
              </w:rPr>
            </w:pPr>
            <w:r w:rsidRPr="00F1584D">
              <w:rPr>
                <w:rFonts w:ascii="Arial Narrow" w:hAnsi="Arial Narrow"/>
                <w:bCs/>
                <w:sz w:val="20"/>
                <w:szCs w:val="22"/>
              </w:rPr>
              <w:t xml:space="preserve">There is no specific evidence from the qualitative systematic reviews on either women's or providers’ experiences of receiving or applying fundal pressure. However, general findings from this document suggest that women would rather avoid this type of procedure unless their baby is at risk (high </w:t>
            </w:r>
            <w:r w:rsidRPr="00664601">
              <w:rPr>
                <w:rFonts w:ascii="Arial Narrow" w:hAnsi="Arial Narrow"/>
                <w:bCs/>
                <w:sz w:val="20"/>
                <w:szCs w:val="22"/>
              </w:rPr>
              <w:t>confidence in the evidence).</w:t>
            </w:r>
            <w:r w:rsidRPr="00F1584D">
              <w:rPr>
                <w:rFonts w:ascii="Arial Narrow" w:hAnsi="Arial Narrow"/>
                <w:bCs/>
                <w:sz w:val="20"/>
                <w:szCs w:val="22"/>
              </w:rPr>
              <w:t xml:space="preserve"> They would also like to be cared for by competent, skilled and sensitive health professionals (high confidence in the evidence) and even though they would prefer to have a quick labour (low confidence in the evidence) they would, where possible, like to remain in control of their labour and birth (high confidence in the evidence).</w:t>
            </w:r>
          </w:p>
        </w:tc>
      </w:tr>
    </w:tbl>
    <w:p w14:paraId="0042D3E9" w14:textId="77777777" w:rsidR="003A1417" w:rsidRPr="00331AE0" w:rsidRDefault="003A1417" w:rsidP="003A1417">
      <w:pPr>
        <w:spacing w:line="276" w:lineRule="auto"/>
        <w:rPr>
          <w:rFonts w:ascii="Calibri Light" w:hAnsi="Calibri Light" w:cs="Times New Roman"/>
          <w:b/>
          <w:color w:val="000000" w:themeColor="text1"/>
          <w:sz w:val="20"/>
          <w:szCs w:val="20"/>
        </w:rPr>
      </w:pPr>
    </w:p>
    <w:p w14:paraId="7202B828" w14:textId="4A148412" w:rsidR="005D3AC3" w:rsidRPr="00331AE0" w:rsidRDefault="005D3AC3">
      <w:pPr>
        <w:spacing w:after="160" w:line="259" w:lineRule="auto"/>
        <w:rPr>
          <w:sz w:val="20"/>
          <w:szCs w:val="20"/>
        </w:rPr>
      </w:pPr>
    </w:p>
    <w:p w14:paraId="6D5FCF3D" w14:textId="77777777" w:rsidR="005D3AC3" w:rsidRPr="00331AE0" w:rsidRDefault="005D3AC3">
      <w:pPr>
        <w:rPr>
          <w:b/>
          <w:sz w:val="20"/>
          <w:szCs w:val="20"/>
        </w:rPr>
      </w:pPr>
      <w:r w:rsidRPr="00331AE0">
        <w:rPr>
          <w:b/>
          <w:sz w:val="20"/>
          <w:szCs w:val="20"/>
        </w:rPr>
        <w:t>References</w:t>
      </w:r>
    </w:p>
    <w:p w14:paraId="2A174827" w14:textId="241AE2E5" w:rsidR="00331AE0" w:rsidRPr="00331AE0" w:rsidRDefault="005D3AC3" w:rsidP="00331AE0">
      <w:pPr>
        <w:pStyle w:val="EndNoteBibliography"/>
        <w:ind w:left="720" w:hanging="720"/>
        <w:rPr>
          <w:sz w:val="20"/>
          <w:szCs w:val="20"/>
        </w:rPr>
      </w:pPr>
      <w:r w:rsidRPr="00331AE0">
        <w:rPr>
          <w:sz w:val="20"/>
          <w:szCs w:val="20"/>
        </w:rPr>
        <w:fldChar w:fldCharType="begin"/>
      </w:r>
      <w:r w:rsidRPr="00331AE0">
        <w:rPr>
          <w:sz w:val="20"/>
          <w:szCs w:val="20"/>
        </w:rPr>
        <w:instrText xml:space="preserve"> ADDIN EN.REFLIST </w:instrText>
      </w:r>
      <w:r w:rsidRPr="00331AE0">
        <w:rPr>
          <w:sz w:val="20"/>
          <w:szCs w:val="20"/>
        </w:rPr>
        <w:fldChar w:fldCharType="separate"/>
      </w:r>
      <w:r w:rsidR="00331AE0" w:rsidRPr="00331AE0">
        <w:rPr>
          <w:sz w:val="20"/>
          <w:szCs w:val="20"/>
        </w:rPr>
        <w:t>1.</w:t>
      </w:r>
      <w:r w:rsidR="00331AE0" w:rsidRPr="00331AE0">
        <w:rPr>
          <w:sz w:val="20"/>
          <w:szCs w:val="20"/>
        </w:rPr>
        <w:tab/>
        <w:t xml:space="preserve">WHO: </w:t>
      </w:r>
      <w:r w:rsidR="00331AE0" w:rsidRPr="00331AE0">
        <w:rPr>
          <w:b/>
          <w:sz w:val="20"/>
          <w:szCs w:val="20"/>
        </w:rPr>
        <w:t>Health worker roles in providing safe abortion care and post-abortion contraception</w:t>
      </w:r>
      <w:r w:rsidR="00331AE0" w:rsidRPr="00331AE0">
        <w:rPr>
          <w:sz w:val="20"/>
          <w:szCs w:val="20"/>
        </w:rPr>
        <w:t>. Geneva: World Health Organization; 2015.</w:t>
      </w:r>
    </w:p>
    <w:p w14:paraId="041548A3" w14:textId="77777777" w:rsidR="00331AE0" w:rsidRPr="00331AE0" w:rsidRDefault="00331AE0" w:rsidP="00331AE0">
      <w:pPr>
        <w:pStyle w:val="EndNoteBibliography"/>
        <w:ind w:left="720" w:hanging="720"/>
        <w:rPr>
          <w:sz w:val="20"/>
          <w:szCs w:val="20"/>
        </w:rPr>
      </w:pPr>
      <w:r w:rsidRPr="00331AE0">
        <w:rPr>
          <w:sz w:val="20"/>
          <w:szCs w:val="20"/>
        </w:rPr>
        <w:t>2.</w:t>
      </w:r>
      <w:r w:rsidRPr="00331AE0">
        <w:rPr>
          <w:sz w:val="20"/>
          <w:szCs w:val="20"/>
        </w:rPr>
        <w:tab/>
        <w:t xml:space="preserve">Wainwright M, Colvin CJ, Swartz A, Leon N: </w:t>
      </w:r>
      <w:r w:rsidRPr="00331AE0">
        <w:rPr>
          <w:b/>
          <w:sz w:val="20"/>
          <w:szCs w:val="20"/>
        </w:rPr>
        <w:t>Self-management of medical abortion: a qualitative evidence synthesis</w:t>
      </w:r>
      <w:r w:rsidRPr="00331AE0">
        <w:rPr>
          <w:sz w:val="20"/>
          <w:szCs w:val="20"/>
        </w:rPr>
        <w:t xml:space="preserve">. </w:t>
      </w:r>
      <w:r w:rsidRPr="00331AE0">
        <w:rPr>
          <w:i/>
          <w:sz w:val="20"/>
          <w:szCs w:val="20"/>
        </w:rPr>
        <w:t xml:space="preserve">Reprod Health Matters </w:t>
      </w:r>
      <w:r w:rsidRPr="00331AE0">
        <w:rPr>
          <w:sz w:val="20"/>
          <w:szCs w:val="20"/>
        </w:rPr>
        <w:t xml:space="preserve">2016, </w:t>
      </w:r>
      <w:r w:rsidRPr="00331AE0">
        <w:rPr>
          <w:b/>
          <w:sz w:val="20"/>
          <w:szCs w:val="20"/>
        </w:rPr>
        <w:t>24</w:t>
      </w:r>
      <w:r w:rsidRPr="00331AE0">
        <w:rPr>
          <w:sz w:val="20"/>
          <w:szCs w:val="20"/>
        </w:rPr>
        <w:t>(47):155-167.</w:t>
      </w:r>
    </w:p>
    <w:p w14:paraId="7A4DBED2" w14:textId="0BA3B0F1" w:rsidR="00331AE0" w:rsidRPr="00331AE0" w:rsidRDefault="00331AE0" w:rsidP="00331AE0">
      <w:pPr>
        <w:pStyle w:val="EndNoteBibliography"/>
        <w:ind w:left="720" w:hanging="720"/>
        <w:rPr>
          <w:sz w:val="20"/>
          <w:szCs w:val="20"/>
        </w:rPr>
      </w:pPr>
      <w:r w:rsidRPr="00331AE0">
        <w:rPr>
          <w:sz w:val="20"/>
          <w:szCs w:val="20"/>
        </w:rPr>
        <w:t>3.</w:t>
      </w:r>
      <w:r w:rsidRPr="00331AE0">
        <w:rPr>
          <w:sz w:val="20"/>
          <w:szCs w:val="20"/>
        </w:rPr>
        <w:tab/>
        <w:t xml:space="preserve">WHO: </w:t>
      </w:r>
      <w:r w:rsidRPr="00331AE0">
        <w:rPr>
          <w:b/>
          <w:sz w:val="20"/>
          <w:szCs w:val="20"/>
        </w:rPr>
        <w:t>Health worker roles in providing safe abortion care and post-abortion contraception. Web Supplement 3. Annexes 27–40: Evidence base for acceptability and feasibility</w:t>
      </w:r>
      <w:r w:rsidRPr="00331AE0">
        <w:rPr>
          <w:sz w:val="20"/>
          <w:szCs w:val="20"/>
        </w:rPr>
        <w:t xml:space="preserve">. Geneva: World Health Organization. Available at </w:t>
      </w:r>
      <w:hyperlink r:id="rId5" w:history="1">
        <w:r w:rsidRPr="00331AE0">
          <w:rPr>
            <w:rStyle w:val="Hyperlink"/>
            <w:sz w:val="20"/>
            <w:szCs w:val="20"/>
          </w:rPr>
          <w:t>http://apps.who.int/iris/bitstream/10665/177628/1/WHO_RHR_15.11c_eng.pdf?ua=1</w:t>
        </w:r>
      </w:hyperlink>
      <w:r w:rsidRPr="00331AE0">
        <w:rPr>
          <w:sz w:val="20"/>
          <w:szCs w:val="20"/>
        </w:rPr>
        <w:t>; 2015.</w:t>
      </w:r>
    </w:p>
    <w:p w14:paraId="4287182C" w14:textId="77777777" w:rsidR="00331AE0" w:rsidRPr="00331AE0" w:rsidRDefault="00331AE0" w:rsidP="00331AE0">
      <w:pPr>
        <w:pStyle w:val="EndNoteBibliography"/>
        <w:ind w:left="720" w:hanging="720"/>
        <w:rPr>
          <w:sz w:val="20"/>
          <w:szCs w:val="20"/>
        </w:rPr>
      </w:pPr>
      <w:r w:rsidRPr="00331AE0">
        <w:rPr>
          <w:sz w:val="20"/>
          <w:szCs w:val="20"/>
        </w:rPr>
        <w:t>4.</w:t>
      </w:r>
      <w:r w:rsidRPr="00331AE0">
        <w:rPr>
          <w:sz w:val="20"/>
          <w:szCs w:val="20"/>
        </w:rPr>
        <w:tab/>
        <w:t xml:space="preserve">WHO: </w:t>
      </w:r>
      <w:r w:rsidRPr="00331AE0">
        <w:rPr>
          <w:b/>
          <w:sz w:val="20"/>
          <w:szCs w:val="20"/>
        </w:rPr>
        <w:t>WHO recommendations: intrapartum care for a positive childbirth experience</w:t>
      </w:r>
      <w:r w:rsidRPr="00331AE0">
        <w:rPr>
          <w:sz w:val="20"/>
          <w:szCs w:val="20"/>
        </w:rPr>
        <w:t>. In</w:t>
      </w:r>
      <w:r w:rsidRPr="00331AE0">
        <w:rPr>
          <w:i/>
          <w:sz w:val="20"/>
          <w:szCs w:val="20"/>
        </w:rPr>
        <w:t>.</w:t>
      </w:r>
      <w:r w:rsidRPr="00331AE0">
        <w:rPr>
          <w:sz w:val="20"/>
          <w:szCs w:val="20"/>
        </w:rPr>
        <w:t xml:space="preserve"> Geneva, Switzerland: World Health Organization; 2018.</w:t>
      </w:r>
    </w:p>
    <w:p w14:paraId="17E02708" w14:textId="77777777" w:rsidR="00331AE0" w:rsidRPr="00331AE0" w:rsidRDefault="00331AE0" w:rsidP="00331AE0">
      <w:pPr>
        <w:pStyle w:val="EndNoteBibliography"/>
        <w:ind w:left="720" w:hanging="720"/>
        <w:rPr>
          <w:sz w:val="20"/>
          <w:szCs w:val="20"/>
        </w:rPr>
      </w:pPr>
      <w:r w:rsidRPr="00331AE0">
        <w:rPr>
          <w:sz w:val="20"/>
          <w:szCs w:val="20"/>
        </w:rPr>
        <w:t>5.</w:t>
      </w:r>
      <w:r w:rsidRPr="00331AE0">
        <w:rPr>
          <w:sz w:val="20"/>
          <w:szCs w:val="20"/>
        </w:rPr>
        <w:tab/>
        <w:t xml:space="preserve">Downe S, Finlayson K, Thomson G, Hall-Moran V, Feeley C, Oladapo OT: </w:t>
      </w:r>
      <w:r w:rsidRPr="00331AE0">
        <w:rPr>
          <w:b/>
          <w:sz w:val="20"/>
          <w:szCs w:val="20"/>
        </w:rPr>
        <w:t>WHO recommendations for interventions during labour and birth: Qualitative evidence synthesis of the views and experiences of service users and providers</w:t>
      </w:r>
      <w:r w:rsidRPr="00331AE0">
        <w:rPr>
          <w:sz w:val="20"/>
          <w:szCs w:val="20"/>
        </w:rPr>
        <w:t>. 2018 (Unpublished).</w:t>
      </w:r>
    </w:p>
    <w:p w14:paraId="728AD5FA" w14:textId="24A889CF" w:rsidR="00167167" w:rsidRPr="003B7661" w:rsidRDefault="005D3AC3">
      <w:pPr>
        <w:rPr>
          <w:sz w:val="22"/>
        </w:rPr>
      </w:pPr>
      <w:r w:rsidRPr="00331AE0">
        <w:rPr>
          <w:sz w:val="20"/>
          <w:szCs w:val="20"/>
        </w:rPr>
        <w:fldChar w:fldCharType="end"/>
      </w:r>
    </w:p>
    <w:sectPr w:rsidR="00167167" w:rsidRPr="003B7661" w:rsidSect="00331AE0">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2951BB"/>
    <w:multiLevelType w:val="hybridMultilevel"/>
    <w:tmpl w:val="61BE0F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4024D6A"/>
    <w:multiLevelType w:val="hybridMultilevel"/>
    <w:tmpl w:val="4AF04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al Res Metho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tzps0faarp5tvezz035w9rfsp5fpe0sztxw&quot;&gt;CERQual paper library&lt;record-ids&gt;&lt;item&gt;401&lt;/item&gt;&lt;item&gt;402&lt;/item&gt;&lt;/record-ids&gt;&lt;/item&gt;&lt;/Libraries&gt;"/>
  </w:docVars>
  <w:rsids>
    <w:rsidRoot w:val="007675C3"/>
    <w:rsid w:val="00220B25"/>
    <w:rsid w:val="002B3DBE"/>
    <w:rsid w:val="00331AE0"/>
    <w:rsid w:val="003836C9"/>
    <w:rsid w:val="003A1417"/>
    <w:rsid w:val="003B7661"/>
    <w:rsid w:val="00463B8E"/>
    <w:rsid w:val="00577377"/>
    <w:rsid w:val="005D3AC3"/>
    <w:rsid w:val="006D57D8"/>
    <w:rsid w:val="006E3068"/>
    <w:rsid w:val="007675C3"/>
    <w:rsid w:val="007A607F"/>
    <w:rsid w:val="0099072F"/>
    <w:rsid w:val="00AC5B80"/>
    <w:rsid w:val="00BB47F0"/>
    <w:rsid w:val="00E83856"/>
    <w:rsid w:val="00FB7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FB753"/>
  <w15:chartTrackingRefBased/>
  <w15:docId w15:val="{41936691-BA3C-4CE6-8066-26D4380AE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5C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5D3AC3"/>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D3AC3"/>
    <w:rPr>
      <w:rFonts w:ascii="Calibri" w:hAnsi="Calibri" w:cs="Calibri"/>
      <w:noProof/>
      <w:sz w:val="24"/>
      <w:szCs w:val="24"/>
      <w:lang w:val="en-US"/>
    </w:rPr>
  </w:style>
  <w:style w:type="paragraph" w:customStyle="1" w:styleId="EndNoteBibliography">
    <w:name w:val="EndNote Bibliography"/>
    <w:basedOn w:val="Normal"/>
    <w:link w:val="EndNoteBibliographyChar"/>
    <w:rsid w:val="005D3AC3"/>
    <w:rPr>
      <w:rFonts w:ascii="Calibri" w:hAnsi="Calibri" w:cs="Calibri"/>
      <w:noProof/>
      <w:lang w:val="en-US"/>
    </w:rPr>
  </w:style>
  <w:style w:type="character" w:customStyle="1" w:styleId="EndNoteBibliographyChar">
    <w:name w:val="EndNote Bibliography Char"/>
    <w:basedOn w:val="DefaultParagraphFont"/>
    <w:link w:val="EndNoteBibliography"/>
    <w:rsid w:val="005D3AC3"/>
    <w:rPr>
      <w:rFonts w:ascii="Calibri" w:hAnsi="Calibri" w:cs="Calibri"/>
      <w:noProof/>
      <w:sz w:val="24"/>
      <w:szCs w:val="24"/>
      <w:lang w:val="en-US"/>
    </w:rPr>
  </w:style>
  <w:style w:type="paragraph" w:styleId="ListParagraph">
    <w:name w:val="List Paragraph"/>
    <w:basedOn w:val="Normal"/>
    <w:link w:val="ListParagraphChar"/>
    <w:uiPriority w:val="34"/>
    <w:qFormat/>
    <w:rsid w:val="005D3AC3"/>
    <w:pPr>
      <w:ind w:left="720"/>
      <w:contextualSpacing/>
    </w:pPr>
  </w:style>
  <w:style w:type="character" w:customStyle="1" w:styleId="ListParagraphChar">
    <w:name w:val="List Paragraph Char"/>
    <w:link w:val="ListParagraph"/>
    <w:uiPriority w:val="34"/>
    <w:locked/>
    <w:rsid w:val="005D3AC3"/>
    <w:rPr>
      <w:sz w:val="24"/>
      <w:szCs w:val="24"/>
    </w:rPr>
  </w:style>
  <w:style w:type="character" w:styleId="CommentReference">
    <w:name w:val="annotation reference"/>
    <w:basedOn w:val="DefaultParagraphFont"/>
    <w:uiPriority w:val="99"/>
    <w:semiHidden/>
    <w:unhideWhenUsed/>
    <w:rsid w:val="003A1417"/>
    <w:rPr>
      <w:sz w:val="16"/>
      <w:szCs w:val="16"/>
    </w:rPr>
  </w:style>
  <w:style w:type="paragraph" w:styleId="CommentText">
    <w:name w:val="annotation text"/>
    <w:basedOn w:val="Normal"/>
    <w:link w:val="CommentTextChar"/>
    <w:uiPriority w:val="99"/>
    <w:unhideWhenUsed/>
    <w:rsid w:val="003A1417"/>
    <w:rPr>
      <w:sz w:val="20"/>
      <w:szCs w:val="20"/>
    </w:rPr>
  </w:style>
  <w:style w:type="character" w:customStyle="1" w:styleId="CommentTextChar">
    <w:name w:val="Comment Text Char"/>
    <w:basedOn w:val="DefaultParagraphFont"/>
    <w:link w:val="CommentText"/>
    <w:uiPriority w:val="99"/>
    <w:rsid w:val="003A1417"/>
    <w:rPr>
      <w:sz w:val="20"/>
      <w:szCs w:val="20"/>
    </w:rPr>
  </w:style>
  <w:style w:type="paragraph" w:styleId="BalloonText">
    <w:name w:val="Balloon Text"/>
    <w:basedOn w:val="Normal"/>
    <w:link w:val="BalloonTextChar"/>
    <w:uiPriority w:val="99"/>
    <w:semiHidden/>
    <w:unhideWhenUsed/>
    <w:rsid w:val="003A14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1417"/>
    <w:rPr>
      <w:rFonts w:ascii="Segoe UI" w:hAnsi="Segoe UI" w:cs="Segoe UI"/>
      <w:sz w:val="18"/>
      <w:szCs w:val="18"/>
    </w:rPr>
  </w:style>
  <w:style w:type="table" w:styleId="TableGrid">
    <w:name w:val="Table Grid"/>
    <w:basedOn w:val="TableNormal"/>
    <w:uiPriority w:val="39"/>
    <w:rsid w:val="003A141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B3DB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pps.who.int/iris/bitstream/10665/177628/1/WHO_RHR_15.11c_eng.pdf?ua=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1285</Words>
  <Characters>7330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8598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Lewin, Simon Arnold</dc:creator>
  <cp:keywords/>
  <dc:description/>
  <cp:lastModifiedBy>Lewin, Simon Arnold</cp:lastModifiedBy>
  <cp:revision>6</cp:revision>
  <dcterms:created xsi:type="dcterms:W3CDTF">2018-12-19T14:40:00Z</dcterms:created>
  <dcterms:modified xsi:type="dcterms:W3CDTF">2018-12-19T15:24:00Z</dcterms:modified>
</cp:coreProperties>
</file>