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900"/>
        <w:gridCol w:w="60"/>
        <w:gridCol w:w="5943"/>
        <w:gridCol w:w="2673"/>
      </w:tblGrid>
      <w:tr w:rsidR="002551A3" w:rsidRPr="00F52ECE" w:rsidTr="00D91AB6">
        <w:trPr>
          <w:trHeight w:val="300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2551A3" w:rsidRPr="00F52ECE" w:rsidRDefault="00DD0635" w:rsidP="002E1479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0" w:name="RANGE!A1:B76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Additional File</w:t>
            </w:r>
            <w:r w:rsidR="002551A3" w:rsidRPr="00F52EC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2: Literature referenced in development of </w:t>
            </w:r>
            <w:r w:rsidR="002551A3" w:rsidRPr="003476E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evaluation </w:t>
            </w:r>
            <w:r w:rsidR="002551A3" w:rsidRPr="00F52ECE">
              <w:rPr>
                <w:rFonts w:ascii="Calibri" w:eastAsia="Times New Roman" w:hAnsi="Calibri" w:cs="Calibri"/>
                <w:b/>
                <w:bCs/>
                <w:color w:val="000000"/>
              </w:rPr>
              <w:t>framework for embedded implementation research</w:t>
            </w:r>
            <w:bookmarkEnd w:id="0"/>
          </w:p>
        </w:tc>
      </w:tr>
      <w:tr w:rsidR="00DD0635" w:rsidRPr="00F52ECE" w:rsidTr="00D91AB6">
        <w:trPr>
          <w:trHeight w:val="300"/>
        </w:trPr>
        <w:tc>
          <w:tcPr>
            <w:tcW w:w="3602" w:type="pct"/>
            <w:gridSpan w:val="3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98" w:type="pct"/>
            <w:shd w:val="clear" w:color="auto" w:fill="auto"/>
            <w:noWrap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DD0635" w:rsidRPr="00F52ECE" w:rsidTr="00D91AB6">
        <w:trPr>
          <w:trHeight w:val="300"/>
        </w:trPr>
        <w:tc>
          <w:tcPr>
            <w:tcW w:w="3602" w:type="pct"/>
            <w:gridSpan w:val="3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98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551A3" w:rsidRPr="00F52ECE" w:rsidTr="00D91AB6">
        <w:trPr>
          <w:trHeight w:val="300"/>
        </w:trPr>
        <w:tc>
          <w:tcPr>
            <w:tcW w:w="5000" w:type="pct"/>
            <w:gridSpan w:val="4"/>
            <w:shd w:val="clear" w:color="000000" w:fill="9BCFD5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2ECE">
              <w:rPr>
                <w:rFonts w:ascii="Calibri" w:eastAsia="Times New Roman" w:hAnsi="Calibri" w:cs="Calibri"/>
                <w:b/>
                <w:bCs/>
                <w:color w:val="000000"/>
              </w:rPr>
              <w:t>Research Impact</w:t>
            </w:r>
          </w:p>
        </w:tc>
      </w:tr>
      <w:tr w:rsidR="00D91AB6" w:rsidRPr="00F52ECE" w:rsidTr="00E62597">
        <w:trPr>
          <w:trHeight w:val="801"/>
        </w:trPr>
        <w:tc>
          <w:tcPr>
            <w:tcW w:w="471" w:type="pct"/>
            <w:gridSpan w:val="2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9" w:type="pct"/>
            <w:gridSpan w:val="2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94CA5">
              <w:rPr>
                <w:rFonts w:ascii="Calibri" w:eastAsia="Times New Roman" w:hAnsi="Calibri" w:cs="Calibri"/>
                <w:sz w:val="18"/>
                <w:szCs w:val="18"/>
                <w:lang w:val="es-419"/>
              </w:rPr>
              <w:t xml:space="preserve">Banzi, R., Moja, L., Pistotti, V., Facchini, A., &amp; Liberati, A. (2011). </w:t>
            </w: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Conceptual frameworks and empirical approaches used to assess the impact of health research: an overview of reviews. Health Research Policy and Systems, 9(1), 26. </w:t>
            </w:r>
          </w:p>
        </w:tc>
      </w:tr>
      <w:tr w:rsidR="00D91AB6" w:rsidRPr="00F52ECE" w:rsidTr="00D91AB6">
        <w:trPr>
          <w:trHeight w:val="540"/>
        </w:trPr>
        <w:tc>
          <w:tcPr>
            <w:tcW w:w="471" w:type="pct"/>
            <w:gridSpan w:val="2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9" w:type="pct"/>
            <w:gridSpan w:val="2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Boaz, A., Fitzpatrick, S., &amp; Shaw, B. (2009). Assessing the impact of research on policy: a literature review. Science and Public Policy, 36(4), 255-270.</w:t>
            </w:r>
          </w:p>
        </w:tc>
      </w:tr>
      <w:tr w:rsidR="00DD0635" w:rsidRPr="00F52ECE" w:rsidTr="00D91AB6">
        <w:trPr>
          <w:trHeight w:val="585"/>
        </w:trPr>
        <w:tc>
          <w:tcPr>
            <w:tcW w:w="471" w:type="pct"/>
            <w:gridSpan w:val="2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9" w:type="pct"/>
            <w:gridSpan w:val="2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Greenhalgh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T., Robert, G., Macfarlane, F., Bate, P.,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Kyriakidou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O. (2004). Diffusion of innovations in service organizations: systematic review and recommendations. The Milbank Quarterly, 82(4), 581-629.</w:t>
            </w:r>
          </w:p>
        </w:tc>
      </w:tr>
      <w:tr w:rsidR="00DD0635" w:rsidRPr="00F52ECE" w:rsidTr="00D91AB6">
        <w:trPr>
          <w:trHeight w:val="585"/>
        </w:trPr>
        <w:tc>
          <w:tcPr>
            <w:tcW w:w="471" w:type="pct"/>
            <w:gridSpan w:val="2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9" w:type="pct"/>
            <w:gridSpan w:val="2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Greenhalgh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T., Jackson, C., Shaw, S.,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Janamian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T. (2016). Achieving research impact through co‐creation in community‐based health services: literature review and case study. The Milbank Quarterly, 94(2), 392-429.</w:t>
            </w:r>
          </w:p>
        </w:tc>
      </w:tr>
      <w:tr w:rsidR="00DD0635" w:rsidRPr="00F52ECE" w:rsidTr="00D91AB6">
        <w:trPr>
          <w:trHeight w:val="570"/>
        </w:trPr>
        <w:tc>
          <w:tcPr>
            <w:tcW w:w="471" w:type="pct"/>
            <w:gridSpan w:val="2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9" w:type="pct"/>
            <w:gridSpan w:val="2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Hanney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S.,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Greenhalgh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T.,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Blatch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-Jones, A., Glover, M.,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Raftery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J. (2017). The impact on healthcare, policy and practice from 36 multi-project research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programmes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: findings from two reviews. Health Research Policy and Systems, 15(1), 26.</w:t>
            </w:r>
          </w:p>
        </w:tc>
      </w:tr>
      <w:tr w:rsidR="00DD0635" w:rsidRPr="00F52ECE" w:rsidTr="00D91AB6">
        <w:trPr>
          <w:trHeight w:val="585"/>
        </w:trPr>
        <w:tc>
          <w:tcPr>
            <w:tcW w:w="471" w:type="pct"/>
            <w:gridSpan w:val="2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9" w:type="pct"/>
            <w:gridSpan w:val="2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Kuruvilla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S. et al. (2006) ‘Describing the Impact of Health Research: A Research Impact Framework’, BMC Health Services </w:t>
            </w:r>
            <w:proofErr w:type="gram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Research ,</w:t>
            </w:r>
            <w:proofErr w:type="gram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6: 134.</w:t>
            </w:r>
          </w:p>
        </w:tc>
      </w:tr>
      <w:tr w:rsidR="00D91AB6" w:rsidRPr="00F52ECE" w:rsidTr="00D91AB6">
        <w:trPr>
          <w:trHeight w:val="585"/>
        </w:trPr>
        <w:tc>
          <w:tcPr>
            <w:tcW w:w="458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42" w:type="pct"/>
            <w:gridSpan w:val="3"/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Lavis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J., Ross, S., McLeod, C.,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Gildiner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A. (2003). Measuring the impact of health research. Journal of Health Services Research &amp; Policy, 8(3), 165-170.</w:t>
            </w:r>
          </w:p>
        </w:tc>
      </w:tr>
      <w:tr w:rsidR="00DD0635" w:rsidRPr="00F52ECE" w:rsidTr="00D91AB6">
        <w:trPr>
          <w:trHeight w:val="558"/>
        </w:trPr>
        <w:tc>
          <w:tcPr>
            <w:tcW w:w="471" w:type="pct"/>
            <w:gridSpan w:val="2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9" w:type="pct"/>
            <w:gridSpan w:val="2"/>
            <w:shd w:val="clear" w:color="auto" w:fill="auto"/>
            <w:hideMark/>
          </w:tcPr>
          <w:p w:rsidR="00DD0635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Morton, S. (2015). Progressing research impact assessment: A ‘contributions’ approach. Research Evaluation, 24(4), 405-419. </w:t>
            </w:r>
          </w:p>
        </w:tc>
      </w:tr>
    </w:tbl>
    <w:p w:rsidR="00DD0635" w:rsidRPr="00DD0635" w:rsidRDefault="00DD0635">
      <w:pPr>
        <w:rPr>
          <w:sz w:val="16"/>
          <w:szCs w:val="16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918"/>
        <w:gridCol w:w="8660"/>
      </w:tblGrid>
      <w:tr w:rsidR="002551A3" w:rsidRPr="00F52ECE" w:rsidTr="00D91AB6">
        <w:trPr>
          <w:trHeight w:val="30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BCFD5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2ECE">
              <w:rPr>
                <w:rFonts w:ascii="Calibri" w:eastAsia="Times New Roman" w:hAnsi="Calibri" w:cs="Calibri"/>
                <w:b/>
                <w:bCs/>
                <w:color w:val="000000"/>
              </w:rPr>
              <w:t>Research Utilization and Evidence-informed Decision Making (EIDM)</w:t>
            </w:r>
          </w:p>
        </w:tc>
      </w:tr>
      <w:tr w:rsidR="002551A3" w:rsidRPr="00F52ECE" w:rsidTr="00D91AB6">
        <w:trPr>
          <w:trHeight w:val="36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52ECE">
              <w:rPr>
                <w:rFonts w:ascii="Calibri" w:eastAsia="Times New Roman" w:hAnsi="Calibri" w:cs="Calibri"/>
                <w:i/>
                <w:iCs/>
                <w:color w:val="000000"/>
              </w:rPr>
              <w:t>Embedded Research</w:t>
            </w:r>
          </w:p>
        </w:tc>
      </w:tr>
      <w:tr w:rsidR="00D91AB6" w:rsidRPr="00F52ECE" w:rsidTr="002E1479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Ghaffar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Langlois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E. V.,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Rasanathan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K., Peterson, S.,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Adedokun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L., &amp; Tran, N. T. (2017). Strengthening health systems through embedded research. Bulletin of the World Health Organization, 95(2), 87.</w:t>
            </w:r>
          </w:p>
        </w:tc>
      </w:tr>
      <w:tr w:rsidR="00D91AB6" w:rsidRPr="00F52ECE" w:rsidTr="002E1479">
        <w:trPr>
          <w:trHeight w:val="58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Koon, A. D., Rao, K. D., Tran, N. T.,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Ghaffar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A. (2013). Embedding health policy and systems research into decision-making processes in low-and middle-income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countries.Health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Research Policy and Systems, 11(1), 30. </w:t>
            </w:r>
          </w:p>
        </w:tc>
      </w:tr>
      <w:tr w:rsidR="00D91AB6" w:rsidRPr="00F52ECE" w:rsidTr="002E1479">
        <w:trPr>
          <w:trHeight w:val="57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91AB6" w:rsidRPr="00F5320F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320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Langlois</w:t>
            </w:r>
            <w:proofErr w:type="spellEnd"/>
            <w:r w:rsidRPr="00F5320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et al., forthcoming. Embedded implementation research to enhance health policy and systems: a multi-country analysis from eight Latin American and Caribbean countries. </w:t>
            </w:r>
            <w:r w:rsidR="00F5320F" w:rsidRPr="00F5320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Bulletin of the World Health Organization.</w:t>
            </w:r>
          </w:p>
        </w:tc>
      </w:tr>
      <w:tr w:rsidR="00D91AB6" w:rsidRPr="00F52ECE" w:rsidTr="002E1479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91AB6" w:rsidRPr="00C07A19" w:rsidRDefault="00D91AB6" w:rsidP="00F5320F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07A19">
              <w:rPr>
                <w:rFonts w:ascii="Calibri" w:eastAsia="Times New Roman" w:hAnsi="Calibri" w:cs="Calibri"/>
                <w:sz w:val="18"/>
                <w:szCs w:val="18"/>
              </w:rPr>
              <w:t xml:space="preserve">Olivier, J., </w:t>
            </w:r>
            <w:proofErr w:type="spellStart"/>
            <w:r w:rsidRPr="00C07A19">
              <w:rPr>
                <w:rFonts w:ascii="Calibri" w:eastAsia="Times New Roman" w:hAnsi="Calibri" w:cs="Calibri"/>
                <w:sz w:val="18"/>
                <w:szCs w:val="18"/>
              </w:rPr>
              <w:t>Whyle</w:t>
            </w:r>
            <w:proofErr w:type="spellEnd"/>
            <w:r w:rsidRPr="00C07A19">
              <w:rPr>
                <w:rFonts w:ascii="Calibri" w:eastAsia="Times New Roman" w:hAnsi="Calibri" w:cs="Calibri"/>
                <w:sz w:val="18"/>
                <w:szCs w:val="18"/>
              </w:rPr>
              <w:t>, E., Gilson, L. (</w:t>
            </w:r>
            <w:r w:rsidR="00F5320F">
              <w:rPr>
                <w:rFonts w:ascii="Calibri" w:eastAsia="Times New Roman" w:hAnsi="Calibri" w:cs="Calibri"/>
                <w:sz w:val="18"/>
                <w:szCs w:val="18"/>
              </w:rPr>
              <w:t>unpublished</w:t>
            </w:r>
            <w:bookmarkStart w:id="1" w:name="_GoBack"/>
            <w:bookmarkEnd w:id="1"/>
            <w:r w:rsidRPr="00C07A19">
              <w:rPr>
                <w:rFonts w:ascii="Calibri" w:eastAsia="Times New Roman" w:hAnsi="Calibri" w:cs="Calibri"/>
                <w:sz w:val="18"/>
                <w:szCs w:val="18"/>
              </w:rPr>
              <w:t xml:space="preserve">). Embedded Health Policy and Systems Research: Rapid Scoping Review. Report for The Alliance for Health Policy and Systems Research, World Health Organization. </w:t>
            </w:r>
          </w:p>
        </w:tc>
      </w:tr>
      <w:tr w:rsidR="00DD0635" w:rsidRPr="00F52ECE" w:rsidTr="00D91AB6">
        <w:trPr>
          <w:trHeight w:val="57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94CA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419"/>
              </w:rPr>
              <w:t xml:space="preserve">Tran, N., Langlois, E. V., Reveiz, L., Varallyay, I., Elias, V., Mancuso, A., ... </w:t>
            </w: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Ghaffar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A. (2017). Embedding research to improve program implementation in Latin America and the Caribbean.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Revista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Panamericana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Salud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Pública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41.</w:t>
            </w:r>
          </w:p>
        </w:tc>
      </w:tr>
      <w:tr w:rsidR="00DD0635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94CA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419"/>
              </w:rPr>
              <w:t xml:space="preserve">Vindrola-Padros, C., Pape, T., Utley, M., &amp; Fulop, N. J. (2017). </w:t>
            </w: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The role of embedded research in quality improvement: a narrative review. BMJ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Qual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Saf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26(1), 70-80.</w:t>
            </w:r>
          </w:p>
        </w:tc>
      </w:tr>
      <w:tr w:rsidR="002551A3" w:rsidRPr="00F52ECE" w:rsidTr="00D91AB6">
        <w:trPr>
          <w:trHeight w:val="435"/>
        </w:trPr>
        <w:tc>
          <w:tcPr>
            <w:tcW w:w="5000" w:type="pct"/>
            <w:gridSpan w:val="2"/>
            <w:shd w:val="clear" w:color="auto" w:fill="auto"/>
            <w:noWrap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52ECE">
              <w:rPr>
                <w:rFonts w:ascii="Calibri" w:eastAsia="Times New Roman" w:hAnsi="Calibri" w:cs="Calibri"/>
                <w:i/>
                <w:iCs/>
                <w:color w:val="000000"/>
              </w:rPr>
              <w:t>Knowledge-to-action/ Evidence-to-policy</w:t>
            </w:r>
          </w:p>
        </w:tc>
      </w:tr>
      <w:tr w:rsidR="00DD0635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Andermann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A., Pang, T., Newton, J. N., Davis, A.,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Panisset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U. (2016). Evidence for Health I: Producing evidence for improving health and reducing inequities. Health Research Policy and Systems, 14(1), 1.</w:t>
            </w:r>
          </w:p>
        </w:tc>
      </w:tr>
      <w:tr w:rsidR="00DD0635" w:rsidRPr="00F52ECE" w:rsidTr="00E62597">
        <w:trPr>
          <w:trHeight w:val="81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Aarons, G. A.,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Hurlburt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M., &amp; Horwitz, S. M. (2011). Advancing a conceptual model of evidence-based practice implementation in public service sectors. Administration and Policy in Mental Health and Mental Health Services Research, 38(1), 4-23. </w:t>
            </w:r>
          </w:p>
        </w:tc>
      </w:tr>
      <w:tr w:rsidR="00DD0635" w:rsidRPr="00F52ECE" w:rsidTr="00E62597">
        <w:trPr>
          <w:trHeight w:val="819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Bhattacharyya, O. K.,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Estey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E. A.,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Zwarenstein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M. (2011). Methodologies to evaluate the effectiveness of knowledge translation interventions: a primer for researchers and health care managers. Journal of Clinical Epidemiology, 64(1), 32-40.</w:t>
            </w:r>
          </w:p>
        </w:tc>
      </w:tr>
      <w:tr w:rsidR="00DD0635" w:rsidRPr="00F52ECE" w:rsidTr="00D91AB6">
        <w:trPr>
          <w:trHeight w:val="54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Bowen, S.,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Zwi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A. B. (2005). Pathways to “evidence-informed” policy and practice: a framework for action.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PLoS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Medicine, 2(7), e166. </w:t>
            </w:r>
          </w:p>
        </w:tc>
      </w:tr>
      <w:tr w:rsidR="00D91AB6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Chambers, D. A., Glasgow, R. E.,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Stange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K. C. (2013). The dynamic sustainability framework: addressing the paradox of sustainment amid ongoing change. Implementation Science, 8(1), 117.</w:t>
            </w:r>
          </w:p>
        </w:tc>
      </w:tr>
      <w:tr w:rsidR="00D91AB6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Contandriopoulos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D.,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Lemire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M., Denis, J. L., &amp; Tremblay, É. (2010). Knowledge exchange processes in organizations and policy arenas: a narrative systematic review of the literature. The Milbank Quarterly, 88(4), 444-483.</w:t>
            </w:r>
          </w:p>
        </w:tc>
      </w:tr>
      <w:tr w:rsidR="00DD0635" w:rsidRPr="00F52ECE" w:rsidTr="00D91AB6">
        <w:trPr>
          <w:trHeight w:val="63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Davison, C. M.,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Ndumbe-Eyoh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S., &amp; Clement, C. (2015). Critical examination of knowledge to action models and implications for promoting health equity. International Journal for Equity in Health, 14(1), 49. </w:t>
            </w:r>
          </w:p>
        </w:tc>
      </w:tr>
      <w:tr w:rsidR="00DD0635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Gagliardi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A. R., Berta, W., Kothari, A.,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Boyko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J., &amp; Urquhart, R. (2015). Integrated knowledge translation (IKT) in health care: a scoping review. Implementation Science, 11(1), 38. </w:t>
            </w:r>
          </w:p>
        </w:tc>
      </w:tr>
      <w:tr w:rsidR="00DD0635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Graham, I.D., Logan, J., Harrison, M.B., Straus, S.E.,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Tetroe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J.,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Caswell</w:t>
            </w:r>
            <w:proofErr w:type="gram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,W</w:t>
            </w:r>
            <w:proofErr w:type="spellEnd"/>
            <w:proofErr w:type="gram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(2006). Lost in knowledge translation: Time for a map? The Journal of Continuing Education in the Health Professions, 26, 13–24</w:t>
            </w:r>
          </w:p>
        </w:tc>
      </w:tr>
      <w:tr w:rsidR="00DD0635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Grimshaw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J. M., Eccles, M. P.,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Lavis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J. N., Hill, S. J., &amp; Squires, J. E. (2012). Knowledge translation of research findings. Implementation science, 7(1), 50.</w:t>
            </w:r>
          </w:p>
        </w:tc>
      </w:tr>
      <w:tr w:rsidR="00DD0635" w:rsidRPr="00F52ECE" w:rsidTr="00D91AB6">
        <w:trPr>
          <w:trHeight w:val="63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Jacobson, N.,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Butterill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D., &amp; Goering, P. (2003). Development of a framework for knowledge translation: understanding user context. Journal of Health Services Research &amp; Policy, 8(2), 94-99. </w:t>
            </w:r>
          </w:p>
        </w:tc>
      </w:tr>
      <w:tr w:rsidR="00DD0635" w:rsidRPr="00F52ECE" w:rsidTr="00D91AB6">
        <w:trPr>
          <w:trHeight w:val="58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Mitton, C., Adair, C. E., McKenzie, E., Patten, S. B., &amp; Perry, B. W. (2007). Knowledge transfer and exchange: review and synthesis of the literature. The Milbank Quarterly, 85(4), 729-768.</w:t>
            </w:r>
          </w:p>
        </w:tc>
      </w:tr>
      <w:tr w:rsidR="00DD0635" w:rsidRPr="00F52ECE" w:rsidTr="00D91AB6">
        <w:trPr>
          <w:trHeight w:val="61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80808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Nutley, S., Walter, I., &amp; Davies, H. T. (2003). From knowing to doing: a framework for understanding the evidence-into-practice agenda. Evaluation, 9(2), 125-148.</w:t>
            </w:r>
          </w:p>
        </w:tc>
      </w:tr>
      <w:tr w:rsidR="00DD0635" w:rsidRPr="00F52ECE" w:rsidTr="00E62597">
        <w:trPr>
          <w:trHeight w:val="864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D0635" w:rsidRPr="00F52ECE" w:rsidRDefault="00DD0635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Panisset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U.,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Koehlmoos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T. P.,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Alkhatib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A. H., Pantoja, T., Singh, P.,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Kengey-Kayondo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J</w:t>
            </w:r>
            <w:proofErr w:type="gram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., ...</w:t>
            </w:r>
            <w:proofErr w:type="gram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Miguel, G. B. Á. (2012). Implementation research evidence uptake and use for policy-making. Health Research Policy and Systems, 10(1), 20.</w:t>
            </w:r>
          </w:p>
        </w:tc>
      </w:tr>
      <w:tr w:rsidR="00DD0635" w:rsidRPr="00F52ECE" w:rsidTr="00D91AB6">
        <w:trPr>
          <w:trHeight w:val="828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Sarkies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M. N., Bowles, K. A., Skinner, E. H., Haas, R., Lane, H., &amp; Haines, T. P. (2017). The effectiveness of research implementation strategies for promoting evidence-informed policy and management decisions in healthcare: a systematic review. Implementation Science, 12(1), 132. </w:t>
            </w:r>
          </w:p>
        </w:tc>
      </w:tr>
      <w:tr w:rsidR="00DD0635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Siron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S.,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Dagenais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C.,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Ridde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V. (2015). What research tells us about knowledge transfer strategies to improve public health in low-income countries: a scoping </w:t>
            </w:r>
            <w:proofErr w:type="gram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review.</w:t>
            </w:r>
            <w:proofErr w:type="gram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International journal of Public Health, 60(7), 849-863. </w:t>
            </w:r>
          </w:p>
        </w:tc>
      </w:tr>
      <w:tr w:rsidR="00DD0635" w:rsidRPr="00F52ECE" w:rsidTr="00D91AB6">
        <w:trPr>
          <w:trHeight w:val="61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Ward, V., Smith, S., House, A., &amp; Hamer, S. (2012). Exploring knowledge exchange: a useful framework for practice and policy. Social Science &amp; Medicine, 74(3), 297-304.</w:t>
            </w:r>
          </w:p>
        </w:tc>
      </w:tr>
      <w:tr w:rsidR="00DD0635" w:rsidRPr="00F52ECE" w:rsidTr="00E62597">
        <w:trPr>
          <w:trHeight w:val="85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Woolf, S. H., Purnell, J. Q., Simon, S. M., Zimmerman, E. B.,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Camberos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G. J., Haley, A., &amp; Fields, R. P. (2015). Translating evidence into population health improvement: strategies and barriers. Annual Review of Public Health, 36, 463-482. </w:t>
            </w:r>
          </w:p>
        </w:tc>
      </w:tr>
      <w:tr w:rsidR="00DD0635" w:rsidRPr="00F52ECE" w:rsidTr="00D91AB6">
        <w:trPr>
          <w:trHeight w:val="1007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  <w:p w:rsidR="00D91AB6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  <w:p w:rsidR="00D91AB6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Van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Eerd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D., Cole, D.,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Keown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K., Irvin, E., Kramer, D., Brenneman Gibson, J</w:t>
            </w:r>
            <w:proofErr w:type="gram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., ...</w:t>
            </w:r>
            <w:proofErr w:type="gram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&amp; Phipps, D. (2011). Report on knowledge transfer and exchange practices: a systematic review of the quality and types of instruments used to assess KTE implementation and impact. Toronto: Institute for Work &amp; Health.</w:t>
            </w:r>
          </w:p>
        </w:tc>
      </w:tr>
      <w:tr w:rsidR="002551A3" w:rsidRPr="00F52ECE" w:rsidTr="00D91AB6">
        <w:trPr>
          <w:trHeight w:val="405"/>
        </w:trPr>
        <w:tc>
          <w:tcPr>
            <w:tcW w:w="5000" w:type="pct"/>
            <w:gridSpan w:val="2"/>
            <w:shd w:val="clear" w:color="auto" w:fill="auto"/>
            <w:noWrap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i/>
                <w:iCs/>
              </w:rPr>
            </w:pPr>
            <w:r w:rsidRPr="00F52ECE">
              <w:rPr>
                <w:rFonts w:ascii="Calibri" w:eastAsia="Times New Roman" w:hAnsi="Calibri" w:cs="Calibri"/>
                <w:i/>
                <w:iCs/>
              </w:rPr>
              <w:lastRenderedPageBreak/>
              <w:t>Research Utilization</w:t>
            </w:r>
          </w:p>
        </w:tc>
      </w:tr>
      <w:tr w:rsidR="00DD0635" w:rsidRPr="00F52ECE" w:rsidTr="00D91AB6">
        <w:trPr>
          <w:trHeight w:val="58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Hanney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S. R., Gonzalez-Block, M. A., Buxton, M. J.,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Kogan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M. (2003). The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utilisation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of health research in policy-making: concepts, examples and methods of assessment. Health Research Policy and Systems, 1(1), 2.</w:t>
            </w:r>
          </w:p>
        </w:tc>
      </w:tr>
      <w:tr w:rsidR="006A211B" w:rsidRPr="00F52ECE" w:rsidTr="002E1479">
        <w:trPr>
          <w:trHeight w:val="585"/>
        </w:trPr>
        <w:tc>
          <w:tcPr>
            <w:tcW w:w="479" w:type="pct"/>
            <w:shd w:val="clear" w:color="auto" w:fill="auto"/>
            <w:noWrap/>
            <w:vAlign w:val="bottom"/>
          </w:tcPr>
          <w:p w:rsidR="006A211B" w:rsidRPr="00F52ECE" w:rsidRDefault="006A211B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1" w:type="pct"/>
            <w:shd w:val="clear" w:color="auto" w:fill="auto"/>
          </w:tcPr>
          <w:p w:rsidR="006A211B" w:rsidRPr="00F52ECE" w:rsidRDefault="006A211B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 xml:space="preserve">Kim, C., </w:t>
            </w:r>
            <w:proofErr w:type="spellStart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>Wilcher</w:t>
            </w:r>
            <w:proofErr w:type="spellEnd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 xml:space="preserve">, R., </w:t>
            </w:r>
            <w:proofErr w:type="spellStart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>Petruney</w:t>
            </w:r>
            <w:proofErr w:type="spellEnd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 xml:space="preserve">, T., Krueger, K., Wynne, L., &amp; </w:t>
            </w:r>
            <w:proofErr w:type="spellStart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>Zan</w:t>
            </w:r>
            <w:proofErr w:type="spellEnd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 xml:space="preserve">, T. (2018). A research </w:t>
            </w:r>
            <w:proofErr w:type="spellStart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>utilisation</w:t>
            </w:r>
            <w:proofErr w:type="spellEnd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 xml:space="preserve"> framework for informing global health and development policies and </w:t>
            </w:r>
            <w:proofErr w:type="spellStart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>programmes</w:t>
            </w:r>
            <w:proofErr w:type="spellEnd"/>
            <w:r w:rsidRPr="006A211B">
              <w:rPr>
                <w:rFonts w:ascii="Calibri" w:eastAsia="Times New Roman" w:hAnsi="Calibri" w:cs="Calibri"/>
                <w:sz w:val="18"/>
                <w:szCs w:val="18"/>
              </w:rPr>
              <w:t>. Health Research Policy and Systems, 16(1), 9.</w:t>
            </w:r>
          </w:p>
        </w:tc>
      </w:tr>
      <w:tr w:rsidR="00D91AB6" w:rsidRPr="00F52ECE" w:rsidTr="002E1479">
        <w:trPr>
          <w:trHeight w:val="58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Kok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M. O.,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Gyapong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J. O.,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Wolffers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I.,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Ofori-Adjei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D.,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Ruitenberg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J. (2016). Which health research gets used and why? An empirical analysis of 30 cases. Health Research Policy and Systems, 14(1), 36.</w:t>
            </w:r>
          </w:p>
        </w:tc>
      </w:tr>
      <w:tr w:rsidR="00D91AB6" w:rsidRPr="00F52ECE" w:rsidTr="002E1479">
        <w:trPr>
          <w:trHeight w:val="58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Liverani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M., Hawkins, B., &amp; Parkhurst, J. O. (2013). Political and institutional influences on the use of evidence in public health policy. A systematic review.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PLoS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One, 8(10), e77404.</w:t>
            </w:r>
          </w:p>
        </w:tc>
      </w:tr>
      <w:tr w:rsidR="00D91AB6" w:rsidRPr="00F52ECE" w:rsidTr="00D91AB6">
        <w:trPr>
          <w:trHeight w:val="58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Moore, G., Redman, S., Haines, M., &amp; Todd, A. (2011). What works to increase the use of research in population health policy and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programmes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: a review. Evidence &amp; Policy: A Journal of Research, Debate and Practice, 7(3), 277-305.</w:t>
            </w:r>
          </w:p>
        </w:tc>
      </w:tr>
      <w:tr w:rsidR="00D91AB6" w:rsidRPr="00F52ECE" w:rsidTr="002E1479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Oliver, K.,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Innvar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S.,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Lorenc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T., Woodman, J., &amp; Thomas, J. (2014). A systematic review of barriers to and facilitators of the use of evidence by policymakers. BMC Health Services Research, 14(1).</w:t>
            </w:r>
          </w:p>
        </w:tc>
      </w:tr>
      <w:tr w:rsidR="00D91AB6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Orton, L., Lloyd-Williams, F., Taylor-Robinson, D., O'Flaherty, M.,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Capewell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S. (2011). The use of research evidence in public health decision making processes: systematic review.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PLoS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One, 6(7), e21704.</w:t>
            </w:r>
          </w:p>
        </w:tc>
      </w:tr>
      <w:tr w:rsidR="00D91AB6" w:rsidRPr="00F52ECE" w:rsidTr="00D91AB6">
        <w:trPr>
          <w:trHeight w:val="61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Redman, S., Turner, T., Davies, H., Williamson, A., Haynes, A., Brennan, S</w:t>
            </w:r>
            <w:proofErr w:type="gram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., ...</w:t>
            </w:r>
            <w:proofErr w:type="gram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&amp; Green, S. (2015). The SPIRIT Action Framework: A structured approach to selecting and testing strategies to increase the use of research in policy. Social Science &amp; Medicine, 136, 147-155.</w:t>
            </w:r>
          </w:p>
        </w:tc>
      </w:tr>
    </w:tbl>
    <w:p w:rsidR="00D91AB6" w:rsidRDefault="00D91AB6"/>
    <w:tbl>
      <w:tblPr>
        <w:tblW w:w="5038" w:type="pct"/>
        <w:tblLook w:val="04A0" w:firstRow="1" w:lastRow="0" w:firstColumn="1" w:lastColumn="0" w:noHBand="0" w:noVBand="1"/>
      </w:tblPr>
      <w:tblGrid>
        <w:gridCol w:w="921"/>
        <w:gridCol w:w="8659"/>
        <w:gridCol w:w="69"/>
      </w:tblGrid>
      <w:tr w:rsidR="002551A3" w:rsidRPr="00F52ECE" w:rsidTr="00D91AB6">
        <w:trPr>
          <w:gridAfter w:val="1"/>
          <w:wAfter w:w="36" w:type="pct"/>
          <w:trHeight w:val="300"/>
        </w:trPr>
        <w:tc>
          <w:tcPr>
            <w:tcW w:w="49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BCFD5"/>
            <w:noWrap/>
            <w:vAlign w:val="bottom"/>
            <w:hideMark/>
          </w:tcPr>
          <w:p w:rsidR="002551A3" w:rsidRPr="00F52ECE" w:rsidRDefault="00BD7040" w:rsidP="002E1479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Research </w:t>
            </w:r>
            <w:r w:rsidR="002551A3" w:rsidRPr="00F52ECE">
              <w:rPr>
                <w:rFonts w:ascii="Calibri" w:eastAsia="Times New Roman" w:hAnsi="Calibri" w:cs="Calibri"/>
                <w:b/>
                <w:bCs/>
                <w:color w:val="000000"/>
              </w:rPr>
              <w:t>Collaboration/ Research-Practice Partnerships</w:t>
            </w:r>
          </w:p>
        </w:tc>
      </w:tr>
      <w:tr w:rsidR="00D91AB6" w:rsidRPr="00F52ECE" w:rsidTr="002E1479">
        <w:trPr>
          <w:trHeight w:val="600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Brinkerhoff, J. M. (2002). Assessing and improving partnership relationships and outcomes: a proposed framework. Evaluation and Program Planning, 25, 215–131.</w:t>
            </w:r>
          </w:p>
        </w:tc>
      </w:tr>
      <w:tr w:rsidR="00DD0635" w:rsidRPr="00F52ECE" w:rsidTr="00D91AB6">
        <w:trPr>
          <w:trHeight w:val="600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Bullock, A., Morris, Z. S., &amp; Atwell, C. (2012). Collaboration between health services managers and researchers: making a difference</w:t>
            </w:r>
            <w:proofErr w:type="gram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?.</w:t>
            </w:r>
            <w:proofErr w:type="gram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Journal of Health Services Research &amp; Policy, 17(2_suppl), 2-10. </w:t>
            </w:r>
          </w:p>
        </w:tc>
      </w:tr>
      <w:tr w:rsidR="00D91AB6" w:rsidRPr="00F52ECE" w:rsidTr="002E1479">
        <w:trPr>
          <w:trHeight w:val="600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Heaton, J., Day, J., &amp; Britten, N. (2016). Collaborative research and the co-production of knowledge for practice: an illustrative case study. Implementation Science, 11(1), 20.</w:t>
            </w:r>
          </w:p>
        </w:tc>
      </w:tr>
      <w:tr w:rsidR="00DD0635" w:rsidRPr="00F52ECE" w:rsidTr="00D91AB6">
        <w:trPr>
          <w:trHeight w:val="600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Kothari, A., MacLean, L., Edwards, N., &amp; Hobbs, A. (2011). Indicators at the interface: managing policymaker-researcher collaboration. Knowledge Management Research &amp; Practice, 9(3), 203-214.</w:t>
            </w:r>
          </w:p>
        </w:tc>
      </w:tr>
      <w:tr w:rsidR="00D91AB6" w:rsidRPr="00F52ECE" w:rsidTr="002E1479">
        <w:trPr>
          <w:trHeight w:val="567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Lomas, J. (2000)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Using 'linkage and exchange 'to </w:t>
            </w: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move research into policy at a Canadian foundation. Health Affairs, 19(3), 236-240.</w:t>
            </w:r>
          </w:p>
        </w:tc>
      </w:tr>
      <w:tr w:rsidR="00D91AB6" w:rsidRPr="00F52ECE" w:rsidTr="002E1479">
        <w:trPr>
          <w:trHeight w:val="600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Mitchell, P.,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Pirkis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J., Hall, J., &amp; Haas, M. (2009). Partnerships for knowledge exchange in health services research, policy and practice. Journal of Health Services Research &amp; Policy, 14(2), 104-111.</w:t>
            </w:r>
          </w:p>
        </w:tc>
      </w:tr>
      <w:tr w:rsidR="00E62597" w:rsidRPr="00F52ECE" w:rsidTr="002E1479">
        <w:trPr>
          <w:trHeight w:val="522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Ross, S.,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Lavis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J., Rodriguez, C., Woodside, J., &amp; Denis, J. L. (2003). Partnership experiences: involving decision-makers in the research process. Journal of Health Services Research &amp; Policy, 8(2_suppl), 26-34. </w:t>
            </w:r>
          </w:p>
        </w:tc>
      </w:tr>
      <w:tr w:rsidR="00D91AB6" w:rsidRPr="00F52ECE" w:rsidTr="002E1479">
        <w:trPr>
          <w:trHeight w:val="810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Sturke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R.,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Siberry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G.,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Mofenson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L., Watts, D. H., McIntyre, J. A.,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Brouwers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P.,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Guay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L. (2016). Creating sustainable collaborations for implementation science: the case of the NIH-PEPFAR PMTCT Implementation Science Alliance. JAIDS Journal of Acquired Immune Deficiency Syndromes, 72, S102-S107.</w:t>
            </w:r>
          </w:p>
        </w:tc>
      </w:tr>
      <w:tr w:rsidR="00D91AB6" w:rsidRPr="00F52ECE" w:rsidTr="002E1479">
        <w:trPr>
          <w:trHeight w:val="765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Traynor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R., Dobbins, M.,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DeCorby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K. (2015). Challenges of partnership research: insights from a collaborative partnership in evidence-informed public health decision making. Evidence &amp; Policy: A Journal of Research, Debate and Practice, 11(1), 99-109.</w:t>
            </w:r>
          </w:p>
        </w:tc>
      </w:tr>
      <w:tr w:rsidR="00D91AB6" w:rsidRPr="00F52ECE" w:rsidTr="002E1479">
        <w:trPr>
          <w:trHeight w:val="600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AB6" w:rsidRPr="00F52ECE" w:rsidRDefault="00D91AB6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Wehrens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R. (2014). Beyond two communities–from research utilization and knowledge translation to co-production</w:t>
            </w:r>
            <w:proofErr w:type="gram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?.</w:t>
            </w:r>
            <w:proofErr w:type="gram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Public Health, 128(6), 545-551.    </w:t>
            </w:r>
          </w:p>
        </w:tc>
      </w:tr>
    </w:tbl>
    <w:p w:rsidR="00D91AB6" w:rsidRDefault="00D91AB6"/>
    <w:tbl>
      <w:tblPr>
        <w:tblW w:w="5038" w:type="pct"/>
        <w:tblLook w:val="04A0" w:firstRow="1" w:lastRow="0" w:firstColumn="1" w:lastColumn="0" w:noHBand="0" w:noVBand="1"/>
      </w:tblPr>
      <w:tblGrid>
        <w:gridCol w:w="916"/>
        <w:gridCol w:w="8665"/>
        <w:gridCol w:w="68"/>
      </w:tblGrid>
      <w:tr w:rsidR="002551A3" w:rsidRPr="00D91AB6" w:rsidTr="00D91AB6">
        <w:trPr>
          <w:gridAfter w:val="1"/>
          <w:wAfter w:w="35" w:type="pct"/>
          <w:trHeight w:val="300"/>
        </w:trPr>
        <w:tc>
          <w:tcPr>
            <w:tcW w:w="49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BCFD5"/>
            <w:noWrap/>
            <w:vAlign w:val="bottom"/>
            <w:hideMark/>
          </w:tcPr>
          <w:p w:rsidR="002551A3" w:rsidRPr="00D91AB6" w:rsidRDefault="002551A3" w:rsidP="002E1479">
            <w:pPr>
              <w:spacing w:after="0"/>
              <w:rPr>
                <w:rFonts w:ascii="Calibri" w:eastAsia="Times New Roman" w:hAnsi="Calibri" w:cs="Calibri"/>
                <w:b/>
                <w:color w:val="000000"/>
              </w:rPr>
            </w:pPr>
            <w:r w:rsidRPr="00D91AB6">
              <w:rPr>
                <w:rFonts w:ascii="Calibri" w:eastAsia="Times New Roman" w:hAnsi="Calibri" w:cs="Calibri"/>
                <w:b/>
                <w:color w:val="000000"/>
              </w:rPr>
              <w:lastRenderedPageBreak/>
              <w:t>Implementation Research/ Dissemination &amp; Implementation Science</w:t>
            </w:r>
          </w:p>
        </w:tc>
      </w:tr>
      <w:tr w:rsidR="00D91AB6" w:rsidRPr="00F52ECE" w:rsidTr="00E62597">
        <w:trPr>
          <w:trHeight w:val="873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Damschroder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L. J., Aron, D. C., Keith, R. E.,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Kirsh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S. R., Alexander, J. A., &amp; Lowery, J. C. (2009). Fostering implementation of health services research findings into practice: a consolidated framework for advancing implementation science. Implementation science, 4(1), 50.</w:t>
            </w:r>
          </w:p>
        </w:tc>
      </w:tr>
      <w:tr w:rsidR="00D91AB6" w:rsidRPr="00F52ECE" w:rsidTr="00D91AB6">
        <w:trPr>
          <w:trHeight w:val="828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Fixsen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D. L.,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Naoom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S. F.,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Blase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K. A., &amp; Friedman, R. M. (2005). Implementation research: a synthesis of the literature. Tampa: University of South Florida, Louis de la Parte Florida Mental Health Institute, The National Implementation Research Network. </w:t>
            </w:r>
          </w:p>
        </w:tc>
      </w:tr>
      <w:tr w:rsidR="00E62597" w:rsidRPr="00F52ECE" w:rsidTr="00E62597">
        <w:trPr>
          <w:trHeight w:val="630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Nilsen, P. (2015). Making sense of implementation theories, models and frameworks. Implementation Science, 10(1), 53.</w:t>
            </w:r>
          </w:p>
        </w:tc>
      </w:tr>
      <w:tr w:rsidR="00E62597" w:rsidRPr="00F52ECE" w:rsidTr="002E1479">
        <w:trPr>
          <w:trHeight w:val="600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Panisset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U.,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Koehlmoos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T. P.,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Alkhatib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A. H., Pantoja, T., Singh, P.,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Kengey-Kayondo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J</w:t>
            </w:r>
            <w:proofErr w:type="gram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., ...</w:t>
            </w:r>
            <w:proofErr w:type="gram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 &amp; Miguel, G. B. Á. (2012). Implementation research evidence uptake and use for policy-making. Health Research Policy and Systems, 10(1), 20.</w:t>
            </w:r>
          </w:p>
        </w:tc>
      </w:tr>
      <w:tr w:rsidR="00E62597" w:rsidRPr="00F52ECE" w:rsidTr="00E62597">
        <w:trPr>
          <w:trHeight w:val="603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Peters D, Adams T,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Alonge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O, </w:t>
            </w:r>
            <w:proofErr w:type="spellStart"/>
            <w:proofErr w:type="gram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Agyepong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I</w:t>
            </w:r>
            <w:proofErr w:type="gram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and Tran N (2013). Implementation Research: What it is and how to do it. BMJ 2013; 347: f6753. </w:t>
            </w:r>
          </w:p>
        </w:tc>
      </w:tr>
      <w:tr w:rsidR="00E62597" w:rsidRPr="00F52ECE" w:rsidTr="00E62597">
        <w:trPr>
          <w:trHeight w:val="792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Proctor, E.,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Silmere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H.,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Raghavan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R.,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Hovmand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P., Aarons, G., Bunger, A</w:t>
            </w:r>
            <w:proofErr w:type="gram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., ...</w:t>
            </w:r>
            <w:proofErr w:type="gram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Hensley, M. (2011). Outcomes for implementation research: conceptual distinctions, measurement challenges, and research agenda. Administration and Policy in Mental Health and Mental Health Services Research, 38(2), 65-76.</w:t>
            </w:r>
          </w:p>
        </w:tc>
      </w:tr>
      <w:tr w:rsidR="00D91AB6" w:rsidRPr="00F52ECE" w:rsidTr="00D91AB6">
        <w:trPr>
          <w:trHeight w:val="600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Skolarus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T. A., Lehmann, T.,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Tabak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R. G., Harris, J.,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Lecy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J., &amp; Sales, A. E. (2017). Assessing citation networks for dissemination and implementation research frameworks. Implementation Science, 12(1), 97. </w:t>
            </w:r>
          </w:p>
        </w:tc>
      </w:tr>
      <w:tr w:rsidR="00D91AB6" w:rsidRPr="00F52ECE" w:rsidTr="00D91AB6">
        <w:trPr>
          <w:trHeight w:val="600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Tabak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R. G.,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Khoong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 xml:space="preserve">, E. C., Chambers, D. A., &amp; </w:t>
            </w: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Brownson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R. C. (2012). Bridging research and practice: models for dissemination and implementation research. American Journal of Preventive Medicine, 43(3), 337-350.</w:t>
            </w:r>
          </w:p>
        </w:tc>
      </w:tr>
      <w:tr w:rsidR="00503BA2" w:rsidRPr="00F52ECE" w:rsidTr="00D91AB6">
        <w:trPr>
          <w:trHeight w:val="600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3BA2" w:rsidRPr="00F52ECE" w:rsidRDefault="00503BA2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BA2" w:rsidRPr="00F52ECE" w:rsidRDefault="00503BA2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503BA2">
              <w:rPr>
                <w:rFonts w:ascii="Calibri" w:eastAsia="Times New Roman" w:hAnsi="Calibri" w:cs="Calibri"/>
                <w:sz w:val="18"/>
                <w:szCs w:val="18"/>
                <w:lang w:val="es-419"/>
              </w:rPr>
              <w:t xml:space="preserve">Moullin, J. C., Sabater-Hernández, D., Fernandez-Llimos, F., &amp; Benrimoj, S. I. (2015). </w:t>
            </w:r>
            <w:r w:rsidRPr="00503BA2">
              <w:rPr>
                <w:rFonts w:ascii="Calibri" w:eastAsia="Times New Roman" w:hAnsi="Calibri" w:cs="Calibri"/>
                <w:sz w:val="18"/>
                <w:szCs w:val="18"/>
              </w:rPr>
              <w:t>A systematic review of implementation frameworks of innovations in healthcare and resulting generic implementation framework. Health research policy and systems, 13(1), 16.</w:t>
            </w:r>
          </w:p>
        </w:tc>
      </w:tr>
    </w:tbl>
    <w:p w:rsidR="00D91AB6" w:rsidRDefault="00D91AB6"/>
    <w:tbl>
      <w:tblPr>
        <w:tblW w:w="5003" w:type="pct"/>
        <w:tblLook w:val="04A0" w:firstRow="1" w:lastRow="0" w:firstColumn="1" w:lastColumn="0" w:noHBand="0" w:noVBand="1"/>
      </w:tblPr>
      <w:tblGrid>
        <w:gridCol w:w="918"/>
        <w:gridCol w:w="8664"/>
      </w:tblGrid>
      <w:tr w:rsidR="002551A3" w:rsidRPr="00D91AB6" w:rsidTr="00D91AB6">
        <w:trPr>
          <w:trHeight w:val="30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000000" w:fill="9BCFD5"/>
            <w:noWrap/>
            <w:vAlign w:val="bottom"/>
            <w:hideMark/>
          </w:tcPr>
          <w:p w:rsidR="002551A3" w:rsidRPr="00D91AB6" w:rsidRDefault="002551A3" w:rsidP="002E1479">
            <w:pPr>
              <w:spacing w:after="0"/>
              <w:rPr>
                <w:rFonts w:ascii="Calibri" w:eastAsia="Times New Roman" w:hAnsi="Calibri" w:cs="Calibri"/>
                <w:b/>
                <w:color w:val="000000"/>
              </w:rPr>
            </w:pPr>
            <w:r w:rsidRPr="00D91AB6">
              <w:rPr>
                <w:rFonts w:ascii="Calibri" w:eastAsia="Times New Roman" w:hAnsi="Calibri" w:cs="Calibri"/>
                <w:b/>
                <w:color w:val="000000"/>
              </w:rPr>
              <w:t>Complexity Theory and Systems Thinking</w:t>
            </w:r>
          </w:p>
        </w:tc>
      </w:tr>
      <w:tr w:rsidR="00E62597" w:rsidRPr="00F52ECE" w:rsidTr="002E1479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Best, A., &amp; Holmes, B. (2010). Systems thinking, knowledge and action: towards better models and methods. Evidence &amp; Policy: A Journal of Research, Debate and Practice, 6(2), 145-159.</w:t>
            </w:r>
          </w:p>
        </w:tc>
      </w:tr>
      <w:tr w:rsidR="00D91AB6" w:rsidRPr="00F52ECE" w:rsidTr="00D91AB6">
        <w:trPr>
          <w:trHeight w:val="6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Burke, J. G., Lich, K. H., Neal, J. W., Meissner, H. I.,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Yonas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M., &amp; Mabry, P. L. (2015). Enhancing dissemination and implementation research using systems science methods. International Journal of Behavioral Medicine, 22(3), 283-291. </w:t>
            </w:r>
          </w:p>
        </w:tc>
      </w:tr>
      <w:tr w:rsidR="00E62597" w:rsidRPr="00F52ECE" w:rsidTr="002E1479">
        <w:trPr>
          <w:trHeight w:val="48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Cherney</w:t>
            </w:r>
            <w:proofErr w:type="spellEnd"/>
            <w:r w:rsidRPr="00F52ECE">
              <w:rPr>
                <w:rFonts w:ascii="Calibri" w:eastAsia="Times New Roman" w:hAnsi="Calibri" w:cs="Calibri"/>
                <w:sz w:val="18"/>
                <w:szCs w:val="18"/>
              </w:rPr>
              <w:t>, Adrian, and Brian W. Head. (2011). Supporting the Knowledge to Action Process: A Systems-Thinking Approach. Evidence &amp; Policy 7(4): 471–88.</w:t>
            </w:r>
          </w:p>
        </w:tc>
      </w:tr>
      <w:tr w:rsidR="00E62597" w:rsidRPr="00F52ECE" w:rsidTr="002E1479">
        <w:trPr>
          <w:trHeight w:val="34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Hawe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P. (2015). Lessons from Complex Interventions to Improve Health.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Annu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 Rev. Public Health, 36, 307–23.</w:t>
            </w:r>
          </w:p>
        </w:tc>
      </w:tr>
      <w:tr w:rsidR="00D91AB6" w:rsidRPr="00F52ECE" w:rsidTr="00D91AB6">
        <w:trPr>
          <w:trHeight w:val="845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2551A3" w:rsidRPr="00F52ECE" w:rsidRDefault="002551A3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Holmes BJ,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Finegood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DT, Riley BL, Best A. (2012). Systems thinking in dissemination and implementation research. In: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Brownson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RC,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Colditz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GA, Proctor EK, editors. Dissemination and Implementation Research in Health: Translating Science to Practice. New York: Oxford University Press; p. 175–191.</w:t>
            </w:r>
          </w:p>
        </w:tc>
      </w:tr>
      <w:tr w:rsidR="00E62597" w:rsidRPr="00F52ECE" w:rsidTr="002E1479">
        <w:trPr>
          <w:trHeight w:val="828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21" w:type="pct"/>
            <w:shd w:val="clear" w:color="auto" w:fill="auto"/>
            <w:hideMark/>
          </w:tcPr>
          <w:p w:rsidR="00E62597" w:rsidRPr="00F52ECE" w:rsidRDefault="00E62597" w:rsidP="002E1479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Pfadenhauer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L. M.,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Gerhardus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A.,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Mozygemba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K.,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Lysdahl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K. B., Booth, A., Hofmann, B</w:t>
            </w:r>
            <w:proofErr w:type="gram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., ...</w:t>
            </w:r>
            <w:proofErr w:type="gram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Rehfuess</w:t>
            </w:r>
            <w:proofErr w:type="spellEnd"/>
            <w:r w:rsidRPr="00F52EC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E. (2017). Making sense of complexity in context and implementation: the Context and Implementation of Complex Interventions (CICI) framework. Implementation Science, 12(1), 21.</w:t>
            </w:r>
          </w:p>
        </w:tc>
      </w:tr>
    </w:tbl>
    <w:p w:rsidR="00DF75FE" w:rsidRDefault="00DF75FE"/>
    <w:sectPr w:rsidR="00DF75F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BDD" w:rsidRDefault="00065BDD" w:rsidP="00E00EB7">
      <w:pPr>
        <w:spacing w:after="0" w:line="240" w:lineRule="auto"/>
      </w:pPr>
      <w:r>
        <w:separator/>
      </w:r>
    </w:p>
  </w:endnote>
  <w:endnote w:type="continuationSeparator" w:id="0">
    <w:p w:rsidR="00065BDD" w:rsidRDefault="00065BDD" w:rsidP="00E0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86135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0EB7" w:rsidRDefault="00E00E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00EB7" w:rsidRDefault="00E00E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BDD" w:rsidRDefault="00065BDD" w:rsidP="00E00EB7">
      <w:pPr>
        <w:spacing w:after="0" w:line="240" w:lineRule="auto"/>
      </w:pPr>
      <w:r>
        <w:separator/>
      </w:r>
    </w:p>
  </w:footnote>
  <w:footnote w:type="continuationSeparator" w:id="0">
    <w:p w:rsidR="00065BDD" w:rsidRDefault="00065BDD" w:rsidP="00E00E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1A3"/>
    <w:rsid w:val="00065BDD"/>
    <w:rsid w:val="001F487C"/>
    <w:rsid w:val="00206BA9"/>
    <w:rsid w:val="002551A3"/>
    <w:rsid w:val="00503BA2"/>
    <w:rsid w:val="005137AB"/>
    <w:rsid w:val="005F274F"/>
    <w:rsid w:val="006934B3"/>
    <w:rsid w:val="006A211B"/>
    <w:rsid w:val="00BD7040"/>
    <w:rsid w:val="00D22857"/>
    <w:rsid w:val="00D91AB6"/>
    <w:rsid w:val="00DD0635"/>
    <w:rsid w:val="00DF75FE"/>
    <w:rsid w:val="00E00EB7"/>
    <w:rsid w:val="00E62597"/>
    <w:rsid w:val="00E73E8A"/>
    <w:rsid w:val="00F5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1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551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5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1A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51A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1A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A211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EB7"/>
  </w:style>
  <w:style w:type="paragraph" w:styleId="Footer">
    <w:name w:val="footer"/>
    <w:basedOn w:val="Normal"/>
    <w:link w:val="FooterChar"/>
    <w:uiPriority w:val="99"/>
    <w:unhideWhenUsed/>
    <w:rsid w:val="00E0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1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551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5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1A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51A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1A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A211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EB7"/>
  </w:style>
  <w:style w:type="paragraph" w:styleId="Footer">
    <w:name w:val="footer"/>
    <w:basedOn w:val="Normal"/>
    <w:link w:val="FooterChar"/>
    <w:uiPriority w:val="99"/>
    <w:unhideWhenUsed/>
    <w:rsid w:val="00E0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2144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</dc:creator>
  <cp:lastModifiedBy>ilona</cp:lastModifiedBy>
  <cp:revision>8</cp:revision>
  <dcterms:created xsi:type="dcterms:W3CDTF">2019-03-06T17:56:00Z</dcterms:created>
  <dcterms:modified xsi:type="dcterms:W3CDTF">2019-04-05T13:23:00Z</dcterms:modified>
</cp:coreProperties>
</file>