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207" w:rsidRPr="001117AC" w:rsidRDefault="005F29A1" w:rsidP="001117AC">
      <w:pPr>
        <w:pStyle w:val="Heading1"/>
        <w:spacing w:line="240" w:lineRule="auto"/>
        <w:jc w:val="center"/>
        <w:rPr>
          <w:rFonts w:ascii="Times New Roman" w:hAnsi="Times New Roman" w:cs="Times New Roman"/>
          <w:b/>
          <w:bCs/>
          <w:i/>
          <w:iCs/>
          <w:color w:val="000000" w:themeColor="text1"/>
          <w:sz w:val="30"/>
          <w:szCs w:val="30"/>
        </w:rPr>
      </w:pPr>
      <w:r w:rsidRPr="001117AC">
        <w:rPr>
          <w:rFonts w:ascii="Times New Roman" w:hAnsi="Times New Roman" w:cs="Times New Roman"/>
          <w:b/>
          <w:bCs/>
          <w:i/>
          <w:iCs/>
          <w:color w:val="000000" w:themeColor="text1"/>
          <w:sz w:val="30"/>
          <w:szCs w:val="30"/>
        </w:rPr>
        <w:t xml:space="preserve">Additional </w:t>
      </w:r>
      <w:r w:rsidR="001117AC" w:rsidRPr="001117AC">
        <w:rPr>
          <w:rFonts w:ascii="Times New Roman" w:hAnsi="Times New Roman" w:cs="Times New Roman"/>
          <w:b/>
          <w:bCs/>
          <w:i/>
          <w:iCs/>
          <w:color w:val="000000" w:themeColor="text1"/>
          <w:sz w:val="30"/>
          <w:szCs w:val="30"/>
        </w:rPr>
        <w:t>f</w:t>
      </w:r>
      <w:r w:rsidRPr="001117AC">
        <w:rPr>
          <w:rFonts w:ascii="Times New Roman" w:hAnsi="Times New Roman" w:cs="Times New Roman"/>
          <w:b/>
          <w:bCs/>
          <w:i/>
          <w:iCs/>
          <w:color w:val="000000" w:themeColor="text1"/>
          <w:sz w:val="30"/>
          <w:szCs w:val="30"/>
        </w:rPr>
        <w:t>ile</w:t>
      </w:r>
      <w:r w:rsidR="00E72207" w:rsidRPr="001117AC">
        <w:rPr>
          <w:rFonts w:ascii="Times New Roman" w:hAnsi="Times New Roman" w:cs="Times New Roman"/>
          <w:b/>
          <w:bCs/>
          <w:i/>
          <w:iCs/>
          <w:color w:val="000000" w:themeColor="text1"/>
          <w:sz w:val="30"/>
          <w:szCs w:val="30"/>
        </w:rPr>
        <w:t xml:space="preserve"> for</w:t>
      </w:r>
    </w:p>
    <w:p w:rsidR="00E72207" w:rsidRPr="00B762F9" w:rsidRDefault="00E72207" w:rsidP="00E72207">
      <w:pPr>
        <w:spacing w:line="240" w:lineRule="auto"/>
        <w:jc w:val="center"/>
        <w:rPr>
          <w:rFonts w:ascii="Times New Roman" w:hAnsi="Times New Roman" w:cs="Times New Roman"/>
          <w:b/>
          <w:bCs/>
          <w:color w:val="000000" w:themeColor="text1"/>
          <w:sz w:val="30"/>
          <w:szCs w:val="30"/>
        </w:rPr>
      </w:pPr>
      <w:bookmarkStart w:id="0" w:name="_GoBack"/>
      <w:bookmarkEnd w:id="0"/>
    </w:p>
    <w:p w:rsidR="00E72207" w:rsidRDefault="00E72207" w:rsidP="00E72207">
      <w:pPr>
        <w:spacing w:line="240" w:lineRule="auto"/>
        <w:jc w:val="center"/>
        <w:rPr>
          <w:rFonts w:ascii="Times New Roman" w:hAnsi="Times New Roman" w:cs="Times New Roman"/>
          <w:b/>
          <w:bCs/>
          <w:color w:val="000000" w:themeColor="text1"/>
          <w:sz w:val="30"/>
          <w:szCs w:val="30"/>
        </w:rPr>
      </w:pPr>
      <w:r w:rsidRPr="00B762F9">
        <w:rPr>
          <w:rFonts w:ascii="Times New Roman" w:hAnsi="Times New Roman" w:cs="Times New Roman"/>
          <w:b/>
          <w:bCs/>
          <w:color w:val="000000" w:themeColor="text1"/>
          <w:sz w:val="30"/>
          <w:szCs w:val="30"/>
        </w:rPr>
        <w:t>The Opioid Crisis: A Contextual Framework and Call for Systems Science Research</w:t>
      </w:r>
    </w:p>
    <w:p w:rsidR="00E72207" w:rsidRPr="00B762F9" w:rsidRDefault="00E72207" w:rsidP="00E72207">
      <w:pPr>
        <w:spacing w:line="240" w:lineRule="auto"/>
        <w:jc w:val="center"/>
        <w:rPr>
          <w:rFonts w:ascii="Times New Roman" w:hAnsi="Times New Roman" w:cs="Times New Roman"/>
          <w:b/>
          <w:bCs/>
          <w:color w:val="000000" w:themeColor="text1"/>
          <w:sz w:val="30"/>
          <w:szCs w:val="30"/>
        </w:rPr>
      </w:pPr>
    </w:p>
    <w:p w:rsidR="00E72207" w:rsidRPr="00B762F9" w:rsidRDefault="00E72207" w:rsidP="00E72207">
      <w:pPr>
        <w:spacing w:line="240" w:lineRule="auto"/>
        <w:rPr>
          <w:color w:val="000000" w:themeColor="text1"/>
          <w:sz w:val="8"/>
          <w:szCs w:val="8"/>
        </w:rPr>
      </w:pPr>
    </w:p>
    <w:p w:rsidR="00E72207" w:rsidRPr="00B762F9" w:rsidRDefault="00E72207" w:rsidP="00E72207">
      <w:pPr>
        <w:pStyle w:val="Heading2"/>
        <w:spacing w:line="240" w:lineRule="auto"/>
        <w:rPr>
          <w:rFonts w:ascii="Times New Roman" w:hAnsi="Times New Roman" w:cs="Times New Roman"/>
          <w:b/>
          <w:bCs/>
          <w:color w:val="000000" w:themeColor="text1"/>
        </w:rPr>
      </w:pPr>
      <w:bookmarkStart w:id="1" w:name="_Toc507060949"/>
      <w:r w:rsidRPr="00B762F9">
        <w:rPr>
          <w:rFonts w:ascii="Times New Roman" w:hAnsi="Times New Roman" w:cs="Times New Roman"/>
          <w:b/>
          <w:bCs/>
          <w:color w:val="000000" w:themeColor="text1"/>
        </w:rPr>
        <w:t>Our use of the term “framework”</w:t>
      </w:r>
      <w:bookmarkEnd w:id="1"/>
    </w:p>
    <w:p w:rsidR="00E72207" w:rsidRPr="00B762F9" w:rsidRDefault="00E72207" w:rsidP="00E72207">
      <w:pPr>
        <w:shd w:val="clear" w:color="auto" w:fill="FFFFFF"/>
        <w:spacing w:after="120" w:line="240" w:lineRule="auto"/>
        <w:rPr>
          <w:rFonts w:ascii="Times New Roman" w:eastAsiaTheme="minorEastAsia" w:hAnsi="Times New Roman" w:cs="Times New Roman"/>
          <w:color w:val="000000" w:themeColor="text1"/>
          <w:sz w:val="24"/>
          <w:szCs w:val="24"/>
          <w:lang w:eastAsia="ko-KR"/>
        </w:rPr>
      </w:pPr>
      <w:r w:rsidRPr="00B762F9">
        <w:rPr>
          <w:rFonts w:ascii="Times New Roman" w:eastAsiaTheme="minorEastAsia" w:hAnsi="Times New Roman" w:cs="Times New Roman"/>
          <w:color w:val="000000" w:themeColor="text1"/>
          <w:sz w:val="24"/>
          <w:szCs w:val="24"/>
          <w:lang w:eastAsia="ko-KR"/>
        </w:rPr>
        <w:t xml:space="preserve">We presented our conceptualization of the opioid crisis and called it a ‘framework’, not a ‘model.’ It </w:t>
      </w:r>
      <w:proofErr w:type="gramStart"/>
      <w:r w:rsidRPr="00B762F9">
        <w:rPr>
          <w:rFonts w:ascii="Times New Roman" w:eastAsiaTheme="minorEastAsia" w:hAnsi="Times New Roman" w:cs="Times New Roman"/>
          <w:color w:val="000000" w:themeColor="text1"/>
          <w:sz w:val="24"/>
          <w:szCs w:val="24"/>
          <w:lang w:eastAsia="ko-KR"/>
        </w:rPr>
        <w:t>should be noted</w:t>
      </w:r>
      <w:proofErr w:type="gramEnd"/>
      <w:r w:rsidRPr="00B762F9">
        <w:rPr>
          <w:rFonts w:ascii="Times New Roman" w:eastAsiaTheme="minorEastAsia" w:hAnsi="Times New Roman" w:cs="Times New Roman"/>
          <w:color w:val="000000" w:themeColor="text1"/>
          <w:sz w:val="24"/>
          <w:szCs w:val="24"/>
          <w:lang w:eastAsia="ko-KR"/>
        </w:rPr>
        <w:t xml:space="preserve"> that a ‘model’ is a tool used to generate hypotheses, explain findings, and assess whether hypothesized relationships can be confirmed or disconfirmed with empirical data. Accordingly, we do not intend to call our framework a model, as a model that includes everything may be comprehensive, but it may also be unhelpful for modeling analyses. Instead, we called it a contextual framework and used it to illustrate the complexity of the crisis and </w:t>
      </w:r>
      <w:r>
        <w:rPr>
          <w:rFonts w:ascii="Times New Roman" w:eastAsiaTheme="minorEastAsia" w:hAnsi="Times New Roman" w:cs="Times New Roman"/>
          <w:color w:val="000000" w:themeColor="text1"/>
          <w:sz w:val="24"/>
          <w:szCs w:val="24"/>
          <w:lang w:eastAsia="ko-KR"/>
        </w:rPr>
        <w:t>stimulate</w:t>
      </w:r>
      <w:r w:rsidRPr="00B762F9">
        <w:rPr>
          <w:rFonts w:ascii="Times New Roman" w:eastAsiaTheme="minorEastAsia" w:hAnsi="Times New Roman" w:cs="Times New Roman"/>
          <w:color w:val="000000" w:themeColor="text1"/>
          <w:sz w:val="24"/>
          <w:szCs w:val="24"/>
          <w:lang w:eastAsia="ko-KR"/>
        </w:rPr>
        <w:t xml:space="preserve"> discussions for future research and model-based studies. </w:t>
      </w:r>
    </w:p>
    <w:p w:rsidR="00E72207" w:rsidRPr="00B762F9" w:rsidRDefault="00E72207" w:rsidP="00E72207">
      <w:pPr>
        <w:shd w:val="clear" w:color="auto" w:fill="FFFFFF"/>
        <w:spacing w:after="120" w:line="240" w:lineRule="auto"/>
        <w:rPr>
          <w:rFonts w:ascii="Times New Roman" w:eastAsiaTheme="minorEastAsia" w:hAnsi="Times New Roman" w:cs="Times New Roman"/>
          <w:color w:val="000000" w:themeColor="text1"/>
          <w:sz w:val="24"/>
          <w:szCs w:val="24"/>
          <w:lang w:eastAsia="ko-KR"/>
        </w:rPr>
      </w:pPr>
    </w:p>
    <w:p w:rsidR="00E72207" w:rsidRPr="00B762F9" w:rsidRDefault="00E72207" w:rsidP="00E72207">
      <w:pPr>
        <w:pStyle w:val="Heading2"/>
        <w:spacing w:line="240" w:lineRule="auto"/>
        <w:rPr>
          <w:rFonts w:ascii="Times New Roman" w:hAnsi="Times New Roman" w:cs="Times New Roman"/>
          <w:b/>
          <w:bCs/>
          <w:color w:val="000000" w:themeColor="text1"/>
        </w:rPr>
      </w:pPr>
      <w:r w:rsidRPr="00B762F9">
        <w:rPr>
          <w:rFonts w:ascii="Times New Roman" w:hAnsi="Times New Roman" w:cs="Times New Roman"/>
          <w:b/>
          <w:bCs/>
          <w:color w:val="000000" w:themeColor="text1"/>
        </w:rPr>
        <w:t>Simulation modeling and analysis tools</w:t>
      </w:r>
    </w:p>
    <w:p w:rsidR="00E72207" w:rsidRPr="00B762F9" w:rsidRDefault="00E72207" w:rsidP="00E72207">
      <w:pPr>
        <w:shd w:val="clear" w:color="auto" w:fill="FFFFFF"/>
        <w:spacing w:after="120" w:line="240" w:lineRule="auto"/>
        <w:rPr>
          <w:rFonts w:ascii="Times New Roman" w:eastAsiaTheme="minorEastAsia" w:hAnsi="Times New Roman" w:cs="Times New Roman"/>
          <w:color w:val="000000" w:themeColor="text1"/>
          <w:sz w:val="24"/>
          <w:szCs w:val="24"/>
          <w:lang w:eastAsia="ko-KR"/>
        </w:rPr>
      </w:pPr>
      <w:r w:rsidRPr="00B762F9">
        <w:rPr>
          <w:rFonts w:ascii="Times New Roman" w:eastAsiaTheme="minorEastAsia" w:hAnsi="Times New Roman" w:cs="Times New Roman"/>
          <w:color w:val="000000" w:themeColor="text1"/>
          <w:sz w:val="24"/>
          <w:szCs w:val="24"/>
          <w:lang w:eastAsia="ko-KR"/>
        </w:rPr>
        <w:t xml:space="preserve">Several tools </w:t>
      </w:r>
      <w:proofErr w:type="gramStart"/>
      <w:r w:rsidRPr="00B762F9">
        <w:rPr>
          <w:rFonts w:ascii="Times New Roman" w:eastAsiaTheme="minorEastAsia" w:hAnsi="Times New Roman" w:cs="Times New Roman"/>
          <w:color w:val="000000" w:themeColor="text1"/>
          <w:sz w:val="24"/>
          <w:szCs w:val="24"/>
          <w:lang w:eastAsia="ko-KR"/>
        </w:rPr>
        <w:t>are utilized</w:t>
      </w:r>
      <w:proofErr w:type="gramEnd"/>
      <w:r w:rsidRPr="00B762F9">
        <w:rPr>
          <w:rFonts w:ascii="Times New Roman" w:eastAsiaTheme="minorEastAsia" w:hAnsi="Times New Roman" w:cs="Times New Roman"/>
          <w:color w:val="000000" w:themeColor="text1"/>
          <w:sz w:val="24"/>
          <w:szCs w:val="24"/>
          <w:lang w:eastAsia="ko-KR"/>
        </w:rPr>
        <w:t xml:space="preserve"> to incorporate into decision-making processes of policy intervention designs. These tools include but are not limited to causal loop </w:t>
      </w:r>
      <w:proofErr w:type="gramStart"/>
      <w:r w:rsidRPr="00B762F9">
        <w:rPr>
          <w:rFonts w:ascii="Times New Roman" w:eastAsiaTheme="minorEastAsia" w:hAnsi="Times New Roman" w:cs="Times New Roman"/>
          <w:color w:val="000000" w:themeColor="text1"/>
          <w:sz w:val="24"/>
          <w:szCs w:val="24"/>
          <w:lang w:eastAsia="ko-KR"/>
        </w:rPr>
        <w:t>diagrams and stock</w:t>
      </w:r>
      <w:proofErr w:type="gramEnd"/>
      <w:r w:rsidRPr="00B762F9">
        <w:rPr>
          <w:rFonts w:ascii="Times New Roman" w:eastAsiaTheme="minorEastAsia" w:hAnsi="Times New Roman" w:cs="Times New Roman"/>
          <w:color w:val="000000" w:themeColor="text1"/>
          <w:sz w:val="24"/>
          <w:szCs w:val="24"/>
          <w:lang w:eastAsia="ko-KR"/>
        </w:rPr>
        <w:t xml:space="preserve"> and flow diagrams. Causal loop diagrams help conceptualize the complexity and the interconnections between different elements. This qualitative method is widely used in the public health domain (e.g., see </w:t>
      </w:r>
      <w:r w:rsidRPr="00B762F9">
        <w:rPr>
          <w:rFonts w:ascii="Times New Roman" w:eastAsiaTheme="minorEastAsia" w:hAnsi="Times New Roman" w:cs="Times New Roman"/>
          <w:color w:val="000000" w:themeColor="text1"/>
          <w:sz w:val="24"/>
          <w:szCs w:val="24"/>
          <w:lang w:eastAsia="ko-KR"/>
        </w:rPr>
        <w:fldChar w:fldCharType="begin">
          <w:fldData xml:space="preserve">PEVuZE5vdGU+PENpdGU+PEF1dGhvcj5KYWxhbGk8L0F1dGhvcj48WWVhcj4yMDE3PC9ZZWFyPjxS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</w:fldData>
        </w:fldChar>
      </w:r>
      <w:r>
        <w:rPr>
          <w:rFonts w:ascii="Times New Roman" w:eastAsiaTheme="minorEastAsia" w:hAnsi="Times New Roman" w:cs="Times New Roman"/>
          <w:color w:val="000000" w:themeColor="text1"/>
          <w:sz w:val="24"/>
          <w:szCs w:val="24"/>
          <w:lang w:eastAsia="ko-KR"/>
        </w:rPr>
        <w:instrText xml:space="preserve"> ADDIN EN.CITE </w:instrText>
      </w:r>
      <w:r>
        <w:rPr>
          <w:rFonts w:ascii="Times New Roman" w:eastAsiaTheme="minorEastAsia" w:hAnsi="Times New Roman" w:cs="Times New Roman"/>
          <w:color w:val="000000" w:themeColor="text1"/>
          <w:sz w:val="24"/>
          <w:szCs w:val="24"/>
          <w:lang w:eastAsia="ko-KR"/>
        </w:rPr>
        <w:fldChar w:fldCharType="begin">
          <w:fldData xml:space="preserve">PEVuZE5vdGU+PENpdGU+PEF1dGhvcj5KYWxhbGk8L0F1dGhvcj48WWVhcj4yMDE3PC9ZZWFyPjxS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</w:fldData>
        </w:fldChar>
      </w:r>
      <w:r>
        <w:rPr>
          <w:rFonts w:ascii="Times New Roman" w:eastAsiaTheme="minorEastAsia" w:hAnsi="Times New Roman" w:cs="Times New Roman"/>
          <w:color w:val="000000" w:themeColor="text1"/>
          <w:sz w:val="24"/>
          <w:szCs w:val="24"/>
          <w:lang w:eastAsia="ko-KR"/>
        </w:rPr>
        <w:instrText xml:space="preserve"> ADDIN EN.CITE.DATA </w:instrText>
      </w:r>
      <w:r>
        <w:rPr>
          <w:rFonts w:ascii="Times New Roman" w:eastAsiaTheme="minorEastAsia" w:hAnsi="Times New Roman" w:cs="Times New Roman"/>
          <w:color w:val="000000" w:themeColor="text1"/>
          <w:sz w:val="24"/>
          <w:szCs w:val="24"/>
          <w:lang w:eastAsia="ko-KR"/>
        </w:rPr>
      </w:r>
      <w:r>
        <w:rPr>
          <w:rFonts w:ascii="Times New Roman" w:eastAsiaTheme="minorEastAsia" w:hAnsi="Times New Roman" w:cs="Times New Roman"/>
          <w:color w:val="000000" w:themeColor="text1"/>
          <w:sz w:val="24"/>
          <w:szCs w:val="24"/>
          <w:lang w:eastAsia="ko-KR"/>
        </w:rPr>
        <w:fldChar w:fldCharType="end"/>
      </w:r>
      <w:r w:rsidRPr="00B762F9">
        <w:rPr>
          <w:rFonts w:ascii="Times New Roman" w:eastAsiaTheme="minorEastAsia" w:hAnsi="Times New Roman" w:cs="Times New Roman"/>
          <w:color w:val="000000" w:themeColor="text1"/>
          <w:sz w:val="24"/>
          <w:szCs w:val="24"/>
          <w:lang w:eastAsia="ko-KR"/>
        </w:rPr>
      </w:r>
      <w:r w:rsidRPr="00B762F9">
        <w:rPr>
          <w:rFonts w:ascii="Times New Roman" w:eastAsiaTheme="minorEastAsia" w:hAnsi="Times New Roman" w:cs="Times New Roman"/>
          <w:color w:val="000000" w:themeColor="text1"/>
          <w:sz w:val="24"/>
          <w:szCs w:val="24"/>
          <w:lang w:eastAsia="ko-KR"/>
        </w:rPr>
        <w:fldChar w:fldCharType="separate"/>
      </w:r>
      <w:r>
        <w:rPr>
          <w:rFonts w:ascii="Times New Roman" w:eastAsiaTheme="minorEastAsia" w:hAnsi="Times New Roman" w:cs="Times New Roman"/>
          <w:noProof/>
          <w:color w:val="000000" w:themeColor="text1"/>
          <w:sz w:val="24"/>
          <w:szCs w:val="24"/>
          <w:lang w:eastAsia="ko-KR"/>
        </w:rPr>
        <w:t>[1-3]</w:t>
      </w:r>
      <w:r w:rsidRPr="00B762F9">
        <w:rPr>
          <w:rFonts w:ascii="Times New Roman" w:eastAsiaTheme="minorEastAsia" w:hAnsi="Times New Roman" w:cs="Times New Roman"/>
          <w:color w:val="000000" w:themeColor="text1"/>
          <w:sz w:val="24"/>
          <w:szCs w:val="24"/>
          <w:lang w:eastAsia="ko-KR"/>
        </w:rPr>
        <w:fldChar w:fldCharType="end"/>
      </w:r>
      <w:r w:rsidRPr="00B762F9">
        <w:rPr>
          <w:rFonts w:ascii="Times New Roman" w:eastAsiaTheme="minorEastAsia" w:hAnsi="Times New Roman" w:cs="Times New Roman"/>
          <w:color w:val="000000" w:themeColor="text1"/>
          <w:sz w:val="24"/>
          <w:szCs w:val="24"/>
          <w:lang w:eastAsia="ko-KR"/>
        </w:rPr>
        <w:t>)</w:t>
      </w:r>
      <w:r w:rsidRPr="00B762F9">
        <w:rPr>
          <w:color w:val="000000" w:themeColor="text1"/>
        </w:rPr>
        <w:t xml:space="preserve"> </w:t>
      </w:r>
      <w:r w:rsidRPr="00B762F9">
        <w:rPr>
          <w:rFonts w:ascii="Times New Roman" w:eastAsiaTheme="minorEastAsia" w:hAnsi="Times New Roman" w:cs="Times New Roman"/>
          <w:color w:val="000000" w:themeColor="text1"/>
          <w:sz w:val="24"/>
          <w:szCs w:val="24"/>
          <w:lang w:eastAsia="ko-KR"/>
        </w:rPr>
        <w:t xml:space="preserve">and incorporates positive and negative feedback loops to illustrate the different causal aspects of the problem that perpetuate, reinforce, and balance the system. Stock and flow diagrams and system archetypes are quantitative models which capture the movement and behavior of the elements within the system (e.g., see </w:t>
      </w:r>
      <w:r w:rsidRPr="00B762F9">
        <w:rPr>
          <w:rFonts w:ascii="Times New Roman" w:eastAsiaTheme="minorEastAsia" w:hAnsi="Times New Roman" w:cs="Times New Roman"/>
          <w:color w:val="000000" w:themeColor="text1"/>
          <w:sz w:val="24"/>
          <w:szCs w:val="24"/>
          <w:lang w:eastAsia="ko-KR"/>
        </w:rPr>
        <w:fldChar w:fldCharType="begin">
          <w:fldData xml:space="preserve">PEVuZE5vdGU+PENpdGU+PEF1dGhvcj5KYWxhbGk8L0F1dGhvcj48WWVhcj4yMDE5PC9ZZWFyPjxS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=
</w:fldData>
        </w:fldChar>
      </w:r>
      <w:r>
        <w:rPr>
          <w:rFonts w:ascii="Times New Roman" w:eastAsiaTheme="minorEastAsia" w:hAnsi="Times New Roman" w:cs="Times New Roman"/>
          <w:color w:val="000000" w:themeColor="text1"/>
          <w:sz w:val="24"/>
          <w:szCs w:val="24"/>
          <w:lang w:eastAsia="ko-KR"/>
        </w:rPr>
        <w:instrText xml:space="preserve"> ADDIN EN.CITE </w:instrText>
      </w:r>
      <w:r>
        <w:rPr>
          <w:rFonts w:ascii="Times New Roman" w:eastAsiaTheme="minorEastAsia" w:hAnsi="Times New Roman" w:cs="Times New Roman"/>
          <w:color w:val="000000" w:themeColor="text1"/>
          <w:sz w:val="24"/>
          <w:szCs w:val="24"/>
          <w:lang w:eastAsia="ko-KR"/>
        </w:rPr>
        <w:fldChar w:fldCharType="begin">
          <w:fldData xml:space="preserve">PEVuZE5vdGU+PENpdGU+PEF1dGhvcj5KYWxhbGk8L0F1dGhvcj48WWVhcj4yMDE5PC9ZZWFyPjxS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=
</w:fldData>
        </w:fldChar>
      </w:r>
      <w:r>
        <w:rPr>
          <w:rFonts w:ascii="Times New Roman" w:eastAsiaTheme="minorEastAsia" w:hAnsi="Times New Roman" w:cs="Times New Roman"/>
          <w:color w:val="000000" w:themeColor="text1"/>
          <w:sz w:val="24"/>
          <w:szCs w:val="24"/>
          <w:lang w:eastAsia="ko-KR"/>
        </w:rPr>
        <w:instrText xml:space="preserve"> ADDIN EN.CITE.DATA </w:instrText>
      </w:r>
      <w:r>
        <w:rPr>
          <w:rFonts w:ascii="Times New Roman" w:eastAsiaTheme="minorEastAsia" w:hAnsi="Times New Roman" w:cs="Times New Roman"/>
          <w:color w:val="000000" w:themeColor="text1"/>
          <w:sz w:val="24"/>
          <w:szCs w:val="24"/>
          <w:lang w:eastAsia="ko-KR"/>
        </w:rPr>
      </w:r>
      <w:r>
        <w:rPr>
          <w:rFonts w:ascii="Times New Roman" w:eastAsiaTheme="minorEastAsia" w:hAnsi="Times New Roman" w:cs="Times New Roman"/>
          <w:color w:val="000000" w:themeColor="text1"/>
          <w:sz w:val="24"/>
          <w:szCs w:val="24"/>
          <w:lang w:eastAsia="ko-KR"/>
        </w:rPr>
        <w:fldChar w:fldCharType="end"/>
      </w:r>
      <w:r w:rsidRPr="00B762F9">
        <w:rPr>
          <w:rFonts w:ascii="Times New Roman" w:eastAsiaTheme="minorEastAsia" w:hAnsi="Times New Roman" w:cs="Times New Roman"/>
          <w:color w:val="000000" w:themeColor="text1"/>
          <w:sz w:val="24"/>
          <w:szCs w:val="24"/>
          <w:lang w:eastAsia="ko-KR"/>
        </w:rPr>
      </w:r>
      <w:r w:rsidRPr="00B762F9">
        <w:rPr>
          <w:rFonts w:ascii="Times New Roman" w:eastAsiaTheme="minorEastAsia" w:hAnsi="Times New Roman" w:cs="Times New Roman"/>
          <w:color w:val="000000" w:themeColor="text1"/>
          <w:sz w:val="24"/>
          <w:szCs w:val="24"/>
          <w:lang w:eastAsia="ko-KR"/>
        </w:rPr>
        <w:fldChar w:fldCharType="separate"/>
      </w:r>
      <w:r>
        <w:rPr>
          <w:rFonts w:ascii="Times New Roman" w:eastAsiaTheme="minorEastAsia" w:hAnsi="Times New Roman" w:cs="Times New Roman"/>
          <w:noProof/>
          <w:color w:val="000000" w:themeColor="text1"/>
          <w:sz w:val="24"/>
          <w:szCs w:val="24"/>
          <w:lang w:eastAsia="ko-KR"/>
        </w:rPr>
        <w:t>[4-7]</w:t>
      </w:r>
      <w:r w:rsidRPr="00B762F9">
        <w:rPr>
          <w:rFonts w:ascii="Times New Roman" w:eastAsiaTheme="minorEastAsia" w:hAnsi="Times New Roman" w:cs="Times New Roman"/>
          <w:color w:val="000000" w:themeColor="text1"/>
          <w:sz w:val="24"/>
          <w:szCs w:val="24"/>
          <w:lang w:eastAsia="ko-KR"/>
        </w:rPr>
        <w:fldChar w:fldCharType="end"/>
      </w:r>
      <w:r w:rsidRPr="00B762F9">
        <w:rPr>
          <w:rFonts w:ascii="Times New Roman" w:eastAsiaTheme="minorEastAsia" w:hAnsi="Times New Roman" w:cs="Times New Roman"/>
          <w:color w:val="000000" w:themeColor="text1"/>
          <w:sz w:val="24"/>
          <w:szCs w:val="24"/>
          <w:lang w:eastAsia="ko-KR"/>
        </w:rPr>
        <w:t xml:space="preserve"> for applications in public health and health policy). See </w:t>
      </w:r>
      <w:r w:rsidRPr="00B762F9">
        <w:rPr>
          <w:rFonts w:ascii="Times New Roman" w:eastAsiaTheme="minorEastAsia" w:hAnsi="Times New Roman" w:cs="Times New Roman"/>
          <w:color w:val="000000" w:themeColor="text1"/>
          <w:sz w:val="24"/>
          <w:szCs w:val="24"/>
          <w:lang w:eastAsia="ko-KR"/>
        </w:rPr>
        <w:fldChar w:fldCharType="begin"/>
      </w:r>
      <w:r>
        <w:rPr>
          <w:rFonts w:ascii="Times New Roman" w:eastAsiaTheme="minorEastAsia" w:hAnsi="Times New Roman" w:cs="Times New Roman"/>
          <w:color w:val="000000" w:themeColor="text1"/>
          <w:sz w:val="24"/>
          <w:szCs w:val="24"/>
          <w:lang w:eastAsia="ko-KR"/>
        </w:rPr>
        <w:instrText xml:space="preserve"> ADDIN EN.CITE &lt;EndNote&gt;&lt;Cite&gt;&lt;Author&gt;Peters&lt;/Author&gt;&lt;Year&gt;2014&lt;/Year&gt;&lt;RecNum&gt;26&lt;/RecNum&gt;&lt;DisplayText&gt;[8]&lt;/DisplayText&gt;&lt;record&gt;&lt;rec-number&gt;26&lt;/rec-number&gt;&lt;foreign-keys&gt;&lt;key app="EN" db-id="02zed5ep0v9wz4e2s0q52p5ms9p90xtva2sw" timestamp="1528384854"&gt;26&lt;/key&gt;&lt;/foreign-keys&gt;&lt;ref-type name="Journal Article"&gt;17&lt;/ref-type&gt;&lt;contributors&gt;&lt;authors&gt;&lt;author&gt;Peters, David H&lt;/author&gt;&lt;/authors&gt;&lt;/contributors&gt;&lt;titles&gt;&lt;title&gt;The application of systems thinking in health: why use systems thinking?&lt;/title&gt;&lt;secondary-title&gt;Health Research Policy and Systems&lt;/secondary-title&gt;&lt;/titles&gt;&lt;periodical&gt;&lt;full-title&gt;Health Research Policy and Systems&lt;/full-title&gt;&lt;/periodical&gt;&lt;pages&gt;51&lt;/pages&gt;&lt;volume&gt;12&lt;/volume&gt;&lt;number&gt;1&lt;/number&gt;&lt;dates&gt;&lt;year&gt;2014&lt;/year&gt;&lt;/dates&gt;&lt;isbn&gt;1478-4505&lt;/isbn&gt;&lt;urls&gt;&lt;/urls&gt;&lt;/record&gt;&lt;/Cite&gt;&lt;/EndNote&gt;</w:instrText>
      </w:r>
      <w:r w:rsidRPr="00B762F9">
        <w:rPr>
          <w:rFonts w:ascii="Times New Roman" w:eastAsiaTheme="minorEastAsia" w:hAnsi="Times New Roman" w:cs="Times New Roman"/>
          <w:color w:val="000000" w:themeColor="text1"/>
          <w:sz w:val="24"/>
          <w:szCs w:val="24"/>
          <w:lang w:eastAsia="ko-KR"/>
        </w:rPr>
        <w:fldChar w:fldCharType="separate"/>
      </w:r>
      <w:r>
        <w:rPr>
          <w:rFonts w:ascii="Times New Roman" w:eastAsiaTheme="minorEastAsia" w:hAnsi="Times New Roman" w:cs="Times New Roman"/>
          <w:noProof/>
          <w:color w:val="000000" w:themeColor="text1"/>
          <w:sz w:val="24"/>
          <w:szCs w:val="24"/>
          <w:lang w:eastAsia="ko-KR"/>
        </w:rPr>
        <w:t>[8]</w:t>
      </w:r>
      <w:r w:rsidRPr="00B762F9">
        <w:rPr>
          <w:rFonts w:ascii="Times New Roman" w:eastAsiaTheme="minorEastAsia" w:hAnsi="Times New Roman" w:cs="Times New Roman"/>
          <w:color w:val="000000" w:themeColor="text1"/>
          <w:sz w:val="24"/>
          <w:szCs w:val="24"/>
          <w:lang w:eastAsia="ko-KR"/>
        </w:rPr>
        <w:fldChar w:fldCharType="end"/>
      </w:r>
      <w:r w:rsidRPr="00B762F9">
        <w:rPr>
          <w:rFonts w:ascii="Times New Roman" w:eastAsiaTheme="minorEastAsia" w:hAnsi="Times New Roman" w:cs="Times New Roman"/>
          <w:color w:val="000000" w:themeColor="text1"/>
          <w:sz w:val="24"/>
          <w:szCs w:val="24"/>
          <w:lang w:eastAsia="ko-KR"/>
        </w:rPr>
        <w:t xml:space="preserve"> for more information about systems science tools used in public health.</w:t>
      </w:r>
    </w:p>
    <w:p w:rsidR="00E72207" w:rsidRPr="00B762F9" w:rsidRDefault="00E72207" w:rsidP="00E72207">
      <w:pPr>
        <w:shd w:val="clear" w:color="auto" w:fill="FFFFFF"/>
        <w:spacing w:after="120" w:line="240" w:lineRule="auto"/>
        <w:rPr>
          <w:rFonts w:ascii="Times New Roman" w:eastAsiaTheme="minorEastAsia" w:hAnsi="Times New Roman" w:cs="Times New Roman"/>
          <w:color w:val="000000" w:themeColor="text1"/>
          <w:sz w:val="24"/>
          <w:szCs w:val="24"/>
          <w:lang w:eastAsia="ko-KR"/>
        </w:rPr>
      </w:pPr>
    </w:p>
    <w:p w:rsidR="00E72207" w:rsidRPr="00B762F9" w:rsidRDefault="00E72207" w:rsidP="00E72207">
      <w:pPr>
        <w:pStyle w:val="Heading2"/>
        <w:spacing w:line="240" w:lineRule="auto"/>
        <w:rPr>
          <w:rFonts w:ascii="Times New Roman" w:hAnsi="Times New Roman" w:cs="Times New Roman"/>
          <w:b/>
          <w:bCs/>
          <w:color w:val="000000" w:themeColor="text1"/>
        </w:rPr>
      </w:pPr>
      <w:r w:rsidRPr="00B762F9">
        <w:rPr>
          <w:rFonts w:ascii="Times New Roman" w:hAnsi="Times New Roman" w:cs="Times New Roman"/>
          <w:b/>
          <w:bCs/>
          <w:color w:val="000000" w:themeColor="text1"/>
        </w:rPr>
        <w:t>Steps of the modeling process</w:t>
      </w:r>
    </w:p>
    <w:p w:rsidR="00E72207" w:rsidRPr="00B762F9" w:rsidRDefault="00E72207" w:rsidP="005F29A1">
      <w:pPr>
        <w:shd w:val="clear" w:color="auto" w:fill="FFFFFF"/>
        <w:spacing w:after="120" w:line="240" w:lineRule="auto"/>
        <w:rPr>
          <w:rFonts w:ascii="Times New Roman" w:eastAsiaTheme="minorEastAsia" w:hAnsi="Times New Roman" w:cs="Times New Roman"/>
          <w:color w:val="000000" w:themeColor="text1"/>
          <w:sz w:val="24"/>
          <w:szCs w:val="24"/>
          <w:lang w:eastAsia="ko-KR"/>
        </w:rPr>
      </w:pPr>
      <w:r w:rsidRPr="00B762F9">
        <w:rPr>
          <w:rFonts w:ascii="Times New Roman" w:eastAsiaTheme="minorEastAsia" w:hAnsi="Times New Roman" w:cs="Times New Roman"/>
          <w:color w:val="000000" w:themeColor="text1"/>
          <w:sz w:val="24"/>
          <w:szCs w:val="24"/>
          <w:lang w:eastAsia="ko-KR"/>
        </w:rPr>
        <w:t xml:space="preserve">Figure </w:t>
      </w:r>
      <w:r w:rsidR="005F29A1">
        <w:rPr>
          <w:rFonts w:ascii="Times New Roman" w:eastAsiaTheme="minorEastAsia" w:hAnsi="Times New Roman" w:cs="Times New Roman"/>
          <w:color w:val="000000" w:themeColor="text1"/>
          <w:sz w:val="24"/>
          <w:szCs w:val="24"/>
          <w:lang w:eastAsia="ko-KR"/>
        </w:rPr>
        <w:t>A</w:t>
      </w:r>
      <w:r w:rsidRPr="00B762F9">
        <w:rPr>
          <w:rFonts w:ascii="Times New Roman" w:eastAsiaTheme="minorEastAsia" w:hAnsi="Times New Roman" w:cs="Times New Roman"/>
          <w:color w:val="000000" w:themeColor="text1"/>
          <w:sz w:val="24"/>
          <w:szCs w:val="24"/>
          <w:lang w:eastAsia="ko-KR"/>
        </w:rPr>
        <w:t xml:space="preserve">1 presents the steps of the modeling process. This process is not a linear sequence of steps and is iterative. One needs to start from step one (problem articulation) and follow the cycle but the results of any step can increase the understanding of prior steps; accordingly, any earlier step can be revised. See </w:t>
      </w:r>
      <w:r w:rsidRPr="00B762F9">
        <w:rPr>
          <w:rFonts w:ascii="Times New Roman" w:eastAsiaTheme="minorEastAsia" w:hAnsi="Times New Roman" w:cs="Times New Roman"/>
          <w:color w:val="000000" w:themeColor="text1"/>
          <w:lang w:eastAsia="ko-KR"/>
        </w:rPr>
        <w:fldChar w:fldCharType="begin"/>
      </w:r>
      <w:r>
        <w:rPr>
          <w:rFonts w:ascii="Times New Roman" w:eastAsiaTheme="minorEastAsia" w:hAnsi="Times New Roman" w:cs="Times New Roman"/>
          <w:color w:val="000000" w:themeColor="text1"/>
          <w:lang w:eastAsia="ko-KR"/>
        </w:rPr>
        <w:instrText xml:space="preserve"> ADDIN EN.CITE &lt;EndNote&gt;&lt;Cite&gt;&lt;Author&gt;Sterman&lt;/Author&gt;&lt;Year&gt;2006&lt;/Year&gt;&lt;RecNum&gt;4&lt;/RecNum&gt;&lt;DisplayText&gt;[9]&lt;/DisplayText&gt;&lt;record&gt;&lt;rec-number&gt;4&lt;/rec-number&gt;&lt;foreign-keys&gt;&lt;key app="EN" db-id="02zed5ep0v9wz4e2s0q52p5ms9p90xtva2sw" timestamp="1528381476"&gt;4&lt;/key&gt;&lt;key app="ENWeb" db-id=""&gt;0&lt;/key&gt;&lt;/foreign-keys&gt;&lt;ref-type name="Journal Article"&gt;17&lt;/ref-type&gt;&lt;contributors&gt;&lt;authors&gt;&lt;author&gt;Sterman, J. D.&lt;/author&gt;&lt;/authors&gt;&lt;/contributors&gt;&lt;auth-address&gt;MIT Sloan School of Management, 30 Wadsworth Street, Room E53-351, Cambridge, Massachusetts 02142, USA. jsterman@mit.edu&lt;/auth-address&gt;&lt;titles&gt;&lt;title&gt;Learning from evidence in a complex world&lt;/title&gt;&lt;secondary-title&gt;Am J Public Health&lt;/secondary-title&gt;&lt;/titles&gt;&lt;periodical&gt;&lt;full-title&gt;Am J Public Health&lt;/full-title&gt;&lt;/periodical&gt;&lt;pages&gt;505-14&lt;/pages&gt;&lt;volume&gt;96&lt;/volume&gt;&lt;number&gt;3&lt;/number&gt;&lt;edition&gt;2006/02/02&lt;/edition&gt;&lt;keywords&gt;&lt;keyword&gt;Communication&lt;/keyword&gt;&lt;keyword&gt;Computer Simulation&lt;/keyword&gt;&lt;keyword&gt;*Health Policy&lt;/keyword&gt;&lt;keyword&gt;Humans&lt;/keyword&gt;&lt;keyword&gt;*Learning&lt;/keyword&gt;&lt;keyword&gt;Research/*organization &amp;amp; administration&lt;/keyword&gt;&lt;keyword&gt;*Systems Theory&lt;/keyword&gt;&lt;keyword&gt;United States&lt;/keyword&gt;&lt;/keywords&gt;&lt;dates&gt;&lt;year&gt;2006&lt;/year&gt;&lt;pub-dates&gt;&lt;date&gt;Mar&lt;/date&gt;&lt;/pub-dates&gt;&lt;/dates&gt;&lt;isbn&gt;0090-0036 (Print)&amp;#xD;0090-0036 (Linking)&lt;/isbn&gt;&lt;accession-num&gt;16449579&lt;/accession-num&gt;&lt;urls&gt;&lt;related-urls&gt;&lt;url&gt;https://www.ncbi.nlm.nih.gov/pubmed/16449579&lt;/url&gt;&lt;/related-urls&gt;&lt;/urls&gt;&lt;custom2&gt;PMC1470513&lt;/custom2&gt;&lt;electronic-resource-num&gt;10.2105/AJPH.2005.066043&lt;/electronic-resource-num&gt;&lt;/record&gt;&lt;/Cite&gt;&lt;/EndNote&gt;</w:instrText>
      </w:r>
      <w:r w:rsidRPr="00B762F9">
        <w:rPr>
          <w:rFonts w:ascii="Times New Roman" w:eastAsiaTheme="minorEastAsia" w:hAnsi="Times New Roman" w:cs="Times New Roman"/>
          <w:color w:val="000000" w:themeColor="text1"/>
          <w:lang w:eastAsia="ko-KR"/>
        </w:rPr>
        <w:fldChar w:fldCharType="separate"/>
      </w:r>
      <w:r>
        <w:rPr>
          <w:rFonts w:ascii="Times New Roman" w:eastAsiaTheme="minorEastAsia" w:hAnsi="Times New Roman" w:cs="Times New Roman"/>
          <w:noProof/>
          <w:color w:val="000000" w:themeColor="text1"/>
          <w:lang w:eastAsia="ko-KR"/>
        </w:rPr>
        <w:t>[9]</w:t>
      </w:r>
      <w:r w:rsidRPr="00B762F9">
        <w:rPr>
          <w:rFonts w:ascii="Times New Roman" w:eastAsiaTheme="minorEastAsia" w:hAnsi="Times New Roman" w:cs="Times New Roman"/>
          <w:color w:val="000000" w:themeColor="text1"/>
          <w:lang w:eastAsia="ko-KR"/>
        </w:rPr>
        <w:fldChar w:fldCharType="end"/>
      </w:r>
      <w:r>
        <w:rPr>
          <w:rFonts w:ascii="Times New Roman" w:eastAsiaTheme="minorEastAsia" w:hAnsi="Times New Roman" w:cs="Times New Roman"/>
          <w:color w:val="000000" w:themeColor="text1"/>
          <w:lang w:eastAsia="ko-KR"/>
        </w:rPr>
        <w:t xml:space="preserve"> </w:t>
      </w:r>
      <w:r w:rsidRPr="00B762F9">
        <w:rPr>
          <w:rFonts w:ascii="Times New Roman" w:eastAsiaTheme="minorEastAsia" w:hAnsi="Times New Roman" w:cs="Times New Roman"/>
          <w:color w:val="000000" w:themeColor="text1"/>
          <w:sz w:val="24"/>
          <w:szCs w:val="24"/>
          <w:lang w:eastAsia="ko-KR"/>
        </w:rPr>
        <w:t xml:space="preserve">for more information about each step and guidelines to develop a proper model. </w:t>
      </w:r>
    </w:p>
    <w:p w:rsidR="00E72207" w:rsidRPr="00B762F9" w:rsidRDefault="00E72207" w:rsidP="00E72207">
      <w:pPr>
        <w:autoSpaceDE w:val="0"/>
        <w:autoSpaceDN w:val="0"/>
        <w:adjustRightInd w:val="0"/>
        <w:spacing w:after="0" w:line="240" w:lineRule="auto"/>
        <w:ind w:left="-180" w:hanging="180"/>
        <w:rPr>
          <w:color w:val="000000" w:themeColor="text1"/>
        </w:rPr>
      </w:pPr>
      <w:r w:rsidRPr="00B762F9">
        <w:rPr>
          <w:noProof/>
          <w:color w:val="000000" w:themeColor="text1"/>
        </w:rPr>
        <w:lastRenderedPageBreak/>
        <mc:AlternateContent>
          <mc:Choice Requires="wps">
            <w:drawing>
              <wp:anchor distT="45720" distB="45720" distL="114300" distR="114300" simplePos="0" relativeHeight="251659264" behindDoc="0" locked="0" layoutInCell="1" allowOverlap="1" wp14:anchorId="2914E022" wp14:editId="20E75227">
                <wp:simplePos x="0" y="0"/>
                <wp:positionH relativeFrom="column">
                  <wp:posOffset>2388150</wp:posOffset>
                </wp:positionH>
                <wp:positionV relativeFrom="paragraph">
                  <wp:posOffset>1651474</wp:posOffset>
                </wp:positionV>
                <wp:extent cx="984885" cy="647700"/>
                <wp:effectExtent l="0" t="0" r="571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885" cy="647700"/>
                        </a:xfrm>
                        <a:prstGeom prst="rect">
                          <a:avLst/>
                        </a:prstGeom>
                        <a:solidFill>
                          <a:srgbClr val="FFFFFF"/>
                        </a:solidFill>
                        <a:ln w="9525">
                          <a:noFill/>
                          <a:miter lim="800000"/>
                          <a:headEnd/>
                          <a:tailEnd/>
                        </a:ln>
                      </wps:spPr>
                      <wps:txbx>
                        <w:txbxContent>
                          <w:p w:rsidR="00E72207" w:rsidRPr="001B6A94" w:rsidRDefault="00E72207" w:rsidP="00E72207">
                            <w:pPr>
                              <w:autoSpaceDE w:val="0"/>
                              <w:autoSpaceDN w:val="0"/>
                              <w:adjustRightInd w:val="0"/>
                              <w:spacing w:after="0" w:line="240" w:lineRule="auto"/>
                              <w:jc w:val="center"/>
                              <w:rPr>
                                <w:sz w:val="16"/>
                                <w:szCs w:val="16"/>
                              </w:rPr>
                            </w:pPr>
                            <w:r w:rsidRPr="001B6A94">
                              <w:rPr>
                                <w:rFonts w:ascii="Arial" w:hAnsi="Arial" w:cs="Arial"/>
                                <w:b/>
                                <w:bCs/>
                                <w:sz w:val="15"/>
                                <w:szCs w:val="15"/>
                              </w:rPr>
                              <w:t>Iterative process:</w:t>
                            </w:r>
                            <w:r w:rsidRPr="001B6A94">
                              <w:rPr>
                                <w:rFonts w:ascii="Arial" w:hAnsi="Arial" w:cs="Arial"/>
                                <w:sz w:val="15"/>
                                <w:szCs w:val="15"/>
                              </w:rPr>
                              <w:t xml:space="preserve"> Results </w:t>
                            </w:r>
                            <w:r w:rsidRPr="001B6A94">
                              <w:rPr>
                                <w:rFonts w:ascii="Arial" w:hAnsi="Arial" w:cs="Arial"/>
                                <w:sz w:val="14"/>
                                <w:szCs w:val="14"/>
                              </w:rPr>
                              <w:t xml:space="preserve">of </w:t>
                            </w:r>
                            <w:r w:rsidRPr="001B6A94">
                              <w:rPr>
                                <w:rFonts w:ascii="Arial" w:hAnsi="Arial" w:cs="Arial"/>
                                <w:sz w:val="15"/>
                                <w:szCs w:val="15"/>
                              </w:rPr>
                              <w:t xml:space="preserve">any stage can yield insights to revise any </w:t>
                            </w:r>
                            <w:r>
                              <w:rPr>
                                <w:rFonts w:ascii="Arial" w:hAnsi="Arial" w:cs="Arial"/>
                                <w:sz w:val="15"/>
                                <w:szCs w:val="15"/>
                              </w:rPr>
                              <w:t>‘</w:t>
                            </w:r>
                            <w:r w:rsidRPr="004B17C9">
                              <w:rPr>
                                <w:rFonts w:ascii="Arial" w:hAnsi="Arial" w:cs="Arial"/>
                                <w:i/>
                                <w:iCs/>
                                <w:sz w:val="15"/>
                                <w:szCs w:val="15"/>
                              </w:rPr>
                              <w:t>earlier</w:t>
                            </w:r>
                            <w:r>
                              <w:rPr>
                                <w:rFonts w:ascii="Arial" w:hAnsi="Arial" w:cs="Arial"/>
                                <w:i/>
                                <w:iCs/>
                                <w:sz w:val="15"/>
                                <w:szCs w:val="15"/>
                              </w:rPr>
                              <w:t>’</w:t>
                            </w:r>
                            <w:r w:rsidRPr="001B6A94">
                              <w:rPr>
                                <w:rFonts w:ascii="Arial" w:hAnsi="Arial" w:cs="Arial"/>
                                <w:sz w:val="15"/>
                                <w:szCs w:val="15"/>
                              </w:rPr>
                              <w:t xml:space="preserve"> step.</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914E022" id="_x0000_t202" coordsize="21600,21600" o:spt="202" path="m,l,21600r21600,l21600,xe">
                <v:stroke joinstyle="miter"/>
                <v:path gradientshapeok="t" o:connecttype="rect"/>
              </v:shapetype>
              <v:shape id="Text Box 2" o:spid="_x0000_s1026" type="#_x0000_t202" style="position:absolute;left:0;text-align:left;margin-left:188.05pt;margin-top:130.05pt;width:77.55pt;height:51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" stroked="f">
                <v:textbox style="mso-fit-shape-to-text:t">
                  <w:txbxContent>
                    <w:p w:rsidR="00E72207" w:rsidRPr="001B6A94" w:rsidRDefault="00E72207" w:rsidP="00E72207">
                      <w:pPr>
                        <w:autoSpaceDE w:val="0"/>
                        <w:autoSpaceDN w:val="0"/>
                        <w:adjustRightInd w:val="0"/>
                        <w:spacing w:after="0" w:line="240" w:lineRule="auto"/>
                        <w:jc w:val="center"/>
                        <w:rPr>
                          <w:sz w:val="16"/>
                          <w:szCs w:val="16"/>
                        </w:rPr>
                      </w:pPr>
                      <w:r w:rsidRPr="001B6A94">
                        <w:rPr>
                          <w:rFonts w:ascii="Arial" w:hAnsi="Arial" w:cs="Arial"/>
                          <w:b/>
                          <w:bCs/>
                          <w:sz w:val="15"/>
                          <w:szCs w:val="15"/>
                        </w:rPr>
                        <w:t>Iterative process:</w:t>
                      </w:r>
                      <w:r w:rsidRPr="001B6A94">
                        <w:rPr>
                          <w:rFonts w:ascii="Arial" w:hAnsi="Arial" w:cs="Arial"/>
                          <w:sz w:val="15"/>
                          <w:szCs w:val="15"/>
                        </w:rPr>
                        <w:t xml:space="preserve"> Results </w:t>
                      </w:r>
                      <w:r w:rsidRPr="001B6A94">
                        <w:rPr>
                          <w:rFonts w:ascii="Arial" w:hAnsi="Arial" w:cs="Arial"/>
                          <w:sz w:val="14"/>
                          <w:szCs w:val="14"/>
                        </w:rPr>
                        <w:t xml:space="preserve">of </w:t>
                      </w:r>
                      <w:r w:rsidRPr="001B6A94">
                        <w:rPr>
                          <w:rFonts w:ascii="Arial" w:hAnsi="Arial" w:cs="Arial"/>
                          <w:sz w:val="15"/>
                          <w:szCs w:val="15"/>
                        </w:rPr>
                        <w:t xml:space="preserve">any stage can yield insights to revise any </w:t>
                      </w:r>
                      <w:r>
                        <w:rPr>
                          <w:rFonts w:ascii="Arial" w:hAnsi="Arial" w:cs="Arial"/>
                          <w:sz w:val="15"/>
                          <w:szCs w:val="15"/>
                        </w:rPr>
                        <w:t>‘</w:t>
                      </w:r>
                      <w:r w:rsidRPr="004B17C9">
                        <w:rPr>
                          <w:rFonts w:ascii="Arial" w:hAnsi="Arial" w:cs="Arial"/>
                          <w:i/>
                          <w:iCs/>
                          <w:sz w:val="15"/>
                          <w:szCs w:val="15"/>
                        </w:rPr>
                        <w:t>earlier</w:t>
                      </w:r>
                      <w:r>
                        <w:rPr>
                          <w:rFonts w:ascii="Arial" w:hAnsi="Arial" w:cs="Arial"/>
                          <w:i/>
                          <w:iCs/>
                          <w:sz w:val="15"/>
                          <w:szCs w:val="15"/>
                        </w:rPr>
                        <w:t>’</w:t>
                      </w:r>
                      <w:r w:rsidRPr="001B6A94">
                        <w:rPr>
                          <w:rFonts w:ascii="Arial" w:hAnsi="Arial" w:cs="Arial"/>
                          <w:sz w:val="15"/>
                          <w:szCs w:val="15"/>
                        </w:rPr>
                        <w:t xml:space="preserve"> step.</w:t>
                      </w:r>
                    </w:p>
                  </w:txbxContent>
                </v:textbox>
              </v:shape>
            </w:pict>
          </mc:Fallback>
        </mc:AlternateContent>
      </w:r>
      <w:r w:rsidRPr="00B762F9">
        <w:rPr>
          <w:noProof/>
          <w:color w:val="000000" w:themeColor="text1"/>
          <w:sz w:val="24"/>
          <w:szCs w:val="24"/>
        </w:rPr>
        <w:drawing>
          <wp:inline distT="0" distB="0" distL="0" distR="0" wp14:anchorId="65475588" wp14:editId="7CA91CCE">
            <wp:extent cx="6210300" cy="4067175"/>
            <wp:effectExtent l="0" t="1905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r w:rsidRPr="00B762F9">
        <w:rPr>
          <w:color w:val="000000" w:themeColor="text1"/>
        </w:rPr>
        <w:t xml:space="preserve">    </w:t>
      </w:r>
    </w:p>
    <w:p w:rsidR="00E72207" w:rsidRPr="00B762F9" w:rsidRDefault="00E72207" w:rsidP="005F29A1">
      <w:pPr>
        <w:shd w:val="clear" w:color="auto" w:fill="FFFFFF"/>
        <w:spacing w:after="120" w:line="240" w:lineRule="auto"/>
        <w:rPr>
          <w:rFonts w:ascii="Times New Roman" w:eastAsiaTheme="minorEastAsia" w:hAnsi="Times New Roman" w:cs="Times New Roman"/>
          <w:color w:val="000000" w:themeColor="text1"/>
          <w:lang w:eastAsia="ko-KR"/>
        </w:rPr>
      </w:pPr>
      <w:r w:rsidRPr="00B762F9">
        <w:rPr>
          <w:rFonts w:ascii="Times New Roman" w:eastAsiaTheme="minorEastAsia" w:hAnsi="Times New Roman" w:cs="Times New Roman"/>
          <w:color w:val="000000" w:themeColor="text1"/>
          <w:lang w:eastAsia="ko-KR"/>
        </w:rPr>
        <w:t xml:space="preserve">Figure </w:t>
      </w:r>
      <w:r w:rsidR="005F29A1">
        <w:rPr>
          <w:rFonts w:ascii="Times New Roman" w:eastAsiaTheme="minorEastAsia" w:hAnsi="Times New Roman" w:cs="Times New Roman"/>
          <w:color w:val="000000" w:themeColor="text1"/>
          <w:lang w:eastAsia="ko-KR"/>
        </w:rPr>
        <w:t>A</w:t>
      </w:r>
      <w:r w:rsidRPr="00B762F9">
        <w:rPr>
          <w:rFonts w:ascii="Times New Roman" w:eastAsiaTheme="minorEastAsia" w:hAnsi="Times New Roman" w:cs="Times New Roman"/>
          <w:color w:val="000000" w:themeColor="text1"/>
          <w:lang w:eastAsia="ko-KR"/>
        </w:rPr>
        <w:t xml:space="preserve">1: Modeling process (adapted from </w:t>
      </w:r>
      <w:r w:rsidRPr="00B762F9">
        <w:rPr>
          <w:rFonts w:ascii="Times New Roman" w:eastAsiaTheme="minorEastAsia" w:hAnsi="Times New Roman" w:cs="Times New Roman"/>
          <w:color w:val="000000" w:themeColor="text1"/>
          <w:lang w:eastAsia="ko-KR"/>
        </w:rPr>
        <w:fldChar w:fldCharType="begin"/>
      </w:r>
      <w:r>
        <w:rPr>
          <w:rFonts w:ascii="Times New Roman" w:eastAsiaTheme="minorEastAsia" w:hAnsi="Times New Roman" w:cs="Times New Roman"/>
          <w:color w:val="000000" w:themeColor="text1"/>
          <w:lang w:eastAsia="ko-KR"/>
        </w:rPr>
        <w:instrText xml:space="preserve"> ADDIN EN.CITE &lt;EndNote&gt;&lt;Cite&gt;&lt;Author&gt;Sterman&lt;/Author&gt;&lt;Year&gt;2006&lt;/Year&gt;&lt;RecNum&gt;4&lt;/RecNum&gt;&lt;DisplayText&gt;[9]&lt;/DisplayText&gt;&lt;record&gt;&lt;rec-number&gt;4&lt;/rec-number&gt;&lt;foreign-keys&gt;&lt;key app="EN" db-id="02zed5ep0v9wz4e2s0q52p5ms9p90xtva2sw" timestamp="1528381476"&gt;4&lt;/key&gt;&lt;key app="ENWeb" db-id=""&gt;0&lt;/key&gt;&lt;/foreign-keys&gt;&lt;ref-type name="Journal Article"&gt;17&lt;/ref-type&gt;&lt;contributors&gt;&lt;authors&gt;&lt;author&gt;Sterman, J. D.&lt;/author&gt;&lt;/authors&gt;&lt;/contributors&gt;&lt;auth-address&gt;MIT Sloan School of Management, 30 Wadsworth Street, Room E53-351, Cambridge, Massachusetts 02142, USA. jsterman@mit.edu&lt;/auth-address&gt;&lt;titles&gt;&lt;title&gt;Learning from evidence in a complex world&lt;/title&gt;&lt;secondary-title&gt;Am J Public Health&lt;/secondary-title&gt;&lt;/titles&gt;&lt;periodical&gt;&lt;full-title&gt;Am J Public Health&lt;/full-title&gt;&lt;/periodical&gt;&lt;pages&gt;505-14&lt;/pages&gt;&lt;volume&gt;96&lt;/volume&gt;&lt;number&gt;3&lt;/number&gt;&lt;edition&gt;2006/02/02&lt;/edition&gt;&lt;keywords&gt;&lt;keyword&gt;Communication&lt;/keyword&gt;&lt;keyword&gt;Computer Simulation&lt;/keyword&gt;&lt;keyword&gt;*Health Policy&lt;/keyword&gt;&lt;keyword&gt;Humans&lt;/keyword&gt;&lt;keyword&gt;*Learning&lt;/keyword&gt;&lt;keyword&gt;Research/*organization &amp;amp; administration&lt;/keyword&gt;&lt;keyword&gt;*Systems Theory&lt;/keyword&gt;&lt;keyword&gt;United States&lt;/keyword&gt;&lt;/keywords&gt;&lt;dates&gt;&lt;year&gt;2006&lt;/year&gt;&lt;pub-dates&gt;&lt;date&gt;Mar&lt;/date&gt;&lt;/pub-dates&gt;&lt;/dates&gt;&lt;isbn&gt;0090-0036 (Print)&amp;#xD;0090-0036 (Linking)&lt;/isbn&gt;&lt;accession-num&gt;16449579&lt;/accession-num&gt;&lt;urls&gt;&lt;related-urls&gt;&lt;url&gt;https://www.ncbi.nlm.nih.gov/pubmed/16449579&lt;/url&gt;&lt;/related-urls&gt;&lt;/urls&gt;&lt;custom2&gt;PMC1470513&lt;/custom2&gt;&lt;electronic-resource-num&gt;10.2105/AJPH.2005.066043&lt;/electronic-resource-num&gt;&lt;/record&gt;&lt;/Cite&gt;&lt;/EndNote&gt;</w:instrText>
      </w:r>
      <w:r w:rsidRPr="00B762F9">
        <w:rPr>
          <w:rFonts w:ascii="Times New Roman" w:eastAsiaTheme="minorEastAsia" w:hAnsi="Times New Roman" w:cs="Times New Roman"/>
          <w:color w:val="000000" w:themeColor="text1"/>
          <w:lang w:eastAsia="ko-KR"/>
        </w:rPr>
        <w:fldChar w:fldCharType="separate"/>
      </w:r>
      <w:r>
        <w:rPr>
          <w:rFonts w:ascii="Times New Roman" w:eastAsiaTheme="minorEastAsia" w:hAnsi="Times New Roman" w:cs="Times New Roman"/>
          <w:noProof/>
          <w:color w:val="000000" w:themeColor="text1"/>
          <w:lang w:eastAsia="ko-KR"/>
        </w:rPr>
        <w:t>[9]</w:t>
      </w:r>
      <w:r w:rsidRPr="00B762F9">
        <w:rPr>
          <w:rFonts w:ascii="Times New Roman" w:eastAsiaTheme="minorEastAsia" w:hAnsi="Times New Roman" w:cs="Times New Roman"/>
          <w:color w:val="000000" w:themeColor="text1"/>
          <w:lang w:eastAsia="ko-KR"/>
        </w:rPr>
        <w:fldChar w:fldCharType="end"/>
      </w:r>
      <w:r w:rsidRPr="00B762F9">
        <w:rPr>
          <w:rFonts w:ascii="Times New Roman" w:eastAsiaTheme="minorEastAsia" w:hAnsi="Times New Roman" w:cs="Times New Roman"/>
          <w:color w:val="000000" w:themeColor="text1"/>
          <w:lang w:eastAsia="ko-KR"/>
        </w:rPr>
        <w:t>)</w:t>
      </w:r>
    </w:p>
    <w:p w:rsidR="00E72207" w:rsidRPr="00B762F9" w:rsidRDefault="00E72207" w:rsidP="00E72207">
      <w:pPr>
        <w:shd w:val="clear" w:color="auto" w:fill="FFFFFF"/>
        <w:spacing w:after="120" w:line="240" w:lineRule="auto"/>
        <w:rPr>
          <w:rFonts w:ascii="Times New Roman" w:eastAsiaTheme="minorEastAsia" w:hAnsi="Times New Roman" w:cs="Times New Roman"/>
          <w:color w:val="000000" w:themeColor="text1"/>
          <w:sz w:val="24"/>
          <w:szCs w:val="24"/>
          <w:lang w:eastAsia="ko-KR"/>
        </w:rPr>
      </w:pPr>
    </w:p>
    <w:p w:rsidR="00E72207" w:rsidRPr="00E72207" w:rsidRDefault="00E72207" w:rsidP="00E72207">
      <w:pPr>
        <w:shd w:val="clear" w:color="auto" w:fill="FFFFFF"/>
        <w:spacing w:after="120" w:line="240" w:lineRule="auto"/>
        <w:rPr>
          <w:rFonts w:ascii="Times New Roman" w:eastAsiaTheme="minorEastAsia" w:hAnsi="Times New Roman" w:cs="Times New Roman"/>
          <w:color w:val="000000" w:themeColor="text1"/>
          <w:sz w:val="24"/>
          <w:szCs w:val="24"/>
          <w:lang w:eastAsia="ko-KR"/>
        </w:rPr>
      </w:pPr>
      <w:r w:rsidRPr="00E72207">
        <w:rPr>
          <w:rFonts w:ascii="Times New Roman" w:eastAsiaTheme="minorEastAsia" w:hAnsi="Times New Roman" w:cs="Times New Roman"/>
          <w:b/>
          <w:bCs/>
          <w:color w:val="000000" w:themeColor="text1"/>
          <w:sz w:val="24"/>
          <w:szCs w:val="24"/>
          <w:lang w:eastAsia="ko-KR"/>
        </w:rPr>
        <w:t>References</w:t>
      </w:r>
      <w:r w:rsidRPr="00E72207">
        <w:rPr>
          <w:rFonts w:ascii="Times New Roman" w:eastAsiaTheme="minorEastAsia" w:hAnsi="Times New Roman" w:cs="Times New Roman"/>
          <w:color w:val="000000" w:themeColor="text1"/>
          <w:sz w:val="24"/>
          <w:szCs w:val="24"/>
          <w:lang w:eastAsia="ko-KR"/>
        </w:rPr>
        <w:t xml:space="preserve">: </w:t>
      </w:r>
    </w:p>
    <w:p w:rsidR="00E72207" w:rsidRPr="00E72207" w:rsidRDefault="00E72207" w:rsidP="00E72207">
      <w:pPr>
        <w:pStyle w:val="EndNoteBibliography"/>
        <w:spacing w:after="0"/>
        <w:ind w:left="720" w:hanging="720"/>
      </w:pPr>
      <w:r>
        <w:fldChar w:fldCharType="begin"/>
      </w:r>
      <w:r>
        <w:instrText xml:space="preserve"> ADDIN EN.REFLIST </w:instrText>
      </w:r>
      <w:r>
        <w:fldChar w:fldCharType="separate"/>
      </w:r>
      <w:r w:rsidRPr="00E72207">
        <w:t>1.</w:t>
      </w:r>
      <w:r w:rsidRPr="00E72207">
        <w:tab/>
        <w:t xml:space="preserve">Jalali, M., et al., </w:t>
      </w:r>
      <w:r w:rsidRPr="00E72207">
        <w:rPr>
          <w:i/>
        </w:rPr>
        <w:t>Dynamics of Implementation and Maintenance of Organizational Health Interventions.</w:t>
      </w:r>
      <w:r w:rsidRPr="00E72207">
        <w:t xml:space="preserve"> International Journal of Environmental Research and Public Health, 2017. </w:t>
      </w:r>
      <w:r w:rsidRPr="00E72207">
        <w:rPr>
          <w:b/>
        </w:rPr>
        <w:t>14</w:t>
      </w:r>
      <w:r w:rsidRPr="00E72207">
        <w:t>(8): p. 917.</w:t>
      </w:r>
    </w:p>
    <w:p w:rsidR="00E72207" w:rsidRPr="00E72207" w:rsidRDefault="00E72207" w:rsidP="00E72207">
      <w:pPr>
        <w:pStyle w:val="EndNoteBibliography"/>
        <w:spacing w:after="0"/>
        <w:ind w:left="720" w:hanging="720"/>
      </w:pPr>
      <w:r w:rsidRPr="00E72207">
        <w:t>2.</w:t>
      </w:r>
      <w:r w:rsidRPr="00E72207">
        <w:tab/>
        <w:t xml:space="preserve">Jalali, M., et al., </w:t>
      </w:r>
      <w:r w:rsidRPr="00E72207">
        <w:rPr>
          <w:i/>
        </w:rPr>
        <w:t>Social influence in childhood obesity interventions: a systematic review.</w:t>
      </w:r>
      <w:r w:rsidRPr="00E72207">
        <w:t xml:space="preserve"> obesity reviews, 2016. </w:t>
      </w:r>
      <w:r w:rsidRPr="00E72207">
        <w:rPr>
          <w:b/>
        </w:rPr>
        <w:t>17</w:t>
      </w:r>
      <w:r w:rsidRPr="00E72207">
        <w:t>(9): p. 820-832.</w:t>
      </w:r>
    </w:p>
    <w:p w:rsidR="00E72207" w:rsidRPr="00E72207" w:rsidRDefault="00E72207" w:rsidP="00E72207">
      <w:pPr>
        <w:pStyle w:val="EndNoteBibliography"/>
        <w:spacing w:after="0"/>
        <w:ind w:left="720" w:hanging="720"/>
      </w:pPr>
      <w:r w:rsidRPr="00E72207">
        <w:t>3.</w:t>
      </w:r>
      <w:r w:rsidRPr="00E72207">
        <w:tab/>
        <w:t xml:space="preserve">Jalali, M.S. and J.P. Kaiser, </w:t>
      </w:r>
      <w:r w:rsidRPr="00E72207">
        <w:rPr>
          <w:i/>
        </w:rPr>
        <w:t>Cybersecurity in Hospitals: A Systematic, Organizational Perspective.</w:t>
      </w:r>
      <w:r w:rsidRPr="00E72207">
        <w:t xml:space="preserve"> J Med Internet Res, 2018. </w:t>
      </w:r>
      <w:r w:rsidRPr="00E72207">
        <w:rPr>
          <w:b/>
        </w:rPr>
        <w:t>20</w:t>
      </w:r>
      <w:r w:rsidRPr="00E72207">
        <w:t>(5): p. e10059.</w:t>
      </w:r>
    </w:p>
    <w:p w:rsidR="00E72207" w:rsidRPr="00E72207" w:rsidRDefault="00E72207" w:rsidP="00E72207">
      <w:pPr>
        <w:pStyle w:val="EndNoteBibliography"/>
        <w:spacing w:after="0"/>
        <w:ind w:left="720" w:hanging="720"/>
      </w:pPr>
      <w:r w:rsidRPr="00E72207">
        <w:t>4.</w:t>
      </w:r>
      <w:r w:rsidRPr="00E72207">
        <w:tab/>
        <w:t xml:space="preserve">Jalali, M.S., et al., </w:t>
      </w:r>
      <w:r w:rsidRPr="00E72207">
        <w:rPr>
          <w:i/>
        </w:rPr>
        <w:t>Dynamics of intervention adoption, implementation, and maintenance inside organizations: The case of an obesity prevention initiative.</w:t>
      </w:r>
      <w:r w:rsidRPr="00E72207">
        <w:t xml:space="preserve"> Social Science &amp; Medicine, 2019. </w:t>
      </w:r>
      <w:r w:rsidRPr="00E72207">
        <w:rPr>
          <w:b/>
        </w:rPr>
        <w:t>224</w:t>
      </w:r>
      <w:r w:rsidRPr="00E72207">
        <w:t>: p. 67-76.</w:t>
      </w:r>
    </w:p>
    <w:p w:rsidR="00E72207" w:rsidRPr="00E72207" w:rsidRDefault="00E72207" w:rsidP="00E72207">
      <w:pPr>
        <w:pStyle w:val="EndNoteBibliography"/>
        <w:spacing w:after="0"/>
        <w:ind w:left="720" w:hanging="720"/>
      </w:pPr>
      <w:r w:rsidRPr="00E72207">
        <w:t>5.</w:t>
      </w:r>
      <w:r w:rsidRPr="00E72207">
        <w:tab/>
        <w:t xml:space="preserve">Ghaffarzadegan, N., A. Ebrahimvandi, and M.S. Jalali, </w:t>
      </w:r>
      <w:r w:rsidRPr="00E72207">
        <w:rPr>
          <w:i/>
        </w:rPr>
        <w:t>A dynamic model of post-traumatic stress disorder for military personnel and veterans.</w:t>
      </w:r>
      <w:r w:rsidRPr="00E72207">
        <w:t xml:space="preserve"> PloS one, 2016. </w:t>
      </w:r>
      <w:r w:rsidRPr="00E72207">
        <w:rPr>
          <w:b/>
        </w:rPr>
        <w:t>11</w:t>
      </w:r>
      <w:r w:rsidRPr="00E72207">
        <w:t>(10): p. e0161405.</w:t>
      </w:r>
    </w:p>
    <w:p w:rsidR="00E72207" w:rsidRPr="00E72207" w:rsidRDefault="00E72207" w:rsidP="00E72207">
      <w:pPr>
        <w:pStyle w:val="EndNoteBibliography"/>
        <w:spacing w:after="0"/>
        <w:ind w:left="720" w:hanging="720"/>
      </w:pPr>
      <w:r w:rsidRPr="00E72207">
        <w:t>6.</w:t>
      </w:r>
      <w:r w:rsidRPr="00E72207">
        <w:tab/>
        <w:t xml:space="preserve">Ghaffarzadegan, N., et al., </w:t>
      </w:r>
      <w:r w:rsidRPr="00E72207">
        <w:rPr>
          <w:i/>
        </w:rPr>
        <w:t>Model-Based Policy Analysis to Mitigate Post-Traumatic Stress Disorder</w:t>
      </w:r>
      <w:r w:rsidRPr="00E72207">
        <w:t xml:space="preserve">, in </w:t>
      </w:r>
      <w:r w:rsidRPr="00E72207">
        <w:rPr>
          <w:i/>
        </w:rPr>
        <w:t>Policy Analytics, Modelling, and Informatics: Innovative Tools for Solving Complex Social Problems</w:t>
      </w:r>
      <w:r w:rsidRPr="00E72207">
        <w:t>, J.R. Gil-Garcia, T.A. Pardo, and L.F. Luna-Reyes, Editors. 2018, Springer International Publishing: Cham. p. 387-406.</w:t>
      </w:r>
    </w:p>
    <w:p w:rsidR="00E72207" w:rsidRPr="00E72207" w:rsidRDefault="00E72207" w:rsidP="00E72207">
      <w:pPr>
        <w:pStyle w:val="EndNoteBibliography"/>
        <w:spacing w:after="0"/>
        <w:ind w:left="720" w:hanging="720"/>
      </w:pPr>
      <w:r w:rsidRPr="00E72207">
        <w:t>7.</w:t>
      </w:r>
      <w:r w:rsidRPr="00E72207">
        <w:tab/>
        <w:t xml:space="preserve">Jalali, M., et al. </w:t>
      </w:r>
      <w:r w:rsidRPr="00E72207">
        <w:rPr>
          <w:i/>
        </w:rPr>
        <w:t>Dynamics of obesity interventions inside organizations</w:t>
      </w:r>
      <w:r w:rsidRPr="00E72207">
        <w:t xml:space="preserve">. in </w:t>
      </w:r>
      <w:r w:rsidRPr="00E72207">
        <w:rPr>
          <w:i/>
        </w:rPr>
        <w:t>The 32nd International Conference of the System Dynamics Society</w:t>
      </w:r>
      <w:r w:rsidRPr="00E72207">
        <w:t>. 2014.</w:t>
      </w:r>
    </w:p>
    <w:p w:rsidR="00E72207" w:rsidRPr="00E72207" w:rsidRDefault="00E72207" w:rsidP="00E72207">
      <w:pPr>
        <w:pStyle w:val="EndNoteBibliography"/>
        <w:spacing w:after="0"/>
        <w:ind w:left="720" w:hanging="720"/>
      </w:pPr>
      <w:r w:rsidRPr="00E72207">
        <w:t>8.</w:t>
      </w:r>
      <w:r w:rsidRPr="00E72207">
        <w:tab/>
        <w:t xml:space="preserve">Peters, D.H., </w:t>
      </w:r>
      <w:r w:rsidRPr="00E72207">
        <w:rPr>
          <w:i/>
        </w:rPr>
        <w:t>The application of systems thinking in health: why use systems thinking?</w:t>
      </w:r>
      <w:r w:rsidRPr="00E72207">
        <w:t xml:space="preserve"> Health Research Policy and Systems, 2014. </w:t>
      </w:r>
      <w:r w:rsidRPr="00E72207">
        <w:rPr>
          <w:b/>
        </w:rPr>
        <w:t>12</w:t>
      </w:r>
      <w:r w:rsidRPr="00E72207">
        <w:t>(1): p. 51.</w:t>
      </w:r>
    </w:p>
    <w:p w:rsidR="00E72207" w:rsidRPr="00E72207" w:rsidRDefault="00E72207" w:rsidP="00E72207">
      <w:pPr>
        <w:pStyle w:val="EndNoteBibliography"/>
        <w:ind w:left="720" w:hanging="720"/>
      </w:pPr>
      <w:r w:rsidRPr="00E72207">
        <w:t>9.</w:t>
      </w:r>
      <w:r w:rsidRPr="00E72207">
        <w:tab/>
        <w:t xml:space="preserve">Sterman, J.D., </w:t>
      </w:r>
      <w:r w:rsidRPr="00E72207">
        <w:rPr>
          <w:i/>
        </w:rPr>
        <w:t>Learning from evidence in a complex world.</w:t>
      </w:r>
      <w:r w:rsidRPr="00E72207">
        <w:t xml:space="preserve"> Am J Public Health, 2006. </w:t>
      </w:r>
      <w:r w:rsidRPr="00E72207">
        <w:rPr>
          <w:b/>
        </w:rPr>
        <w:t>96</w:t>
      </w:r>
      <w:r w:rsidRPr="00E72207">
        <w:t>(3): p. 505-14.</w:t>
      </w:r>
    </w:p>
    <w:p w:rsidR="00E72207" w:rsidRDefault="00E72207" w:rsidP="00E72207">
      <w:r>
        <w:fldChar w:fldCharType="end"/>
      </w:r>
    </w:p>
    <w:sectPr w:rsidR="00E72207" w:rsidSect="00F75640">
      <w:footerReference w:type="default" r:id="rId11"/>
      <w:pgSz w:w="11900" w:h="16840"/>
      <w:pgMar w:top="1440" w:right="1440" w:bottom="1440" w:left="1440" w:header="720" w:footer="720" w:gutter="0"/>
      <w:cols w:space="720"/>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171A" w:rsidRDefault="00B3171A">
      <w:pPr>
        <w:spacing w:after="0" w:line="240" w:lineRule="auto"/>
      </w:pPr>
      <w:r>
        <w:separator/>
      </w:r>
    </w:p>
  </w:endnote>
  <w:endnote w:type="continuationSeparator" w:id="0">
    <w:p w:rsidR="00B3171A" w:rsidRDefault="00B31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2845820"/>
      <w:docPartObj>
        <w:docPartGallery w:val="Page Numbers (Bottom of Page)"/>
        <w:docPartUnique/>
      </w:docPartObj>
    </w:sdtPr>
    <w:sdtEndPr>
      <w:rPr>
        <w:noProof/>
      </w:rPr>
    </w:sdtEndPr>
    <w:sdtContent>
      <w:p w:rsidR="002509FC" w:rsidRDefault="00E72207">
        <w:pPr>
          <w:pStyle w:val="Footer"/>
          <w:jc w:val="right"/>
        </w:pPr>
        <w:r>
          <w:fldChar w:fldCharType="begin"/>
        </w:r>
        <w:r>
          <w:instrText xml:space="preserve"> PAGE   \* MERGEFORMAT </w:instrText>
        </w:r>
        <w:r>
          <w:fldChar w:fldCharType="separate"/>
        </w:r>
        <w:r w:rsidR="001117AC">
          <w:rPr>
            <w:noProof/>
          </w:rPr>
          <w:t>2</w:t>
        </w:r>
        <w:r>
          <w:rPr>
            <w:noProof/>
          </w:rPr>
          <w:fldChar w:fldCharType="end"/>
        </w:r>
      </w:p>
    </w:sdtContent>
  </w:sdt>
  <w:p w:rsidR="002509FC" w:rsidRDefault="00B317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171A" w:rsidRDefault="00B3171A">
      <w:pPr>
        <w:spacing w:after="0" w:line="240" w:lineRule="auto"/>
      </w:pPr>
      <w:r>
        <w:separator/>
      </w:r>
    </w:p>
  </w:footnote>
  <w:footnote w:type="continuationSeparator" w:id="0">
    <w:p w:rsidR="00B3171A" w:rsidRDefault="00B3171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QxtjA2NDSzMDQwMzVV0lEKTi0uzszPAykwqgUAVZv51SwAAAA="/>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2zed5ep0v9wz4e2s0q52p5ms9p90xtva2sw&quot;&gt;My EndNote Library Copy&lt;record-ids&gt;&lt;item&gt;4&lt;/item&gt;&lt;item&gt;26&lt;/item&gt;&lt;item&gt;149&lt;/item&gt;&lt;item&gt;150&lt;/item&gt;&lt;item&gt;151&lt;/item&gt;&lt;item&gt;152&lt;/item&gt;&lt;item&gt;154&lt;/item&gt;&lt;item&gt;155&lt;/item&gt;&lt;item&gt;242&lt;/item&gt;&lt;/record-ids&gt;&lt;/item&gt;&lt;/Libraries&gt;"/>
  </w:docVars>
  <w:rsids>
    <w:rsidRoot w:val="00E72207"/>
    <w:rsid w:val="001117AC"/>
    <w:rsid w:val="00321C28"/>
    <w:rsid w:val="00582967"/>
    <w:rsid w:val="005F29A1"/>
    <w:rsid w:val="009A7612"/>
    <w:rsid w:val="00B04A15"/>
    <w:rsid w:val="00B3171A"/>
    <w:rsid w:val="00B666B8"/>
    <w:rsid w:val="00E722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538A0"/>
  <w15:chartTrackingRefBased/>
  <w15:docId w15:val="{6D386FAC-A1E6-44CD-B3E1-E43725D1D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2207"/>
    <w:pPr>
      <w:spacing w:line="256" w:lineRule="auto"/>
    </w:pPr>
  </w:style>
  <w:style w:type="paragraph" w:styleId="Heading1">
    <w:name w:val="heading 1"/>
    <w:basedOn w:val="Normal"/>
    <w:next w:val="Normal"/>
    <w:link w:val="Heading1Char"/>
    <w:uiPriority w:val="9"/>
    <w:qFormat/>
    <w:rsid w:val="00E7220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72207"/>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220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72207"/>
    <w:rPr>
      <w:rFonts w:asciiTheme="majorHAnsi" w:eastAsiaTheme="majorEastAsia" w:hAnsiTheme="majorHAnsi" w:cstheme="majorBidi"/>
      <w:color w:val="2E74B5" w:themeColor="accent1" w:themeShade="BF"/>
      <w:sz w:val="26"/>
      <w:szCs w:val="26"/>
    </w:rPr>
  </w:style>
  <w:style w:type="paragraph" w:styleId="Footer">
    <w:name w:val="footer"/>
    <w:basedOn w:val="Normal"/>
    <w:link w:val="FooterChar"/>
    <w:uiPriority w:val="99"/>
    <w:unhideWhenUsed/>
    <w:rsid w:val="00E722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207"/>
  </w:style>
  <w:style w:type="paragraph" w:customStyle="1" w:styleId="EndNoteBibliographyTitle">
    <w:name w:val="EndNote Bibliography Title"/>
    <w:basedOn w:val="Normal"/>
    <w:link w:val="EndNoteBibliographyTitleChar"/>
    <w:rsid w:val="00E72207"/>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E72207"/>
    <w:rPr>
      <w:rFonts w:ascii="Calibri" w:hAnsi="Calibri" w:cs="Calibri"/>
      <w:noProof/>
    </w:rPr>
  </w:style>
  <w:style w:type="paragraph" w:customStyle="1" w:styleId="EndNoteBibliography">
    <w:name w:val="EndNote Bibliography"/>
    <w:basedOn w:val="Normal"/>
    <w:link w:val="EndNoteBibliographyChar"/>
    <w:rsid w:val="00E72207"/>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E72207"/>
    <w:rPr>
      <w:rFonts w:ascii="Calibri" w:hAnsi="Calibri" w:cs="Calibri"/>
      <w:noProof/>
    </w:rPr>
  </w:style>
  <w:style w:type="paragraph" w:styleId="BalloonText">
    <w:name w:val="Balloon Text"/>
    <w:basedOn w:val="Normal"/>
    <w:link w:val="BalloonTextChar"/>
    <w:uiPriority w:val="99"/>
    <w:semiHidden/>
    <w:unhideWhenUsed/>
    <w:rsid w:val="00B317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317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footer" Target="footer1.xm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079699B-C155-4666-BF2A-0128B3D67083}" type="doc">
      <dgm:prSet loTypeId="urn:microsoft.com/office/officeart/2005/8/layout/cycle1" loCatId="cycle" qsTypeId="urn:microsoft.com/office/officeart/2005/8/quickstyle/simple1" qsCatId="simple" csTypeId="urn:microsoft.com/office/officeart/2005/8/colors/accent1_2" csCatId="accent1" phldr="1"/>
      <dgm:spPr/>
      <dgm:t>
        <a:bodyPr/>
        <a:lstStyle/>
        <a:p>
          <a:endParaRPr lang="en-US"/>
        </a:p>
      </dgm:t>
    </dgm:pt>
    <dgm:pt modelId="{71687D5C-6B97-4DB8-8BFA-7C470AE9A634}">
      <dgm:prSet phldrT="[Text]" custT="1"/>
      <dgm:spPr/>
      <dgm:t>
        <a:bodyPr/>
        <a:lstStyle/>
        <a:p>
          <a:r>
            <a:rPr lang="en-US" sz="900" b="1"/>
            <a:t>1. Problem articulation</a:t>
          </a:r>
        </a:p>
      </dgm:t>
    </dgm:pt>
    <dgm:pt modelId="{29C8FD2D-D569-4878-A4C2-E11706E909D9}" type="parTrans" cxnId="{836D5E33-0725-49C7-A3EE-D013E5C6CAE9}">
      <dgm:prSet/>
      <dgm:spPr/>
      <dgm:t>
        <a:bodyPr/>
        <a:lstStyle/>
        <a:p>
          <a:endParaRPr lang="en-US" sz="2400"/>
        </a:p>
      </dgm:t>
    </dgm:pt>
    <dgm:pt modelId="{A397F592-E0B8-4DA6-8CEF-942E80E0D510}" type="sibTrans" cxnId="{836D5E33-0725-49C7-A3EE-D013E5C6CAE9}">
      <dgm:prSet/>
      <dgm:spPr>
        <a:solidFill>
          <a:schemeClr val="tx1">
            <a:lumMod val="50000"/>
            <a:lumOff val="50000"/>
          </a:schemeClr>
        </a:solidFill>
      </dgm:spPr>
      <dgm:t>
        <a:bodyPr/>
        <a:lstStyle/>
        <a:p>
          <a:endParaRPr lang="en-US" sz="2400"/>
        </a:p>
      </dgm:t>
    </dgm:pt>
    <dgm:pt modelId="{EE32B243-DAD9-4CEE-9D03-325641A6EC42}">
      <dgm:prSet phldrT="[Text]" custT="1"/>
      <dgm:spPr/>
      <dgm:t>
        <a:bodyPr/>
        <a:lstStyle/>
        <a:p>
          <a:r>
            <a:rPr lang="en-US" sz="900" b="1"/>
            <a:t>2. Dynamic hypothesis formulation</a:t>
          </a:r>
        </a:p>
      </dgm:t>
    </dgm:pt>
    <dgm:pt modelId="{85FD40DB-9018-41CA-ABCA-1202BAC07910}" type="parTrans" cxnId="{68DDEB9F-C899-4649-8BA2-F62F515DB43C}">
      <dgm:prSet/>
      <dgm:spPr/>
      <dgm:t>
        <a:bodyPr/>
        <a:lstStyle/>
        <a:p>
          <a:endParaRPr lang="en-US" sz="2400"/>
        </a:p>
      </dgm:t>
    </dgm:pt>
    <dgm:pt modelId="{AB3176DF-58E3-4616-B802-72DFE4B83E85}" type="sibTrans" cxnId="{68DDEB9F-C899-4649-8BA2-F62F515DB43C}">
      <dgm:prSet/>
      <dgm:spPr>
        <a:solidFill>
          <a:schemeClr val="tx1">
            <a:lumMod val="50000"/>
            <a:lumOff val="50000"/>
          </a:schemeClr>
        </a:solidFill>
      </dgm:spPr>
      <dgm:t>
        <a:bodyPr/>
        <a:lstStyle/>
        <a:p>
          <a:endParaRPr lang="en-US" sz="2400"/>
        </a:p>
      </dgm:t>
    </dgm:pt>
    <dgm:pt modelId="{824B14AC-8748-4A92-A156-B025182CCA58}">
      <dgm:prSet phldrT="[Text]" custT="1"/>
      <dgm:spPr/>
      <dgm:t>
        <a:bodyPr/>
        <a:lstStyle/>
        <a:p>
          <a:r>
            <a:rPr lang="en-US" sz="900" b="1"/>
            <a:t>3. Formulation of a simulation model</a:t>
          </a:r>
        </a:p>
      </dgm:t>
    </dgm:pt>
    <dgm:pt modelId="{A924194A-3BAB-447E-B3DF-F45ED713093F}" type="parTrans" cxnId="{CDFAB740-B5F1-46FD-BC85-A6B938231838}">
      <dgm:prSet/>
      <dgm:spPr/>
      <dgm:t>
        <a:bodyPr/>
        <a:lstStyle/>
        <a:p>
          <a:endParaRPr lang="en-US" sz="2400"/>
        </a:p>
      </dgm:t>
    </dgm:pt>
    <dgm:pt modelId="{39FBBD31-FD15-4C8B-B9BD-EA7B2EE52D38}" type="sibTrans" cxnId="{CDFAB740-B5F1-46FD-BC85-A6B938231838}">
      <dgm:prSet/>
      <dgm:spPr>
        <a:solidFill>
          <a:schemeClr val="tx1">
            <a:lumMod val="50000"/>
            <a:lumOff val="50000"/>
          </a:schemeClr>
        </a:solidFill>
      </dgm:spPr>
      <dgm:t>
        <a:bodyPr/>
        <a:lstStyle/>
        <a:p>
          <a:endParaRPr lang="en-US" sz="2400"/>
        </a:p>
      </dgm:t>
    </dgm:pt>
    <dgm:pt modelId="{1107A4F7-F09E-4C6F-8FE6-5BBF10FF5A5C}">
      <dgm:prSet phldrT="[Text]" custT="1"/>
      <dgm:spPr/>
      <dgm:t>
        <a:bodyPr/>
        <a:lstStyle/>
        <a:p>
          <a:r>
            <a:rPr lang="en-US" sz="900" b="1"/>
            <a:t>4. Testing</a:t>
          </a:r>
        </a:p>
      </dgm:t>
    </dgm:pt>
    <dgm:pt modelId="{04F5AA50-985B-4D13-AE11-6A4B45F3F33B}" type="parTrans" cxnId="{6BB83876-DF53-4D5A-86C8-AAB46D607196}">
      <dgm:prSet/>
      <dgm:spPr/>
      <dgm:t>
        <a:bodyPr/>
        <a:lstStyle/>
        <a:p>
          <a:endParaRPr lang="en-US" sz="2400"/>
        </a:p>
      </dgm:t>
    </dgm:pt>
    <dgm:pt modelId="{BED1F6A9-354C-4F0B-9AC9-273BE5CC8DA8}" type="sibTrans" cxnId="{6BB83876-DF53-4D5A-86C8-AAB46D607196}">
      <dgm:prSet/>
      <dgm:spPr>
        <a:solidFill>
          <a:schemeClr val="tx1">
            <a:lumMod val="50000"/>
            <a:lumOff val="50000"/>
          </a:schemeClr>
        </a:solidFill>
      </dgm:spPr>
      <dgm:t>
        <a:bodyPr/>
        <a:lstStyle/>
        <a:p>
          <a:endParaRPr lang="en-US" sz="2400"/>
        </a:p>
      </dgm:t>
    </dgm:pt>
    <dgm:pt modelId="{95A14528-475A-485E-AAB0-AB4D3BA20C21}">
      <dgm:prSet phldrT="[Text]" custT="1"/>
      <dgm:spPr/>
      <dgm:t>
        <a:bodyPr/>
        <a:lstStyle/>
        <a:p>
          <a:r>
            <a:rPr lang="en-US" sz="900" b="1"/>
            <a:t>5. Policy formulation and analysis</a:t>
          </a:r>
        </a:p>
      </dgm:t>
    </dgm:pt>
    <dgm:pt modelId="{27D2FB01-5D49-4B23-9AAD-30232865468C}" type="parTrans" cxnId="{FC04F63F-1F2B-44A9-A7A5-C4D815F9916D}">
      <dgm:prSet/>
      <dgm:spPr/>
      <dgm:t>
        <a:bodyPr/>
        <a:lstStyle/>
        <a:p>
          <a:endParaRPr lang="en-US" sz="2400"/>
        </a:p>
      </dgm:t>
    </dgm:pt>
    <dgm:pt modelId="{93340806-A35D-4187-BCD7-A045CFD150A4}" type="sibTrans" cxnId="{FC04F63F-1F2B-44A9-A7A5-C4D815F9916D}">
      <dgm:prSet/>
      <dgm:spPr>
        <a:solidFill>
          <a:schemeClr val="tx1">
            <a:lumMod val="50000"/>
            <a:lumOff val="50000"/>
          </a:schemeClr>
        </a:solidFill>
      </dgm:spPr>
      <dgm:t>
        <a:bodyPr/>
        <a:lstStyle/>
        <a:p>
          <a:endParaRPr lang="en-US" sz="2400"/>
        </a:p>
      </dgm:t>
    </dgm:pt>
    <dgm:pt modelId="{EB55D546-053A-4659-925B-AB0F5AE0A99C}">
      <dgm:prSet custT="1"/>
      <dgm:spPr/>
      <dgm:t>
        <a:bodyPr/>
        <a:lstStyle/>
        <a:p>
          <a:r>
            <a:rPr lang="en-US" sz="700"/>
            <a:t>Problem definition</a:t>
          </a:r>
        </a:p>
      </dgm:t>
    </dgm:pt>
    <dgm:pt modelId="{8C0332DE-96E9-4910-9B5D-9A432D144073}" type="parTrans" cxnId="{678F79E2-C0E6-440A-9EF8-788A3F0D0DD4}">
      <dgm:prSet/>
      <dgm:spPr/>
      <dgm:t>
        <a:bodyPr/>
        <a:lstStyle/>
        <a:p>
          <a:endParaRPr lang="en-US" sz="2400"/>
        </a:p>
      </dgm:t>
    </dgm:pt>
    <dgm:pt modelId="{3F2DD0C6-3854-48BF-A7A2-7A58AA4948C5}" type="sibTrans" cxnId="{678F79E2-C0E6-440A-9EF8-788A3F0D0DD4}">
      <dgm:prSet/>
      <dgm:spPr/>
      <dgm:t>
        <a:bodyPr/>
        <a:lstStyle/>
        <a:p>
          <a:endParaRPr lang="en-US" sz="2400"/>
        </a:p>
      </dgm:t>
    </dgm:pt>
    <dgm:pt modelId="{7DD7A27D-D314-40A3-9F46-5A0F674620ED}">
      <dgm:prSet custT="1"/>
      <dgm:spPr/>
      <dgm:t>
        <a:bodyPr/>
        <a:lstStyle/>
        <a:p>
          <a:r>
            <a:rPr lang="en-US" sz="700"/>
            <a:t>Key variables (from the literature and interviews with experts)</a:t>
          </a:r>
        </a:p>
      </dgm:t>
    </dgm:pt>
    <dgm:pt modelId="{EB763802-4F59-40B7-A75A-B4F50CF3DF42}" type="parTrans" cxnId="{4B9A77AA-A580-4858-A156-8539536D2B2D}">
      <dgm:prSet/>
      <dgm:spPr/>
      <dgm:t>
        <a:bodyPr/>
        <a:lstStyle/>
        <a:p>
          <a:endParaRPr lang="en-US" sz="2400"/>
        </a:p>
      </dgm:t>
    </dgm:pt>
    <dgm:pt modelId="{C3541A28-DF69-4288-9CB6-84D37CABEF52}" type="sibTrans" cxnId="{4B9A77AA-A580-4858-A156-8539536D2B2D}">
      <dgm:prSet/>
      <dgm:spPr/>
      <dgm:t>
        <a:bodyPr/>
        <a:lstStyle/>
        <a:p>
          <a:endParaRPr lang="en-US" sz="2400"/>
        </a:p>
      </dgm:t>
    </dgm:pt>
    <dgm:pt modelId="{4951B4E5-4C17-4A16-9BA0-B2AEF4818CD5}">
      <dgm:prSet custT="1"/>
      <dgm:spPr/>
      <dgm:t>
        <a:bodyPr/>
        <a:lstStyle/>
        <a:p>
          <a:r>
            <a:rPr lang="en-US" sz="700"/>
            <a:t>Interaction of policies and effects of their combinations</a:t>
          </a:r>
        </a:p>
      </dgm:t>
    </dgm:pt>
    <dgm:pt modelId="{6D890C18-36EB-4CC6-9141-FFC639FC1482}" type="parTrans" cxnId="{68C4A68A-4208-4B9F-970A-B4FD05DBBE10}">
      <dgm:prSet/>
      <dgm:spPr/>
      <dgm:t>
        <a:bodyPr/>
        <a:lstStyle/>
        <a:p>
          <a:endParaRPr lang="en-US" sz="2400"/>
        </a:p>
      </dgm:t>
    </dgm:pt>
    <dgm:pt modelId="{EA6FB3D3-B98F-44BD-A1CB-2AB3846FC5E5}" type="sibTrans" cxnId="{68C4A68A-4208-4B9F-970A-B4FD05DBBE10}">
      <dgm:prSet/>
      <dgm:spPr/>
      <dgm:t>
        <a:bodyPr/>
        <a:lstStyle/>
        <a:p>
          <a:endParaRPr lang="en-US" sz="2400"/>
        </a:p>
      </dgm:t>
    </dgm:pt>
    <dgm:pt modelId="{084F1D2D-4DFD-4A59-9AF1-AA24FF4CA6D4}">
      <dgm:prSet custT="1"/>
      <dgm:spPr/>
      <dgm:t>
        <a:bodyPr/>
        <a:lstStyle/>
        <a:p>
          <a:r>
            <a:rPr lang="en-US" sz="700"/>
            <a:t>Model structure evaluation</a:t>
          </a:r>
        </a:p>
      </dgm:t>
    </dgm:pt>
    <dgm:pt modelId="{363A324E-126C-4A5F-A5A6-A6BCE274640F}" type="parTrans" cxnId="{28319E65-1128-435F-8B40-44F70893B59E}">
      <dgm:prSet/>
      <dgm:spPr/>
      <dgm:t>
        <a:bodyPr/>
        <a:lstStyle/>
        <a:p>
          <a:endParaRPr lang="en-US" sz="2400"/>
        </a:p>
      </dgm:t>
    </dgm:pt>
    <dgm:pt modelId="{552EEC38-B1D8-44E5-8700-DDB29845289F}" type="sibTrans" cxnId="{28319E65-1128-435F-8B40-44F70893B59E}">
      <dgm:prSet/>
      <dgm:spPr/>
      <dgm:t>
        <a:bodyPr/>
        <a:lstStyle/>
        <a:p>
          <a:endParaRPr lang="en-US" sz="2400"/>
        </a:p>
      </dgm:t>
    </dgm:pt>
    <dgm:pt modelId="{C705E206-EA27-4AAE-B7A4-B638D099D233}">
      <dgm:prSet custT="1"/>
      <dgm:spPr/>
      <dgm:t>
        <a:bodyPr/>
        <a:lstStyle/>
        <a:p>
          <a:r>
            <a:rPr lang="en-US" sz="700"/>
            <a:t>Sensitivity of the model to parameters and assumptions</a:t>
          </a:r>
        </a:p>
      </dgm:t>
    </dgm:pt>
    <dgm:pt modelId="{E2770B4C-1A79-42B4-A4A6-61781280FB76}" type="parTrans" cxnId="{2A97AE96-328E-4EE4-91B3-7F85089A2DF9}">
      <dgm:prSet/>
      <dgm:spPr/>
      <dgm:t>
        <a:bodyPr/>
        <a:lstStyle/>
        <a:p>
          <a:endParaRPr lang="en-US" sz="2400"/>
        </a:p>
      </dgm:t>
    </dgm:pt>
    <dgm:pt modelId="{E4C83592-37DD-4820-A31A-38DD4D13FFCF}" type="sibTrans" cxnId="{2A97AE96-328E-4EE4-91B3-7F85089A2DF9}">
      <dgm:prSet/>
      <dgm:spPr/>
      <dgm:t>
        <a:bodyPr/>
        <a:lstStyle/>
        <a:p>
          <a:endParaRPr lang="en-US" sz="2400"/>
        </a:p>
      </dgm:t>
    </dgm:pt>
    <dgm:pt modelId="{671E5DE1-082B-4441-959C-BDE52D06FD32}">
      <dgm:prSet custT="1"/>
      <dgm:spPr/>
      <dgm:t>
        <a:bodyPr/>
        <a:lstStyle/>
        <a:p>
          <a:r>
            <a:rPr lang="en-US" sz="700"/>
            <a:t>Model quanitification (equations, parameters, and initial conditions)</a:t>
          </a:r>
        </a:p>
      </dgm:t>
    </dgm:pt>
    <dgm:pt modelId="{39E3B39E-7514-4CAC-A6F6-657B328B9C5C}" type="parTrans" cxnId="{3726A937-096A-4862-9F96-5203BB126A0E}">
      <dgm:prSet/>
      <dgm:spPr/>
      <dgm:t>
        <a:bodyPr/>
        <a:lstStyle/>
        <a:p>
          <a:endParaRPr lang="en-US" sz="2400"/>
        </a:p>
      </dgm:t>
    </dgm:pt>
    <dgm:pt modelId="{83B13742-A35A-4B9F-8277-1F3F2DB298EA}" type="sibTrans" cxnId="{3726A937-096A-4862-9F96-5203BB126A0E}">
      <dgm:prSet/>
      <dgm:spPr/>
      <dgm:t>
        <a:bodyPr/>
        <a:lstStyle/>
        <a:p>
          <a:endParaRPr lang="en-US" sz="2400"/>
        </a:p>
      </dgm:t>
    </dgm:pt>
    <dgm:pt modelId="{D763F241-EAAA-4ACE-B5B9-F43B75EC35DA}">
      <dgm:prSet custT="1"/>
      <dgm:spPr/>
      <dgm:t>
        <a:bodyPr/>
        <a:lstStyle/>
        <a:p>
          <a:r>
            <a:rPr lang="en-US" sz="700"/>
            <a:t>Calibration of model to data</a:t>
          </a:r>
        </a:p>
      </dgm:t>
    </dgm:pt>
    <dgm:pt modelId="{D41042F7-93AE-448B-A540-4847C69CDE2F}" type="parTrans" cxnId="{567B8222-B057-4ED2-92AE-AB71FE7BDCD7}">
      <dgm:prSet/>
      <dgm:spPr/>
      <dgm:t>
        <a:bodyPr/>
        <a:lstStyle/>
        <a:p>
          <a:endParaRPr lang="en-US" sz="2400"/>
        </a:p>
      </dgm:t>
    </dgm:pt>
    <dgm:pt modelId="{4F6DF435-B7D9-4E4E-A0B9-6702CED31FB4}" type="sibTrans" cxnId="{567B8222-B057-4ED2-92AE-AB71FE7BDCD7}">
      <dgm:prSet/>
      <dgm:spPr/>
      <dgm:t>
        <a:bodyPr/>
        <a:lstStyle/>
        <a:p>
          <a:endParaRPr lang="en-US" sz="2400"/>
        </a:p>
      </dgm:t>
    </dgm:pt>
    <dgm:pt modelId="{D27C4A9F-9DDD-4153-9187-336722C0FB69}">
      <dgm:prSet custT="1"/>
      <dgm:spPr/>
      <dgm:t>
        <a:bodyPr/>
        <a:lstStyle/>
        <a:p>
          <a:r>
            <a:rPr lang="en-US" sz="700"/>
            <a:t>Parameter estimation</a:t>
          </a:r>
        </a:p>
      </dgm:t>
    </dgm:pt>
    <dgm:pt modelId="{3D65D60D-7464-4847-ADED-C32902FDF26B}" type="parTrans" cxnId="{A0AE305A-E0BD-4BB4-902D-889ACD070E16}">
      <dgm:prSet/>
      <dgm:spPr/>
      <dgm:t>
        <a:bodyPr/>
        <a:lstStyle/>
        <a:p>
          <a:endParaRPr lang="en-US" sz="2400"/>
        </a:p>
      </dgm:t>
    </dgm:pt>
    <dgm:pt modelId="{D0E7794F-1A08-4071-B47E-E0615849263F}" type="sibTrans" cxnId="{A0AE305A-E0BD-4BB4-902D-889ACD070E16}">
      <dgm:prSet/>
      <dgm:spPr/>
      <dgm:t>
        <a:bodyPr/>
        <a:lstStyle/>
        <a:p>
          <a:endParaRPr lang="en-US" sz="2400"/>
        </a:p>
      </dgm:t>
    </dgm:pt>
    <dgm:pt modelId="{28AC5D5E-BADA-44E8-A95C-8A89BD48DF4C}">
      <dgm:prSet custT="1"/>
      <dgm:spPr/>
      <dgm:t>
        <a:bodyPr/>
        <a:lstStyle/>
        <a:p>
          <a:r>
            <a:rPr lang="en-US" sz="700"/>
            <a:t>Model boundary diagrams</a:t>
          </a:r>
        </a:p>
      </dgm:t>
    </dgm:pt>
    <dgm:pt modelId="{C05C5840-ECF4-4969-BFEC-33122111B8AF}" type="parTrans" cxnId="{048CD5AD-C971-452B-829C-B9B104CA740E}">
      <dgm:prSet/>
      <dgm:spPr/>
      <dgm:t>
        <a:bodyPr/>
        <a:lstStyle/>
        <a:p>
          <a:endParaRPr lang="en-US" sz="2400"/>
        </a:p>
      </dgm:t>
    </dgm:pt>
    <dgm:pt modelId="{8E8A3E33-7C7B-4D8F-B930-8DE8CF84A47C}" type="sibTrans" cxnId="{048CD5AD-C971-452B-829C-B9B104CA740E}">
      <dgm:prSet/>
      <dgm:spPr/>
      <dgm:t>
        <a:bodyPr/>
        <a:lstStyle/>
        <a:p>
          <a:endParaRPr lang="en-US" sz="2400"/>
        </a:p>
      </dgm:t>
    </dgm:pt>
    <dgm:pt modelId="{3EC198D6-78A7-4EF6-8111-2C22EC1FE3B1}">
      <dgm:prSet custT="1"/>
      <dgm:spPr/>
      <dgm:t>
        <a:bodyPr/>
        <a:lstStyle/>
        <a:p>
          <a:r>
            <a:rPr lang="en-US" sz="700"/>
            <a:t>Subsystem diagrams</a:t>
          </a:r>
        </a:p>
      </dgm:t>
    </dgm:pt>
    <dgm:pt modelId="{6802D898-7B86-4090-BC7D-14CDCACE8B22}" type="parTrans" cxnId="{BC40430E-D1CC-4327-9679-D4EEEF33A0AD}">
      <dgm:prSet/>
      <dgm:spPr/>
      <dgm:t>
        <a:bodyPr/>
        <a:lstStyle/>
        <a:p>
          <a:endParaRPr lang="en-US" sz="2400"/>
        </a:p>
      </dgm:t>
    </dgm:pt>
    <dgm:pt modelId="{CDDBCD87-D662-4A3C-B586-B359C2C02F60}" type="sibTrans" cxnId="{BC40430E-D1CC-4327-9679-D4EEEF33A0AD}">
      <dgm:prSet/>
      <dgm:spPr/>
      <dgm:t>
        <a:bodyPr/>
        <a:lstStyle/>
        <a:p>
          <a:endParaRPr lang="en-US" sz="2400"/>
        </a:p>
      </dgm:t>
    </dgm:pt>
    <dgm:pt modelId="{FBE369EC-7DDD-4A28-87F0-F13497D54DCF}">
      <dgm:prSet custT="1"/>
      <dgm:spPr/>
      <dgm:t>
        <a:bodyPr/>
        <a:lstStyle/>
        <a:p>
          <a:r>
            <a:rPr lang="en-US" sz="700"/>
            <a:t>Causal loop diagrams</a:t>
          </a:r>
        </a:p>
      </dgm:t>
    </dgm:pt>
    <dgm:pt modelId="{45A8B655-92BB-4708-A195-CA4C70233EFB}" type="parTrans" cxnId="{AC7731CF-476F-46E0-9111-9F753DAD4D0E}">
      <dgm:prSet/>
      <dgm:spPr/>
      <dgm:t>
        <a:bodyPr/>
        <a:lstStyle/>
        <a:p>
          <a:endParaRPr lang="en-US" sz="2400"/>
        </a:p>
      </dgm:t>
    </dgm:pt>
    <dgm:pt modelId="{A017D894-821E-48D7-B20F-AE909C493872}" type="sibTrans" cxnId="{AC7731CF-476F-46E0-9111-9F753DAD4D0E}">
      <dgm:prSet/>
      <dgm:spPr/>
      <dgm:t>
        <a:bodyPr/>
        <a:lstStyle/>
        <a:p>
          <a:endParaRPr lang="en-US" sz="2400"/>
        </a:p>
      </dgm:t>
    </dgm:pt>
    <dgm:pt modelId="{C3A12E28-3914-456B-A020-C6F066F56EBC}">
      <dgm:prSet custT="1"/>
      <dgm:spPr/>
      <dgm:t>
        <a:bodyPr/>
        <a:lstStyle/>
        <a:p>
          <a:r>
            <a:rPr lang="en-US" sz="700"/>
            <a:t>Policy structure diagrams</a:t>
          </a:r>
        </a:p>
      </dgm:t>
    </dgm:pt>
    <dgm:pt modelId="{41697D7C-361A-4B43-B3D7-90FEE391D781}" type="parTrans" cxnId="{C6D7B6FE-6100-4BEB-A798-827FBED2D874}">
      <dgm:prSet/>
      <dgm:spPr/>
      <dgm:t>
        <a:bodyPr/>
        <a:lstStyle/>
        <a:p>
          <a:endParaRPr lang="en-US" sz="2400"/>
        </a:p>
      </dgm:t>
    </dgm:pt>
    <dgm:pt modelId="{8482F64D-F691-4D24-93D1-D1E0AE0BDDE4}" type="sibTrans" cxnId="{C6D7B6FE-6100-4BEB-A798-827FBED2D874}">
      <dgm:prSet/>
      <dgm:spPr/>
      <dgm:t>
        <a:bodyPr/>
        <a:lstStyle/>
        <a:p>
          <a:endParaRPr lang="en-US" sz="2400"/>
        </a:p>
      </dgm:t>
    </dgm:pt>
    <dgm:pt modelId="{403DDC4F-B327-48C5-9B38-1E1682E5691B}">
      <dgm:prSet custT="1"/>
      <dgm:spPr/>
      <dgm:t>
        <a:bodyPr/>
        <a:lstStyle/>
        <a:p>
          <a:r>
            <a:rPr lang="en-US" sz="700"/>
            <a:t>Other mapping tools</a:t>
          </a:r>
        </a:p>
      </dgm:t>
    </dgm:pt>
    <dgm:pt modelId="{BE3391EC-01AC-4E03-834F-9D75BFD1BA5B}" type="parTrans" cxnId="{70C69FBF-C700-4255-B193-62FE9053200D}">
      <dgm:prSet/>
      <dgm:spPr/>
      <dgm:t>
        <a:bodyPr/>
        <a:lstStyle/>
        <a:p>
          <a:endParaRPr lang="en-US" sz="2400"/>
        </a:p>
      </dgm:t>
    </dgm:pt>
    <dgm:pt modelId="{3F0C768D-E279-44BC-B4F6-820EB71E89D5}" type="sibTrans" cxnId="{70C69FBF-C700-4255-B193-62FE9053200D}">
      <dgm:prSet/>
      <dgm:spPr/>
      <dgm:t>
        <a:bodyPr/>
        <a:lstStyle/>
        <a:p>
          <a:endParaRPr lang="en-US" sz="2400"/>
        </a:p>
      </dgm:t>
    </dgm:pt>
    <dgm:pt modelId="{B2DA71F5-6047-4361-AD60-90A79C0E3F39}">
      <dgm:prSet custT="1"/>
      <dgm:spPr/>
      <dgm:t>
        <a:bodyPr/>
        <a:lstStyle/>
        <a:p>
          <a:r>
            <a:rPr lang="en-US" sz="700"/>
            <a:t>Model boundary</a:t>
          </a:r>
        </a:p>
      </dgm:t>
    </dgm:pt>
    <dgm:pt modelId="{C48E617C-5DB8-4795-9A10-BE05FFD614AB}" type="parTrans" cxnId="{C6823BD8-261F-4F91-AA6F-C4DD962D5029}">
      <dgm:prSet/>
      <dgm:spPr/>
      <dgm:t>
        <a:bodyPr/>
        <a:lstStyle/>
        <a:p>
          <a:endParaRPr lang="en-US" sz="2400"/>
        </a:p>
      </dgm:t>
    </dgm:pt>
    <dgm:pt modelId="{1365A73B-2413-4B9B-A430-39B20BD26B86}" type="sibTrans" cxnId="{C6823BD8-261F-4F91-AA6F-C4DD962D5029}">
      <dgm:prSet/>
      <dgm:spPr/>
      <dgm:t>
        <a:bodyPr/>
        <a:lstStyle/>
        <a:p>
          <a:endParaRPr lang="en-US" sz="2400"/>
        </a:p>
      </dgm:t>
    </dgm:pt>
    <dgm:pt modelId="{F287F2F8-8FE0-48C8-947D-DF520F2BB488}">
      <dgm:prSet custT="1"/>
      <dgm:spPr/>
      <dgm:t>
        <a:bodyPr/>
        <a:lstStyle/>
        <a:p>
          <a:r>
            <a:rPr lang="en-US" sz="700"/>
            <a:t>Data collection and analysis</a:t>
          </a:r>
        </a:p>
      </dgm:t>
    </dgm:pt>
    <dgm:pt modelId="{D6333BCB-B514-44CF-BFC7-8F4EE7BEE277}" type="parTrans" cxnId="{83A3D3B1-3574-449B-B414-AEB52A6BB0D1}">
      <dgm:prSet/>
      <dgm:spPr/>
      <dgm:t>
        <a:bodyPr/>
        <a:lstStyle/>
        <a:p>
          <a:endParaRPr lang="en-US" sz="2400"/>
        </a:p>
      </dgm:t>
    </dgm:pt>
    <dgm:pt modelId="{E03057F9-8B79-4B85-8D73-7D34B15B1632}" type="sibTrans" cxnId="{83A3D3B1-3574-449B-B414-AEB52A6BB0D1}">
      <dgm:prSet/>
      <dgm:spPr/>
      <dgm:t>
        <a:bodyPr/>
        <a:lstStyle/>
        <a:p>
          <a:endParaRPr lang="en-US" sz="2400"/>
        </a:p>
      </dgm:t>
    </dgm:pt>
    <dgm:pt modelId="{A66E5297-E405-41F7-9BAB-2AB4207298E6}">
      <dgm:prSet custT="1"/>
      <dgm:spPr/>
      <dgm:t>
        <a:bodyPr/>
        <a:lstStyle/>
        <a:p>
          <a:r>
            <a:rPr lang="en-US" sz="700"/>
            <a:t>Flow diagrams</a:t>
          </a:r>
        </a:p>
      </dgm:t>
    </dgm:pt>
    <dgm:pt modelId="{5E7CA2F2-4B99-44AF-87EE-0DF39C1F40B6}" type="parTrans" cxnId="{F53C5429-BEA2-407E-9BBB-A6C4B0DBF461}">
      <dgm:prSet/>
      <dgm:spPr/>
      <dgm:t>
        <a:bodyPr/>
        <a:lstStyle/>
        <a:p>
          <a:endParaRPr lang="en-US" sz="2400"/>
        </a:p>
      </dgm:t>
    </dgm:pt>
    <dgm:pt modelId="{68DB7853-B161-4C86-8671-0B92825B3DC0}" type="sibTrans" cxnId="{F53C5429-BEA2-407E-9BBB-A6C4B0DBF461}">
      <dgm:prSet/>
      <dgm:spPr/>
      <dgm:t>
        <a:bodyPr/>
        <a:lstStyle/>
        <a:p>
          <a:endParaRPr lang="en-US" sz="2400"/>
        </a:p>
      </dgm:t>
    </dgm:pt>
    <dgm:pt modelId="{0C762B84-7B3A-4697-AAB2-22A83712FC13}">
      <dgm:prSet custT="1"/>
      <dgm:spPr/>
      <dgm:t>
        <a:bodyPr/>
        <a:lstStyle/>
        <a:p>
          <a:r>
            <a:rPr lang="en-US" sz="700"/>
            <a:t>Robustness to possible conditions (e.g., extreme conditions)</a:t>
          </a:r>
        </a:p>
      </dgm:t>
    </dgm:pt>
    <dgm:pt modelId="{3DF84B5F-71FE-45C1-9E48-842AFFC95B5F}" type="parTrans" cxnId="{BA48BFC4-B307-431F-9F25-EC9FD7AD4211}">
      <dgm:prSet/>
      <dgm:spPr/>
      <dgm:t>
        <a:bodyPr/>
        <a:lstStyle/>
        <a:p>
          <a:endParaRPr lang="en-US" sz="2400"/>
        </a:p>
      </dgm:t>
    </dgm:pt>
    <dgm:pt modelId="{0A8E20EF-30F6-4904-B20E-5E749ECFEEB2}" type="sibTrans" cxnId="{BA48BFC4-B307-431F-9F25-EC9FD7AD4211}">
      <dgm:prSet/>
      <dgm:spPr/>
      <dgm:t>
        <a:bodyPr/>
        <a:lstStyle/>
        <a:p>
          <a:endParaRPr lang="en-US" sz="2400"/>
        </a:p>
      </dgm:t>
    </dgm:pt>
    <dgm:pt modelId="{CB05FBD9-61CE-4BEE-9DD4-499549B738AD}">
      <dgm:prSet custT="1"/>
      <dgm:spPr/>
      <dgm:t>
        <a:bodyPr/>
        <a:lstStyle/>
        <a:p>
          <a:r>
            <a:rPr lang="en-US" sz="700"/>
            <a:t>Time horizon (historical data and future projection)</a:t>
          </a:r>
        </a:p>
      </dgm:t>
    </dgm:pt>
    <dgm:pt modelId="{005A425E-D05D-4663-BA26-8F75A25FB50D}" type="parTrans" cxnId="{70903A8B-B7D2-464A-975E-F8033D1B8883}">
      <dgm:prSet/>
      <dgm:spPr/>
      <dgm:t>
        <a:bodyPr/>
        <a:lstStyle/>
        <a:p>
          <a:endParaRPr lang="en-US" sz="2400"/>
        </a:p>
      </dgm:t>
    </dgm:pt>
    <dgm:pt modelId="{C1C4A1D1-2E57-4F6A-8A51-666573B8D422}" type="sibTrans" cxnId="{70903A8B-B7D2-464A-975E-F8033D1B8883}">
      <dgm:prSet/>
      <dgm:spPr/>
      <dgm:t>
        <a:bodyPr/>
        <a:lstStyle/>
        <a:p>
          <a:endParaRPr lang="en-US" sz="2400"/>
        </a:p>
      </dgm:t>
    </dgm:pt>
    <dgm:pt modelId="{3C68B48E-B5A7-43F4-8E94-CB5BB90DF4DE}">
      <dgm:prSet custT="1"/>
      <dgm:spPr/>
      <dgm:t>
        <a:bodyPr/>
        <a:lstStyle/>
        <a:p>
          <a:r>
            <a:rPr lang="en-US" sz="700"/>
            <a:t>Other operational and statistical tests</a:t>
          </a:r>
        </a:p>
      </dgm:t>
    </dgm:pt>
    <dgm:pt modelId="{D515257B-2325-4C2A-8260-8655D37DF0E1}" type="parTrans" cxnId="{C10A38C0-DE5A-414A-A398-435B691414B7}">
      <dgm:prSet/>
      <dgm:spPr/>
      <dgm:t>
        <a:bodyPr/>
        <a:lstStyle/>
        <a:p>
          <a:endParaRPr lang="en-US" sz="2400"/>
        </a:p>
      </dgm:t>
    </dgm:pt>
    <dgm:pt modelId="{2F0BC912-0747-459A-A905-3631406EBC35}" type="sibTrans" cxnId="{C10A38C0-DE5A-414A-A398-435B691414B7}">
      <dgm:prSet/>
      <dgm:spPr/>
      <dgm:t>
        <a:bodyPr/>
        <a:lstStyle/>
        <a:p>
          <a:endParaRPr lang="en-US" sz="2400"/>
        </a:p>
      </dgm:t>
    </dgm:pt>
    <dgm:pt modelId="{9FD46182-0648-4159-AF3C-22784B5F6777}">
      <dgm:prSet custT="1"/>
      <dgm:spPr/>
      <dgm:t>
        <a:bodyPr/>
        <a:lstStyle/>
        <a:p>
          <a:r>
            <a:rPr lang="en-US" sz="700"/>
            <a:t>Policy design through “what if” analysis</a:t>
          </a:r>
        </a:p>
      </dgm:t>
    </dgm:pt>
    <dgm:pt modelId="{B6B1B361-44B8-4E65-9BE8-059C58E34A09}" type="parTrans" cxnId="{89FDFDFA-BA7E-4A2B-89D2-CC1206DCF589}">
      <dgm:prSet/>
      <dgm:spPr/>
      <dgm:t>
        <a:bodyPr/>
        <a:lstStyle/>
        <a:p>
          <a:endParaRPr lang="en-US" sz="2400"/>
        </a:p>
      </dgm:t>
    </dgm:pt>
    <dgm:pt modelId="{1A8B060F-8B31-4EE3-A2A5-CF530DA3606C}" type="sibTrans" cxnId="{89FDFDFA-BA7E-4A2B-89D2-CC1206DCF589}">
      <dgm:prSet/>
      <dgm:spPr/>
      <dgm:t>
        <a:bodyPr/>
        <a:lstStyle/>
        <a:p>
          <a:endParaRPr lang="en-US" sz="2400"/>
        </a:p>
      </dgm:t>
    </dgm:pt>
    <dgm:pt modelId="{A20C608A-07F3-4513-B334-D76C38BE0659}">
      <dgm:prSet custT="1"/>
      <dgm:spPr/>
      <dgm:t>
        <a:bodyPr/>
        <a:lstStyle/>
        <a:p>
          <a:r>
            <a:rPr lang="en-US" sz="700"/>
            <a:t>Evaluation of the impact of ongoing policies</a:t>
          </a:r>
        </a:p>
      </dgm:t>
    </dgm:pt>
    <dgm:pt modelId="{0C190CAF-E126-494D-8800-02A9DF2297AC}" type="parTrans" cxnId="{F0C02951-2C01-49D2-A6C5-2B2BC7C24952}">
      <dgm:prSet/>
      <dgm:spPr/>
      <dgm:t>
        <a:bodyPr/>
        <a:lstStyle/>
        <a:p>
          <a:endParaRPr lang="en-US"/>
        </a:p>
      </dgm:t>
    </dgm:pt>
    <dgm:pt modelId="{8A847C12-CB52-4814-BA4A-B2AA2B25C6FA}" type="sibTrans" cxnId="{F0C02951-2C01-49D2-A6C5-2B2BC7C24952}">
      <dgm:prSet/>
      <dgm:spPr/>
      <dgm:t>
        <a:bodyPr/>
        <a:lstStyle/>
        <a:p>
          <a:endParaRPr lang="en-US"/>
        </a:p>
      </dgm:t>
    </dgm:pt>
    <dgm:pt modelId="{5DEB2047-CCBE-4316-A9D6-E5CC0C1D7FE9}">
      <dgm:prSet custT="1"/>
      <dgm:spPr/>
      <dgm:t>
        <a:bodyPr/>
        <a:lstStyle/>
        <a:p>
          <a:r>
            <a:rPr lang="en-US" sz="700"/>
            <a:t>Sensitivity of policies to uncertainty</a:t>
          </a:r>
        </a:p>
      </dgm:t>
    </dgm:pt>
    <dgm:pt modelId="{C0FBAD30-C931-4167-BD23-956A37D73111}" type="parTrans" cxnId="{FDB34274-C96C-44A7-BD4E-2EC2B3747A8D}">
      <dgm:prSet/>
      <dgm:spPr/>
      <dgm:t>
        <a:bodyPr/>
        <a:lstStyle/>
        <a:p>
          <a:endParaRPr lang="en-US"/>
        </a:p>
      </dgm:t>
    </dgm:pt>
    <dgm:pt modelId="{CC7BFC45-6955-4813-A068-0AB0710683E2}" type="sibTrans" cxnId="{FDB34274-C96C-44A7-BD4E-2EC2B3747A8D}">
      <dgm:prSet/>
      <dgm:spPr/>
      <dgm:t>
        <a:bodyPr/>
        <a:lstStyle/>
        <a:p>
          <a:endParaRPr lang="en-US"/>
        </a:p>
      </dgm:t>
    </dgm:pt>
    <dgm:pt modelId="{48A5C9D3-0A15-4A27-8567-67227A74467B}" type="pres">
      <dgm:prSet presAssocID="{7079699B-C155-4666-BF2A-0128B3D67083}" presName="cycle" presStyleCnt="0">
        <dgm:presLayoutVars>
          <dgm:dir/>
          <dgm:resizeHandles val="exact"/>
        </dgm:presLayoutVars>
      </dgm:prSet>
      <dgm:spPr/>
      <dgm:t>
        <a:bodyPr/>
        <a:lstStyle/>
        <a:p>
          <a:endParaRPr lang="en-US"/>
        </a:p>
      </dgm:t>
    </dgm:pt>
    <dgm:pt modelId="{BE46C6B8-F359-40AE-858E-99BED2AC877A}" type="pres">
      <dgm:prSet presAssocID="{71687D5C-6B97-4DB8-8BFA-7C470AE9A634}" presName="dummy" presStyleCnt="0"/>
      <dgm:spPr/>
    </dgm:pt>
    <dgm:pt modelId="{A6852035-902A-49E5-B8A9-559FDB5215E9}" type="pres">
      <dgm:prSet presAssocID="{71687D5C-6B97-4DB8-8BFA-7C470AE9A634}" presName="node" presStyleLbl="revTx" presStyleIdx="0" presStyleCnt="5" custScaleX="112533" custScaleY="116338" custRadScaleRad="103139" custRadScaleInc="1450">
        <dgm:presLayoutVars>
          <dgm:bulletEnabled val="1"/>
        </dgm:presLayoutVars>
      </dgm:prSet>
      <dgm:spPr/>
      <dgm:t>
        <a:bodyPr/>
        <a:lstStyle/>
        <a:p>
          <a:endParaRPr lang="en-US"/>
        </a:p>
      </dgm:t>
    </dgm:pt>
    <dgm:pt modelId="{96359486-7D5F-42AF-8E5D-E5ACADBCD513}" type="pres">
      <dgm:prSet presAssocID="{A397F592-E0B8-4DA6-8CEF-942E80E0D510}" presName="sibTrans" presStyleLbl="node1" presStyleIdx="0" presStyleCnt="5"/>
      <dgm:spPr/>
      <dgm:t>
        <a:bodyPr/>
        <a:lstStyle/>
        <a:p>
          <a:endParaRPr lang="en-US"/>
        </a:p>
      </dgm:t>
    </dgm:pt>
    <dgm:pt modelId="{47614A3E-8BD4-49BC-A067-3F8AC118B0EC}" type="pres">
      <dgm:prSet presAssocID="{EE32B243-DAD9-4CEE-9D03-325641A6EC42}" presName="dummy" presStyleCnt="0"/>
      <dgm:spPr/>
    </dgm:pt>
    <dgm:pt modelId="{A8676167-7AEE-4EE3-9A49-696950F824B4}" type="pres">
      <dgm:prSet presAssocID="{EE32B243-DAD9-4CEE-9D03-325641A6EC42}" presName="node" presStyleLbl="revTx" presStyleIdx="1" presStyleCnt="5" custScaleX="116489" custScaleY="106070" custRadScaleRad="103369" custRadScaleInc="-6017">
        <dgm:presLayoutVars>
          <dgm:bulletEnabled val="1"/>
        </dgm:presLayoutVars>
      </dgm:prSet>
      <dgm:spPr/>
      <dgm:t>
        <a:bodyPr/>
        <a:lstStyle/>
        <a:p>
          <a:endParaRPr lang="en-US"/>
        </a:p>
      </dgm:t>
    </dgm:pt>
    <dgm:pt modelId="{AC7E6F1C-01DF-4CDA-B833-3CB8D6314AFC}" type="pres">
      <dgm:prSet presAssocID="{AB3176DF-58E3-4616-B802-72DFE4B83E85}" presName="sibTrans" presStyleLbl="node1" presStyleIdx="1" presStyleCnt="5" custLinFactNeighborY="480"/>
      <dgm:spPr/>
      <dgm:t>
        <a:bodyPr/>
        <a:lstStyle/>
        <a:p>
          <a:endParaRPr lang="en-US"/>
        </a:p>
      </dgm:t>
    </dgm:pt>
    <dgm:pt modelId="{734C85A8-7E11-48B4-A27A-06ECC383D9D1}" type="pres">
      <dgm:prSet presAssocID="{824B14AC-8748-4A92-A156-B025182CCA58}" presName="dummy" presStyleCnt="0"/>
      <dgm:spPr/>
    </dgm:pt>
    <dgm:pt modelId="{44446E0C-6E3D-48C4-A675-E579954EE8BF}" type="pres">
      <dgm:prSet presAssocID="{824B14AC-8748-4A92-A156-B025182CCA58}" presName="node" presStyleLbl="revTx" presStyleIdx="2" presStyleCnt="5" custScaleX="116461">
        <dgm:presLayoutVars>
          <dgm:bulletEnabled val="1"/>
        </dgm:presLayoutVars>
      </dgm:prSet>
      <dgm:spPr/>
      <dgm:t>
        <a:bodyPr/>
        <a:lstStyle/>
        <a:p>
          <a:endParaRPr lang="en-US"/>
        </a:p>
      </dgm:t>
    </dgm:pt>
    <dgm:pt modelId="{B3B30CF7-315C-4C6C-9419-2728BFD92579}" type="pres">
      <dgm:prSet presAssocID="{39FBBD31-FD15-4C8B-B9BD-EA7B2EE52D38}" presName="sibTrans" presStyleLbl="node1" presStyleIdx="2" presStyleCnt="5" custLinFactNeighborX="-1680" custLinFactNeighborY="240"/>
      <dgm:spPr/>
      <dgm:t>
        <a:bodyPr/>
        <a:lstStyle/>
        <a:p>
          <a:endParaRPr lang="en-US"/>
        </a:p>
      </dgm:t>
    </dgm:pt>
    <dgm:pt modelId="{AE80E014-BDEB-49F9-9CC7-6F37FBCC824C}" type="pres">
      <dgm:prSet presAssocID="{1107A4F7-F09E-4C6F-8FE6-5BBF10FF5A5C}" presName="dummy" presStyleCnt="0"/>
      <dgm:spPr/>
    </dgm:pt>
    <dgm:pt modelId="{548008F8-7526-4FC1-B5EC-CA9A5BAB3612}" type="pres">
      <dgm:prSet presAssocID="{1107A4F7-F09E-4C6F-8FE6-5BBF10FF5A5C}" presName="node" presStyleLbl="revTx" presStyleIdx="3" presStyleCnt="5" custScaleX="127787" custScaleY="109077" custRadScaleRad="102967" custRadScaleInc="9232">
        <dgm:presLayoutVars>
          <dgm:bulletEnabled val="1"/>
        </dgm:presLayoutVars>
      </dgm:prSet>
      <dgm:spPr/>
      <dgm:t>
        <a:bodyPr/>
        <a:lstStyle/>
        <a:p>
          <a:endParaRPr lang="en-US"/>
        </a:p>
      </dgm:t>
    </dgm:pt>
    <dgm:pt modelId="{45E2657C-9C74-4ED6-B8EB-F2088F49A2CF}" type="pres">
      <dgm:prSet presAssocID="{BED1F6A9-354C-4F0B-9AC9-273BE5CC8DA8}" presName="sibTrans" presStyleLbl="node1" presStyleIdx="3" presStyleCnt="5"/>
      <dgm:spPr/>
      <dgm:t>
        <a:bodyPr/>
        <a:lstStyle/>
        <a:p>
          <a:endParaRPr lang="en-US"/>
        </a:p>
      </dgm:t>
    </dgm:pt>
    <dgm:pt modelId="{FDDFA4D9-F4A3-4E18-8EB3-66FD785CC048}" type="pres">
      <dgm:prSet presAssocID="{95A14528-475A-485E-AAB0-AB4D3BA20C21}" presName="dummy" presStyleCnt="0"/>
      <dgm:spPr/>
    </dgm:pt>
    <dgm:pt modelId="{B1C8298F-0650-4B89-89A5-386F6445782C}" type="pres">
      <dgm:prSet presAssocID="{95A14528-475A-485E-AAB0-AB4D3BA20C21}" presName="node" presStyleLbl="revTx" presStyleIdx="4" presStyleCnt="5" custScaleX="111877" custScaleY="115284" custRadScaleRad="102665" custRadScaleInc="-2785">
        <dgm:presLayoutVars>
          <dgm:bulletEnabled val="1"/>
        </dgm:presLayoutVars>
      </dgm:prSet>
      <dgm:spPr/>
      <dgm:t>
        <a:bodyPr/>
        <a:lstStyle/>
        <a:p>
          <a:endParaRPr lang="en-US"/>
        </a:p>
      </dgm:t>
    </dgm:pt>
    <dgm:pt modelId="{832D1C7F-C193-4BF8-BC65-DAA3111B8ED4}" type="pres">
      <dgm:prSet presAssocID="{93340806-A35D-4187-BCD7-A045CFD150A4}" presName="sibTrans" presStyleLbl="node1" presStyleIdx="4" presStyleCnt="5"/>
      <dgm:spPr/>
      <dgm:t>
        <a:bodyPr/>
        <a:lstStyle/>
        <a:p>
          <a:endParaRPr lang="en-US"/>
        </a:p>
      </dgm:t>
    </dgm:pt>
  </dgm:ptLst>
  <dgm:cxnLst>
    <dgm:cxn modelId="{BC40430E-D1CC-4327-9679-D4EEEF33A0AD}" srcId="{EE32B243-DAD9-4CEE-9D03-325641A6EC42}" destId="{3EC198D6-78A7-4EF6-8111-2C22EC1FE3B1}" srcOrd="1" destOrd="0" parTransId="{6802D898-7B86-4090-BC7D-14CDCACE8B22}" sibTransId="{CDDBCD87-D662-4A3C-B586-B359C2C02F60}"/>
    <dgm:cxn modelId="{4B9A77AA-A580-4858-A156-8539536D2B2D}" srcId="{71687D5C-6B97-4DB8-8BFA-7C470AE9A634}" destId="{7DD7A27D-D314-40A3-9F46-5A0F674620ED}" srcOrd="4" destOrd="0" parTransId="{EB763802-4F59-40B7-A75A-B4F50CF3DF42}" sibTransId="{C3541A28-DF69-4288-9CB6-84D37CABEF52}"/>
    <dgm:cxn modelId="{B2691516-95C4-8D43-A9F6-A0BCDEA31C13}" type="presOf" srcId="{3EC198D6-78A7-4EF6-8111-2C22EC1FE3B1}" destId="{A8676167-7AEE-4EE3-9A49-696950F824B4}" srcOrd="0" destOrd="2" presId="urn:microsoft.com/office/officeart/2005/8/layout/cycle1"/>
    <dgm:cxn modelId="{9B151F82-353A-8B49-B9C3-41E8FE7DA17A}" type="presOf" srcId="{BED1F6A9-354C-4F0B-9AC9-273BE5CC8DA8}" destId="{45E2657C-9C74-4ED6-B8EB-F2088F49A2CF}" srcOrd="0" destOrd="0" presId="urn:microsoft.com/office/officeart/2005/8/layout/cycle1"/>
    <dgm:cxn modelId="{194DC108-9624-5F48-8B9C-B3A4A1A86DA7}" type="presOf" srcId="{084F1D2D-4DFD-4A59-9AF1-AA24FF4CA6D4}" destId="{548008F8-7526-4FC1-B5EC-CA9A5BAB3612}" srcOrd="0" destOrd="1" presId="urn:microsoft.com/office/officeart/2005/8/layout/cycle1"/>
    <dgm:cxn modelId="{324243BF-667D-5846-9C0E-671A15F837D8}" type="presOf" srcId="{A66E5297-E405-41F7-9BAB-2AB4207298E6}" destId="{A8676167-7AEE-4EE3-9A49-696950F824B4}" srcOrd="0" destOrd="4" presId="urn:microsoft.com/office/officeart/2005/8/layout/cycle1"/>
    <dgm:cxn modelId="{B8FD5017-DEF1-1345-8B55-EDDDEE09F133}" type="presOf" srcId="{1107A4F7-F09E-4C6F-8FE6-5BBF10FF5A5C}" destId="{548008F8-7526-4FC1-B5EC-CA9A5BAB3612}" srcOrd="0" destOrd="0" presId="urn:microsoft.com/office/officeart/2005/8/layout/cycle1"/>
    <dgm:cxn modelId="{77F721A3-9EAA-F345-92F0-48CC2E7B4060}" type="presOf" srcId="{71687D5C-6B97-4DB8-8BFA-7C470AE9A634}" destId="{A6852035-902A-49E5-B8A9-559FDB5215E9}" srcOrd="0" destOrd="0" presId="urn:microsoft.com/office/officeart/2005/8/layout/cycle1"/>
    <dgm:cxn modelId="{094AE537-2072-B94D-A564-AE98256EA7F3}" type="presOf" srcId="{F287F2F8-8FE0-48C8-947D-DF520F2BB488}" destId="{A6852035-902A-49E5-B8A9-559FDB5215E9}" srcOrd="0" destOrd="3" presId="urn:microsoft.com/office/officeart/2005/8/layout/cycle1"/>
    <dgm:cxn modelId="{D3759CD7-C935-FE42-9A97-F51B91110D74}" type="presOf" srcId="{5DEB2047-CCBE-4316-A9D6-E5CC0C1D7FE9}" destId="{B1C8298F-0650-4B89-89A5-386F6445782C}" srcOrd="0" destOrd="4" presId="urn:microsoft.com/office/officeart/2005/8/layout/cycle1"/>
    <dgm:cxn modelId="{B14A82F7-F410-C54B-A881-02107B59945F}" type="presOf" srcId="{39FBBD31-FD15-4C8B-B9BD-EA7B2EE52D38}" destId="{B3B30CF7-315C-4C6C-9419-2728BFD92579}" srcOrd="0" destOrd="0" presId="urn:microsoft.com/office/officeart/2005/8/layout/cycle1"/>
    <dgm:cxn modelId="{FC04F63F-1F2B-44A9-A7A5-C4D815F9916D}" srcId="{7079699B-C155-4666-BF2A-0128B3D67083}" destId="{95A14528-475A-485E-AAB0-AB4D3BA20C21}" srcOrd="4" destOrd="0" parTransId="{27D2FB01-5D49-4B23-9AAD-30232865468C}" sibTransId="{93340806-A35D-4187-BCD7-A045CFD150A4}"/>
    <dgm:cxn modelId="{567B8222-B057-4ED2-92AE-AB71FE7BDCD7}" srcId="{824B14AC-8748-4A92-A156-B025182CCA58}" destId="{D763F241-EAAA-4ACE-B5B9-F43B75EC35DA}" srcOrd="1" destOrd="0" parTransId="{D41042F7-93AE-448B-A540-4847C69CDE2F}" sibTransId="{4F6DF435-B7D9-4E4E-A0B9-6702CED31FB4}"/>
    <dgm:cxn modelId="{95396E19-0233-3B41-9F10-8CEFDA42A699}" type="presOf" srcId="{7DD7A27D-D314-40A3-9F46-5A0F674620ED}" destId="{A6852035-902A-49E5-B8A9-559FDB5215E9}" srcOrd="0" destOrd="5" presId="urn:microsoft.com/office/officeart/2005/8/layout/cycle1"/>
    <dgm:cxn modelId="{C10A38C0-DE5A-414A-A398-435B691414B7}" srcId="{1107A4F7-F09E-4C6F-8FE6-5BBF10FF5A5C}" destId="{3C68B48E-B5A7-43F4-8E94-CB5BB90DF4DE}" srcOrd="3" destOrd="0" parTransId="{D515257B-2325-4C2A-8260-8655D37DF0E1}" sibTransId="{2F0BC912-0747-459A-A905-3631406EBC35}"/>
    <dgm:cxn modelId="{9864C962-C623-0148-9ECC-9772585F852C}" type="presOf" srcId="{AB3176DF-58E3-4616-B802-72DFE4B83E85}" destId="{AC7E6F1C-01DF-4CDA-B833-3CB8D6314AFC}" srcOrd="0" destOrd="0" presId="urn:microsoft.com/office/officeart/2005/8/layout/cycle1"/>
    <dgm:cxn modelId="{8349290B-039B-7F4F-A778-BD166540AA5B}" type="presOf" srcId="{B2DA71F5-6047-4361-AD60-90A79C0E3F39}" destId="{A6852035-902A-49E5-B8A9-559FDB5215E9}" srcOrd="0" destOrd="2" presId="urn:microsoft.com/office/officeart/2005/8/layout/cycle1"/>
    <dgm:cxn modelId="{DBB069F9-69AC-3048-947F-6B7054C28419}" type="presOf" srcId="{CB05FBD9-61CE-4BEE-9DD4-499549B738AD}" destId="{A6852035-902A-49E5-B8A9-559FDB5215E9}" srcOrd="0" destOrd="4" presId="urn:microsoft.com/office/officeart/2005/8/layout/cycle1"/>
    <dgm:cxn modelId="{F53C5429-BEA2-407E-9BBB-A6C4B0DBF461}" srcId="{EE32B243-DAD9-4CEE-9D03-325641A6EC42}" destId="{A66E5297-E405-41F7-9BAB-2AB4207298E6}" srcOrd="3" destOrd="0" parTransId="{5E7CA2F2-4B99-44AF-87EE-0DF39C1F40B6}" sibTransId="{68DB7853-B161-4C86-8671-0B92825B3DC0}"/>
    <dgm:cxn modelId="{BA48BFC4-B307-431F-9F25-EC9FD7AD4211}" srcId="{1107A4F7-F09E-4C6F-8FE6-5BBF10FF5A5C}" destId="{0C762B84-7B3A-4697-AAB2-22A83712FC13}" srcOrd="1" destOrd="0" parTransId="{3DF84B5F-71FE-45C1-9E48-842AFFC95B5F}" sibTransId="{0A8E20EF-30F6-4904-B20E-5E749ECFEEB2}"/>
    <dgm:cxn modelId="{836D5E33-0725-49C7-A3EE-D013E5C6CAE9}" srcId="{7079699B-C155-4666-BF2A-0128B3D67083}" destId="{71687D5C-6B97-4DB8-8BFA-7C470AE9A634}" srcOrd="0" destOrd="0" parTransId="{29C8FD2D-D569-4878-A4C2-E11706E909D9}" sibTransId="{A397F592-E0B8-4DA6-8CEF-942E80E0D510}"/>
    <dgm:cxn modelId="{A0AE305A-E0BD-4BB4-902D-889ACD070E16}" srcId="{824B14AC-8748-4A92-A156-B025182CCA58}" destId="{D27C4A9F-9DDD-4153-9187-336722C0FB69}" srcOrd="2" destOrd="0" parTransId="{3D65D60D-7464-4847-ADED-C32902FDF26B}" sibTransId="{D0E7794F-1A08-4071-B47E-E0615849263F}"/>
    <dgm:cxn modelId="{4DDE7CF7-67A6-5D4F-A67F-78B20B480B11}" type="presOf" srcId="{A20C608A-07F3-4513-B334-D76C38BE0659}" destId="{B1C8298F-0650-4B89-89A5-386F6445782C}" srcOrd="0" destOrd="1" presId="urn:microsoft.com/office/officeart/2005/8/layout/cycle1"/>
    <dgm:cxn modelId="{D09124DF-0C14-C745-AD40-120CC88F884D}" type="presOf" srcId="{FBE369EC-7DDD-4A28-87F0-F13497D54DCF}" destId="{A8676167-7AEE-4EE3-9A49-696950F824B4}" srcOrd="0" destOrd="3" presId="urn:microsoft.com/office/officeart/2005/8/layout/cycle1"/>
    <dgm:cxn modelId="{C7ADCF03-08FF-524B-99CF-C2BDA33EEA1E}" type="presOf" srcId="{D763F241-EAAA-4ACE-B5B9-F43B75EC35DA}" destId="{44446E0C-6E3D-48C4-A675-E579954EE8BF}" srcOrd="0" destOrd="2" presId="urn:microsoft.com/office/officeart/2005/8/layout/cycle1"/>
    <dgm:cxn modelId="{68DDEB9F-C899-4649-8BA2-F62F515DB43C}" srcId="{7079699B-C155-4666-BF2A-0128B3D67083}" destId="{EE32B243-DAD9-4CEE-9D03-325641A6EC42}" srcOrd="1" destOrd="0" parTransId="{85FD40DB-9018-41CA-ABCA-1202BAC07910}" sibTransId="{AB3176DF-58E3-4616-B802-72DFE4B83E85}"/>
    <dgm:cxn modelId="{FDB34274-C96C-44A7-BD4E-2EC2B3747A8D}" srcId="{95A14528-475A-485E-AAB0-AB4D3BA20C21}" destId="{5DEB2047-CCBE-4316-A9D6-E5CC0C1D7FE9}" srcOrd="3" destOrd="0" parTransId="{C0FBAD30-C931-4167-BD23-956A37D73111}" sibTransId="{CC7BFC45-6955-4813-A068-0AB0710683E2}"/>
    <dgm:cxn modelId="{6193A9D6-43D4-7C43-A11B-4C7FC638D895}" type="presOf" srcId="{C705E206-EA27-4AAE-B7A4-B638D099D233}" destId="{548008F8-7526-4FC1-B5EC-CA9A5BAB3612}" srcOrd="0" destOrd="3" presId="urn:microsoft.com/office/officeart/2005/8/layout/cycle1"/>
    <dgm:cxn modelId="{C62AE53A-0F97-2E45-8DA6-6E77005CE2B3}" type="presOf" srcId="{824B14AC-8748-4A92-A156-B025182CCA58}" destId="{44446E0C-6E3D-48C4-A675-E579954EE8BF}" srcOrd="0" destOrd="0" presId="urn:microsoft.com/office/officeart/2005/8/layout/cycle1"/>
    <dgm:cxn modelId="{D9966B67-F1EF-B640-85F1-028E33DA2D2D}" type="presOf" srcId="{95A14528-475A-485E-AAB0-AB4D3BA20C21}" destId="{B1C8298F-0650-4B89-89A5-386F6445782C}" srcOrd="0" destOrd="0" presId="urn:microsoft.com/office/officeart/2005/8/layout/cycle1"/>
    <dgm:cxn modelId="{2A97AE96-328E-4EE4-91B3-7F85089A2DF9}" srcId="{1107A4F7-F09E-4C6F-8FE6-5BBF10FF5A5C}" destId="{C705E206-EA27-4AAE-B7A4-B638D099D233}" srcOrd="2" destOrd="0" parTransId="{E2770B4C-1A79-42B4-A4A6-61781280FB76}" sibTransId="{E4C83592-37DD-4820-A31A-38DD4D13FFCF}"/>
    <dgm:cxn modelId="{70903A8B-B7D2-464A-975E-F8033D1B8883}" srcId="{71687D5C-6B97-4DB8-8BFA-7C470AE9A634}" destId="{CB05FBD9-61CE-4BEE-9DD4-499549B738AD}" srcOrd="3" destOrd="0" parTransId="{005A425E-D05D-4663-BA26-8F75A25FB50D}" sibTransId="{C1C4A1D1-2E57-4F6A-8A51-666573B8D422}"/>
    <dgm:cxn modelId="{3726A937-096A-4862-9F96-5203BB126A0E}" srcId="{824B14AC-8748-4A92-A156-B025182CCA58}" destId="{671E5DE1-082B-4441-959C-BDE52D06FD32}" srcOrd="0" destOrd="0" parTransId="{39E3B39E-7514-4CAC-A6F6-657B328B9C5C}" sibTransId="{83B13742-A35A-4B9F-8277-1F3F2DB298EA}"/>
    <dgm:cxn modelId="{CDFAB740-B5F1-46FD-BC85-A6B938231838}" srcId="{7079699B-C155-4666-BF2A-0128B3D67083}" destId="{824B14AC-8748-4A92-A156-B025182CCA58}" srcOrd="2" destOrd="0" parTransId="{A924194A-3BAB-447E-B3DF-F45ED713093F}" sibTransId="{39FBBD31-FD15-4C8B-B9BD-EA7B2EE52D38}"/>
    <dgm:cxn modelId="{28319E65-1128-435F-8B40-44F70893B59E}" srcId="{1107A4F7-F09E-4C6F-8FE6-5BBF10FF5A5C}" destId="{084F1D2D-4DFD-4A59-9AF1-AA24FF4CA6D4}" srcOrd="0" destOrd="0" parTransId="{363A324E-126C-4A5F-A5A6-A6BCE274640F}" sibTransId="{552EEC38-B1D8-44E5-8700-DDB29845289F}"/>
    <dgm:cxn modelId="{678F79E2-C0E6-440A-9EF8-788A3F0D0DD4}" srcId="{71687D5C-6B97-4DB8-8BFA-7C470AE9A634}" destId="{EB55D546-053A-4659-925B-AB0F5AE0A99C}" srcOrd="0" destOrd="0" parTransId="{8C0332DE-96E9-4910-9B5D-9A432D144073}" sibTransId="{3F2DD0C6-3854-48BF-A7A2-7A58AA4948C5}"/>
    <dgm:cxn modelId="{C6D7B6FE-6100-4BEB-A798-827FBED2D874}" srcId="{EE32B243-DAD9-4CEE-9D03-325641A6EC42}" destId="{C3A12E28-3914-456B-A020-C6F066F56EBC}" srcOrd="4" destOrd="0" parTransId="{41697D7C-361A-4B43-B3D7-90FEE391D781}" sibTransId="{8482F64D-F691-4D24-93D1-D1E0AE0BDDE4}"/>
    <dgm:cxn modelId="{83A3D3B1-3574-449B-B414-AEB52A6BB0D1}" srcId="{71687D5C-6B97-4DB8-8BFA-7C470AE9A634}" destId="{F287F2F8-8FE0-48C8-947D-DF520F2BB488}" srcOrd="2" destOrd="0" parTransId="{D6333BCB-B514-44CF-BFC7-8F4EE7BEE277}" sibTransId="{E03057F9-8B79-4B85-8D73-7D34B15B1632}"/>
    <dgm:cxn modelId="{1F5FE270-EC6F-9D44-BCD0-7CE7829E34BE}" type="presOf" srcId="{D27C4A9F-9DDD-4153-9187-336722C0FB69}" destId="{44446E0C-6E3D-48C4-A675-E579954EE8BF}" srcOrd="0" destOrd="3" presId="urn:microsoft.com/office/officeart/2005/8/layout/cycle1"/>
    <dgm:cxn modelId="{C6823BD8-261F-4F91-AA6F-C4DD962D5029}" srcId="{71687D5C-6B97-4DB8-8BFA-7C470AE9A634}" destId="{B2DA71F5-6047-4361-AD60-90A79C0E3F39}" srcOrd="1" destOrd="0" parTransId="{C48E617C-5DB8-4795-9A10-BE05FFD614AB}" sibTransId="{1365A73B-2413-4B9B-A430-39B20BD26B86}"/>
    <dgm:cxn modelId="{C87EFE80-DA23-1741-BC9F-0DE8CC2CC704}" type="presOf" srcId="{EE32B243-DAD9-4CEE-9D03-325641A6EC42}" destId="{A8676167-7AEE-4EE3-9A49-696950F824B4}" srcOrd="0" destOrd="0" presId="urn:microsoft.com/office/officeart/2005/8/layout/cycle1"/>
    <dgm:cxn modelId="{95950F1C-BE73-FC4A-9488-F918DE0CE943}" type="presOf" srcId="{28AC5D5E-BADA-44E8-A95C-8A89BD48DF4C}" destId="{A8676167-7AEE-4EE3-9A49-696950F824B4}" srcOrd="0" destOrd="1" presId="urn:microsoft.com/office/officeart/2005/8/layout/cycle1"/>
    <dgm:cxn modelId="{8F74542D-6FAB-B34A-8659-F7E331BC20C1}" type="presOf" srcId="{9FD46182-0648-4159-AF3C-22784B5F6777}" destId="{B1C8298F-0650-4B89-89A5-386F6445782C}" srcOrd="0" destOrd="3" presId="urn:microsoft.com/office/officeart/2005/8/layout/cycle1"/>
    <dgm:cxn modelId="{A2599F53-294F-3445-8BA0-1D5AC8C7F244}" type="presOf" srcId="{EB55D546-053A-4659-925B-AB0F5AE0A99C}" destId="{A6852035-902A-49E5-B8A9-559FDB5215E9}" srcOrd="0" destOrd="1" presId="urn:microsoft.com/office/officeart/2005/8/layout/cycle1"/>
    <dgm:cxn modelId="{E247CB9D-4C54-5344-BDA6-3092F4D7F7EE}" type="presOf" srcId="{7079699B-C155-4666-BF2A-0128B3D67083}" destId="{48A5C9D3-0A15-4A27-8567-67227A74467B}" srcOrd="0" destOrd="0" presId="urn:microsoft.com/office/officeart/2005/8/layout/cycle1"/>
    <dgm:cxn modelId="{6BB83876-DF53-4D5A-86C8-AAB46D607196}" srcId="{7079699B-C155-4666-BF2A-0128B3D67083}" destId="{1107A4F7-F09E-4C6F-8FE6-5BBF10FF5A5C}" srcOrd="3" destOrd="0" parTransId="{04F5AA50-985B-4D13-AE11-6A4B45F3F33B}" sibTransId="{BED1F6A9-354C-4F0B-9AC9-273BE5CC8DA8}"/>
    <dgm:cxn modelId="{529A74AA-68FD-224B-A119-39857D3C5149}" type="presOf" srcId="{403DDC4F-B327-48C5-9B38-1E1682E5691B}" destId="{A8676167-7AEE-4EE3-9A49-696950F824B4}" srcOrd="0" destOrd="6" presId="urn:microsoft.com/office/officeart/2005/8/layout/cycle1"/>
    <dgm:cxn modelId="{6293E35E-6702-5F4B-B8C8-56F2BA9A52DC}" type="presOf" srcId="{3C68B48E-B5A7-43F4-8E94-CB5BB90DF4DE}" destId="{548008F8-7526-4FC1-B5EC-CA9A5BAB3612}" srcOrd="0" destOrd="4" presId="urn:microsoft.com/office/officeart/2005/8/layout/cycle1"/>
    <dgm:cxn modelId="{AFC8EC0C-267C-B144-B2BC-30ED1E990A33}" type="presOf" srcId="{A397F592-E0B8-4DA6-8CEF-942E80E0D510}" destId="{96359486-7D5F-42AF-8E5D-E5ACADBCD513}" srcOrd="0" destOrd="0" presId="urn:microsoft.com/office/officeart/2005/8/layout/cycle1"/>
    <dgm:cxn modelId="{048CD5AD-C971-452B-829C-B9B104CA740E}" srcId="{EE32B243-DAD9-4CEE-9D03-325641A6EC42}" destId="{28AC5D5E-BADA-44E8-A95C-8A89BD48DF4C}" srcOrd="0" destOrd="0" parTransId="{C05C5840-ECF4-4969-BFEC-33122111B8AF}" sibTransId="{8E8A3E33-7C7B-4D8F-B930-8DE8CF84A47C}"/>
    <dgm:cxn modelId="{07112906-0840-634C-86C9-341D294C6550}" type="presOf" srcId="{4951B4E5-4C17-4A16-9BA0-B2AEF4818CD5}" destId="{B1C8298F-0650-4B89-89A5-386F6445782C}" srcOrd="0" destOrd="2" presId="urn:microsoft.com/office/officeart/2005/8/layout/cycle1"/>
    <dgm:cxn modelId="{DEC7F8D3-16F1-F843-B98A-79AF846B4ED8}" type="presOf" srcId="{C3A12E28-3914-456B-A020-C6F066F56EBC}" destId="{A8676167-7AEE-4EE3-9A49-696950F824B4}" srcOrd="0" destOrd="5" presId="urn:microsoft.com/office/officeart/2005/8/layout/cycle1"/>
    <dgm:cxn modelId="{68C4A68A-4208-4B9F-970A-B4FD05DBBE10}" srcId="{95A14528-475A-485E-AAB0-AB4D3BA20C21}" destId="{4951B4E5-4C17-4A16-9BA0-B2AEF4818CD5}" srcOrd="1" destOrd="0" parTransId="{6D890C18-36EB-4CC6-9141-FFC639FC1482}" sibTransId="{EA6FB3D3-B98F-44BD-A1CB-2AB3846FC5E5}"/>
    <dgm:cxn modelId="{0A83ACAA-E7D0-5444-BED8-460DD5879D6B}" type="presOf" srcId="{671E5DE1-082B-4441-959C-BDE52D06FD32}" destId="{44446E0C-6E3D-48C4-A675-E579954EE8BF}" srcOrd="0" destOrd="1" presId="urn:microsoft.com/office/officeart/2005/8/layout/cycle1"/>
    <dgm:cxn modelId="{F0C02951-2C01-49D2-A6C5-2B2BC7C24952}" srcId="{95A14528-475A-485E-AAB0-AB4D3BA20C21}" destId="{A20C608A-07F3-4513-B334-D76C38BE0659}" srcOrd="0" destOrd="0" parTransId="{0C190CAF-E126-494D-8800-02A9DF2297AC}" sibTransId="{8A847C12-CB52-4814-BA4A-B2AA2B25C6FA}"/>
    <dgm:cxn modelId="{89FDFDFA-BA7E-4A2B-89D2-CC1206DCF589}" srcId="{95A14528-475A-485E-AAB0-AB4D3BA20C21}" destId="{9FD46182-0648-4159-AF3C-22784B5F6777}" srcOrd="2" destOrd="0" parTransId="{B6B1B361-44B8-4E65-9BE8-059C58E34A09}" sibTransId="{1A8B060F-8B31-4EE3-A2A5-CF530DA3606C}"/>
    <dgm:cxn modelId="{70C69FBF-C700-4255-B193-62FE9053200D}" srcId="{EE32B243-DAD9-4CEE-9D03-325641A6EC42}" destId="{403DDC4F-B327-48C5-9B38-1E1682E5691B}" srcOrd="5" destOrd="0" parTransId="{BE3391EC-01AC-4E03-834F-9D75BFD1BA5B}" sibTransId="{3F0C768D-E279-44BC-B4F6-820EB71E89D5}"/>
    <dgm:cxn modelId="{AC7731CF-476F-46E0-9111-9F753DAD4D0E}" srcId="{EE32B243-DAD9-4CEE-9D03-325641A6EC42}" destId="{FBE369EC-7DDD-4A28-87F0-F13497D54DCF}" srcOrd="2" destOrd="0" parTransId="{45A8B655-92BB-4708-A195-CA4C70233EFB}" sibTransId="{A017D894-821E-48D7-B20F-AE909C493872}"/>
    <dgm:cxn modelId="{1084FE89-4427-7242-836C-5245E42187EE}" type="presOf" srcId="{0C762B84-7B3A-4697-AAB2-22A83712FC13}" destId="{548008F8-7526-4FC1-B5EC-CA9A5BAB3612}" srcOrd="0" destOrd="2" presId="urn:microsoft.com/office/officeart/2005/8/layout/cycle1"/>
    <dgm:cxn modelId="{21F55269-4939-C148-B59B-93B479EF6978}" type="presOf" srcId="{93340806-A35D-4187-BCD7-A045CFD150A4}" destId="{832D1C7F-C193-4BF8-BC65-DAA3111B8ED4}" srcOrd="0" destOrd="0" presId="urn:microsoft.com/office/officeart/2005/8/layout/cycle1"/>
    <dgm:cxn modelId="{B9E5EAEE-3BDD-6A4D-9FA6-1F052FB086CE}" type="presParOf" srcId="{48A5C9D3-0A15-4A27-8567-67227A74467B}" destId="{BE46C6B8-F359-40AE-858E-99BED2AC877A}" srcOrd="0" destOrd="0" presId="urn:microsoft.com/office/officeart/2005/8/layout/cycle1"/>
    <dgm:cxn modelId="{AA87920B-A8BF-2E4B-A3B4-7DBBBA3F8DD4}" type="presParOf" srcId="{48A5C9D3-0A15-4A27-8567-67227A74467B}" destId="{A6852035-902A-49E5-B8A9-559FDB5215E9}" srcOrd="1" destOrd="0" presId="urn:microsoft.com/office/officeart/2005/8/layout/cycle1"/>
    <dgm:cxn modelId="{1E9A8DE7-8561-6A49-942C-5BDE9DF309A2}" type="presParOf" srcId="{48A5C9D3-0A15-4A27-8567-67227A74467B}" destId="{96359486-7D5F-42AF-8E5D-E5ACADBCD513}" srcOrd="2" destOrd="0" presId="urn:microsoft.com/office/officeart/2005/8/layout/cycle1"/>
    <dgm:cxn modelId="{C9C5CF3F-A23E-A143-8305-4C666A9F75DE}" type="presParOf" srcId="{48A5C9D3-0A15-4A27-8567-67227A74467B}" destId="{47614A3E-8BD4-49BC-A067-3F8AC118B0EC}" srcOrd="3" destOrd="0" presId="urn:microsoft.com/office/officeart/2005/8/layout/cycle1"/>
    <dgm:cxn modelId="{42486C04-DB9E-0E41-97F6-C757398954AD}" type="presParOf" srcId="{48A5C9D3-0A15-4A27-8567-67227A74467B}" destId="{A8676167-7AEE-4EE3-9A49-696950F824B4}" srcOrd="4" destOrd="0" presId="urn:microsoft.com/office/officeart/2005/8/layout/cycle1"/>
    <dgm:cxn modelId="{5CAFE180-F7D3-E444-8356-1F846741CD98}" type="presParOf" srcId="{48A5C9D3-0A15-4A27-8567-67227A74467B}" destId="{AC7E6F1C-01DF-4CDA-B833-3CB8D6314AFC}" srcOrd="5" destOrd="0" presId="urn:microsoft.com/office/officeart/2005/8/layout/cycle1"/>
    <dgm:cxn modelId="{9C61224C-7076-F646-9380-22C47AEEF5FB}" type="presParOf" srcId="{48A5C9D3-0A15-4A27-8567-67227A74467B}" destId="{734C85A8-7E11-48B4-A27A-06ECC383D9D1}" srcOrd="6" destOrd="0" presId="urn:microsoft.com/office/officeart/2005/8/layout/cycle1"/>
    <dgm:cxn modelId="{82C69B27-6D69-7145-8E2F-35CFFE9FDE6C}" type="presParOf" srcId="{48A5C9D3-0A15-4A27-8567-67227A74467B}" destId="{44446E0C-6E3D-48C4-A675-E579954EE8BF}" srcOrd="7" destOrd="0" presId="urn:microsoft.com/office/officeart/2005/8/layout/cycle1"/>
    <dgm:cxn modelId="{59BBCA76-DC9A-474F-AFE8-D0F3810B34FB}" type="presParOf" srcId="{48A5C9D3-0A15-4A27-8567-67227A74467B}" destId="{B3B30CF7-315C-4C6C-9419-2728BFD92579}" srcOrd="8" destOrd="0" presId="urn:microsoft.com/office/officeart/2005/8/layout/cycle1"/>
    <dgm:cxn modelId="{744CB02C-9C00-E342-ADE8-DB87918908F2}" type="presParOf" srcId="{48A5C9D3-0A15-4A27-8567-67227A74467B}" destId="{AE80E014-BDEB-49F9-9CC7-6F37FBCC824C}" srcOrd="9" destOrd="0" presId="urn:microsoft.com/office/officeart/2005/8/layout/cycle1"/>
    <dgm:cxn modelId="{AD1F641F-B120-0745-90B7-B58A3DEE8232}" type="presParOf" srcId="{48A5C9D3-0A15-4A27-8567-67227A74467B}" destId="{548008F8-7526-4FC1-B5EC-CA9A5BAB3612}" srcOrd="10" destOrd="0" presId="urn:microsoft.com/office/officeart/2005/8/layout/cycle1"/>
    <dgm:cxn modelId="{D00966EC-27C8-9443-8352-B2CF0CB61DCB}" type="presParOf" srcId="{48A5C9D3-0A15-4A27-8567-67227A74467B}" destId="{45E2657C-9C74-4ED6-B8EB-F2088F49A2CF}" srcOrd="11" destOrd="0" presId="urn:microsoft.com/office/officeart/2005/8/layout/cycle1"/>
    <dgm:cxn modelId="{397EB1C3-8B24-FB4F-A65C-AE93447BB2D0}" type="presParOf" srcId="{48A5C9D3-0A15-4A27-8567-67227A74467B}" destId="{FDDFA4D9-F4A3-4E18-8EB3-66FD785CC048}" srcOrd="12" destOrd="0" presId="urn:microsoft.com/office/officeart/2005/8/layout/cycle1"/>
    <dgm:cxn modelId="{6D586DBF-67C8-2941-A2A3-D3A0FF73E1F6}" type="presParOf" srcId="{48A5C9D3-0A15-4A27-8567-67227A74467B}" destId="{B1C8298F-0650-4B89-89A5-386F6445782C}" srcOrd="13" destOrd="0" presId="urn:microsoft.com/office/officeart/2005/8/layout/cycle1"/>
    <dgm:cxn modelId="{B931913B-221C-8E40-A719-F816F296D572}" type="presParOf" srcId="{48A5C9D3-0A15-4A27-8567-67227A74467B}" destId="{832D1C7F-C193-4BF8-BC65-DAA3111B8ED4}" srcOrd="14" destOrd="0" presId="urn:microsoft.com/office/officeart/2005/8/layout/cycle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6852035-902A-49E5-B8A9-559FDB5215E9}">
      <dsp:nvSpPr>
        <dsp:cNvPr id="0" name=""/>
        <dsp:cNvSpPr/>
      </dsp:nvSpPr>
      <dsp:spPr>
        <a:xfrm>
          <a:off x="3591475" y="-26605"/>
          <a:ext cx="1132923" cy="117123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l" defTabSz="400050">
            <a:lnSpc>
              <a:spcPct val="90000"/>
            </a:lnSpc>
            <a:spcBef>
              <a:spcPct val="0"/>
            </a:spcBef>
            <a:spcAft>
              <a:spcPct val="35000"/>
            </a:spcAft>
          </a:pPr>
          <a:r>
            <a:rPr lang="en-US" sz="900" b="1" kern="1200"/>
            <a:t>1. Problem articulation</a:t>
          </a:r>
        </a:p>
        <a:p>
          <a:pPr marL="57150" lvl="1" indent="-57150" algn="l" defTabSz="311150">
            <a:lnSpc>
              <a:spcPct val="90000"/>
            </a:lnSpc>
            <a:spcBef>
              <a:spcPct val="0"/>
            </a:spcBef>
            <a:spcAft>
              <a:spcPct val="15000"/>
            </a:spcAft>
            <a:buChar char="••"/>
          </a:pPr>
          <a:r>
            <a:rPr lang="en-US" sz="700" kern="1200"/>
            <a:t>Problem definition</a:t>
          </a:r>
        </a:p>
        <a:p>
          <a:pPr marL="57150" lvl="1" indent="-57150" algn="l" defTabSz="311150">
            <a:lnSpc>
              <a:spcPct val="90000"/>
            </a:lnSpc>
            <a:spcBef>
              <a:spcPct val="0"/>
            </a:spcBef>
            <a:spcAft>
              <a:spcPct val="15000"/>
            </a:spcAft>
            <a:buChar char="••"/>
          </a:pPr>
          <a:r>
            <a:rPr lang="en-US" sz="700" kern="1200"/>
            <a:t>Model boundary</a:t>
          </a:r>
        </a:p>
        <a:p>
          <a:pPr marL="57150" lvl="1" indent="-57150" algn="l" defTabSz="311150">
            <a:lnSpc>
              <a:spcPct val="90000"/>
            </a:lnSpc>
            <a:spcBef>
              <a:spcPct val="0"/>
            </a:spcBef>
            <a:spcAft>
              <a:spcPct val="15000"/>
            </a:spcAft>
            <a:buChar char="••"/>
          </a:pPr>
          <a:r>
            <a:rPr lang="en-US" sz="700" kern="1200"/>
            <a:t>Data collection and analysis</a:t>
          </a:r>
        </a:p>
        <a:p>
          <a:pPr marL="57150" lvl="1" indent="-57150" algn="l" defTabSz="311150">
            <a:lnSpc>
              <a:spcPct val="90000"/>
            </a:lnSpc>
            <a:spcBef>
              <a:spcPct val="0"/>
            </a:spcBef>
            <a:spcAft>
              <a:spcPct val="15000"/>
            </a:spcAft>
            <a:buChar char="••"/>
          </a:pPr>
          <a:r>
            <a:rPr lang="en-US" sz="700" kern="1200"/>
            <a:t>Time horizon (historical data and future projection)</a:t>
          </a:r>
        </a:p>
        <a:p>
          <a:pPr marL="57150" lvl="1" indent="-57150" algn="l" defTabSz="311150">
            <a:lnSpc>
              <a:spcPct val="90000"/>
            </a:lnSpc>
            <a:spcBef>
              <a:spcPct val="0"/>
            </a:spcBef>
            <a:spcAft>
              <a:spcPct val="15000"/>
            </a:spcAft>
            <a:buChar char="••"/>
          </a:pPr>
          <a:r>
            <a:rPr lang="en-US" sz="700" kern="1200"/>
            <a:t>Key variables (from the literature and interviews with experts)</a:t>
          </a:r>
        </a:p>
      </dsp:txBody>
      <dsp:txXfrm>
        <a:off x="3591475" y="-26605"/>
        <a:ext cx="1132923" cy="1171230"/>
      </dsp:txXfrm>
    </dsp:sp>
    <dsp:sp modelId="{96359486-7D5F-42AF-8E5D-E5ACADBCD513}">
      <dsp:nvSpPr>
        <dsp:cNvPr id="0" name=""/>
        <dsp:cNvSpPr/>
      </dsp:nvSpPr>
      <dsp:spPr>
        <a:xfrm>
          <a:off x="1304190" y="86346"/>
          <a:ext cx="3776780" cy="3776780"/>
        </a:xfrm>
        <a:prstGeom prst="circularArrow">
          <a:avLst>
            <a:gd name="adj1" fmla="val 5198"/>
            <a:gd name="adj2" fmla="val 335753"/>
            <a:gd name="adj3" fmla="val 21058172"/>
            <a:gd name="adj4" fmla="val 19818321"/>
            <a:gd name="adj5" fmla="val 6064"/>
          </a:avLst>
        </a:prstGeom>
        <a:solidFill>
          <a:schemeClr val="tx1">
            <a:lumMod val="50000"/>
            <a:lumOff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8676167-7AEE-4EE3-9A49-696950F824B4}">
      <dsp:nvSpPr>
        <dsp:cNvPr id="0" name=""/>
        <dsp:cNvSpPr/>
      </dsp:nvSpPr>
      <dsp:spPr>
        <a:xfrm>
          <a:off x="4207567" y="1874346"/>
          <a:ext cx="1172750" cy="106785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l" defTabSz="400050">
            <a:lnSpc>
              <a:spcPct val="90000"/>
            </a:lnSpc>
            <a:spcBef>
              <a:spcPct val="0"/>
            </a:spcBef>
            <a:spcAft>
              <a:spcPct val="35000"/>
            </a:spcAft>
          </a:pPr>
          <a:r>
            <a:rPr lang="en-US" sz="900" b="1" kern="1200"/>
            <a:t>2. Dynamic hypothesis formulation</a:t>
          </a:r>
        </a:p>
        <a:p>
          <a:pPr marL="57150" lvl="1" indent="-57150" algn="l" defTabSz="311150">
            <a:lnSpc>
              <a:spcPct val="90000"/>
            </a:lnSpc>
            <a:spcBef>
              <a:spcPct val="0"/>
            </a:spcBef>
            <a:spcAft>
              <a:spcPct val="15000"/>
            </a:spcAft>
            <a:buChar char="••"/>
          </a:pPr>
          <a:r>
            <a:rPr lang="en-US" sz="700" kern="1200"/>
            <a:t>Model boundary diagrams</a:t>
          </a:r>
        </a:p>
        <a:p>
          <a:pPr marL="57150" lvl="1" indent="-57150" algn="l" defTabSz="311150">
            <a:lnSpc>
              <a:spcPct val="90000"/>
            </a:lnSpc>
            <a:spcBef>
              <a:spcPct val="0"/>
            </a:spcBef>
            <a:spcAft>
              <a:spcPct val="15000"/>
            </a:spcAft>
            <a:buChar char="••"/>
          </a:pPr>
          <a:r>
            <a:rPr lang="en-US" sz="700" kern="1200"/>
            <a:t>Subsystem diagrams</a:t>
          </a:r>
        </a:p>
        <a:p>
          <a:pPr marL="57150" lvl="1" indent="-57150" algn="l" defTabSz="311150">
            <a:lnSpc>
              <a:spcPct val="90000"/>
            </a:lnSpc>
            <a:spcBef>
              <a:spcPct val="0"/>
            </a:spcBef>
            <a:spcAft>
              <a:spcPct val="15000"/>
            </a:spcAft>
            <a:buChar char="••"/>
          </a:pPr>
          <a:r>
            <a:rPr lang="en-US" sz="700" kern="1200"/>
            <a:t>Causal loop diagrams</a:t>
          </a:r>
        </a:p>
        <a:p>
          <a:pPr marL="57150" lvl="1" indent="-57150" algn="l" defTabSz="311150">
            <a:lnSpc>
              <a:spcPct val="90000"/>
            </a:lnSpc>
            <a:spcBef>
              <a:spcPct val="0"/>
            </a:spcBef>
            <a:spcAft>
              <a:spcPct val="15000"/>
            </a:spcAft>
            <a:buChar char="••"/>
          </a:pPr>
          <a:r>
            <a:rPr lang="en-US" sz="700" kern="1200"/>
            <a:t>Flow diagrams</a:t>
          </a:r>
        </a:p>
        <a:p>
          <a:pPr marL="57150" lvl="1" indent="-57150" algn="l" defTabSz="311150">
            <a:lnSpc>
              <a:spcPct val="90000"/>
            </a:lnSpc>
            <a:spcBef>
              <a:spcPct val="0"/>
            </a:spcBef>
            <a:spcAft>
              <a:spcPct val="15000"/>
            </a:spcAft>
            <a:buChar char="••"/>
          </a:pPr>
          <a:r>
            <a:rPr lang="en-US" sz="700" kern="1200"/>
            <a:t>Policy structure diagrams</a:t>
          </a:r>
        </a:p>
        <a:p>
          <a:pPr marL="57150" lvl="1" indent="-57150" algn="l" defTabSz="311150">
            <a:lnSpc>
              <a:spcPct val="90000"/>
            </a:lnSpc>
            <a:spcBef>
              <a:spcPct val="0"/>
            </a:spcBef>
            <a:spcAft>
              <a:spcPct val="15000"/>
            </a:spcAft>
            <a:buChar char="••"/>
          </a:pPr>
          <a:r>
            <a:rPr lang="en-US" sz="700" kern="1200"/>
            <a:t>Other mapping tools</a:t>
          </a:r>
        </a:p>
      </dsp:txBody>
      <dsp:txXfrm>
        <a:off x="4207567" y="1874346"/>
        <a:ext cx="1172750" cy="1067857"/>
      </dsp:txXfrm>
    </dsp:sp>
    <dsp:sp modelId="{AC7E6F1C-01DF-4CDA-B833-3CB8D6314AFC}">
      <dsp:nvSpPr>
        <dsp:cNvPr id="0" name=""/>
        <dsp:cNvSpPr/>
      </dsp:nvSpPr>
      <dsp:spPr>
        <a:xfrm>
          <a:off x="1342155" y="11559"/>
          <a:ext cx="3776780" cy="3776780"/>
        </a:xfrm>
        <a:prstGeom prst="circularArrow">
          <a:avLst>
            <a:gd name="adj1" fmla="val 5198"/>
            <a:gd name="adj2" fmla="val 335753"/>
            <a:gd name="adj3" fmla="val 4045657"/>
            <a:gd name="adj4" fmla="val 2355394"/>
            <a:gd name="adj5" fmla="val 6064"/>
          </a:avLst>
        </a:prstGeom>
        <a:solidFill>
          <a:schemeClr val="tx1">
            <a:lumMod val="50000"/>
            <a:lumOff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4446E0C-6E3D-48C4-A675-E579954EE8BF}">
      <dsp:nvSpPr>
        <dsp:cNvPr id="0" name=""/>
        <dsp:cNvSpPr/>
      </dsp:nvSpPr>
      <dsp:spPr>
        <a:xfrm>
          <a:off x="2547351" y="3087032"/>
          <a:ext cx="1172468" cy="100674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l" defTabSz="400050">
            <a:lnSpc>
              <a:spcPct val="90000"/>
            </a:lnSpc>
            <a:spcBef>
              <a:spcPct val="0"/>
            </a:spcBef>
            <a:spcAft>
              <a:spcPct val="35000"/>
            </a:spcAft>
          </a:pPr>
          <a:r>
            <a:rPr lang="en-US" sz="900" b="1" kern="1200"/>
            <a:t>3. Formulation of a simulation model</a:t>
          </a:r>
        </a:p>
        <a:p>
          <a:pPr marL="57150" lvl="1" indent="-57150" algn="l" defTabSz="311150">
            <a:lnSpc>
              <a:spcPct val="90000"/>
            </a:lnSpc>
            <a:spcBef>
              <a:spcPct val="0"/>
            </a:spcBef>
            <a:spcAft>
              <a:spcPct val="15000"/>
            </a:spcAft>
            <a:buChar char="••"/>
          </a:pPr>
          <a:r>
            <a:rPr lang="en-US" sz="700" kern="1200"/>
            <a:t>Model quanitification (equations, parameters, and initial conditions)</a:t>
          </a:r>
        </a:p>
        <a:p>
          <a:pPr marL="57150" lvl="1" indent="-57150" algn="l" defTabSz="311150">
            <a:lnSpc>
              <a:spcPct val="90000"/>
            </a:lnSpc>
            <a:spcBef>
              <a:spcPct val="0"/>
            </a:spcBef>
            <a:spcAft>
              <a:spcPct val="15000"/>
            </a:spcAft>
            <a:buChar char="••"/>
          </a:pPr>
          <a:r>
            <a:rPr lang="en-US" sz="700" kern="1200"/>
            <a:t>Calibration of model to data</a:t>
          </a:r>
        </a:p>
        <a:p>
          <a:pPr marL="57150" lvl="1" indent="-57150" algn="l" defTabSz="311150">
            <a:lnSpc>
              <a:spcPct val="90000"/>
            </a:lnSpc>
            <a:spcBef>
              <a:spcPct val="0"/>
            </a:spcBef>
            <a:spcAft>
              <a:spcPct val="15000"/>
            </a:spcAft>
            <a:buChar char="••"/>
          </a:pPr>
          <a:r>
            <a:rPr lang="en-US" sz="700" kern="1200"/>
            <a:t>Parameter estimation</a:t>
          </a:r>
        </a:p>
      </dsp:txBody>
      <dsp:txXfrm>
        <a:off x="2547351" y="3087032"/>
        <a:ext cx="1172468" cy="1006747"/>
      </dsp:txXfrm>
    </dsp:sp>
    <dsp:sp modelId="{B3B30CF7-315C-4C6C-9419-2728BFD92579}">
      <dsp:nvSpPr>
        <dsp:cNvPr id="0" name=""/>
        <dsp:cNvSpPr/>
      </dsp:nvSpPr>
      <dsp:spPr>
        <a:xfrm>
          <a:off x="1096842" y="6225"/>
          <a:ext cx="3776780" cy="3776780"/>
        </a:xfrm>
        <a:prstGeom prst="circularArrow">
          <a:avLst>
            <a:gd name="adj1" fmla="val 5198"/>
            <a:gd name="adj2" fmla="val 335753"/>
            <a:gd name="adj3" fmla="val 8142710"/>
            <a:gd name="adj4" fmla="val 6444482"/>
            <a:gd name="adj5" fmla="val 6064"/>
          </a:avLst>
        </a:prstGeom>
        <a:solidFill>
          <a:schemeClr val="tx1">
            <a:lumMod val="50000"/>
            <a:lumOff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48008F8-7526-4FC1-B5EC-CA9A5BAB3612}">
      <dsp:nvSpPr>
        <dsp:cNvPr id="0" name=""/>
        <dsp:cNvSpPr/>
      </dsp:nvSpPr>
      <dsp:spPr>
        <a:xfrm>
          <a:off x="829967" y="1834973"/>
          <a:ext cx="1286492" cy="109813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l" defTabSz="400050">
            <a:lnSpc>
              <a:spcPct val="90000"/>
            </a:lnSpc>
            <a:spcBef>
              <a:spcPct val="0"/>
            </a:spcBef>
            <a:spcAft>
              <a:spcPct val="35000"/>
            </a:spcAft>
          </a:pPr>
          <a:r>
            <a:rPr lang="en-US" sz="900" b="1" kern="1200"/>
            <a:t>4. Testing</a:t>
          </a:r>
        </a:p>
        <a:p>
          <a:pPr marL="57150" lvl="1" indent="-57150" algn="l" defTabSz="311150">
            <a:lnSpc>
              <a:spcPct val="90000"/>
            </a:lnSpc>
            <a:spcBef>
              <a:spcPct val="0"/>
            </a:spcBef>
            <a:spcAft>
              <a:spcPct val="15000"/>
            </a:spcAft>
            <a:buChar char="••"/>
          </a:pPr>
          <a:r>
            <a:rPr lang="en-US" sz="700" kern="1200"/>
            <a:t>Model structure evaluation</a:t>
          </a:r>
        </a:p>
        <a:p>
          <a:pPr marL="57150" lvl="1" indent="-57150" algn="l" defTabSz="311150">
            <a:lnSpc>
              <a:spcPct val="90000"/>
            </a:lnSpc>
            <a:spcBef>
              <a:spcPct val="0"/>
            </a:spcBef>
            <a:spcAft>
              <a:spcPct val="15000"/>
            </a:spcAft>
            <a:buChar char="••"/>
          </a:pPr>
          <a:r>
            <a:rPr lang="en-US" sz="700" kern="1200"/>
            <a:t>Robustness to possible conditions (e.g., extreme conditions)</a:t>
          </a:r>
        </a:p>
        <a:p>
          <a:pPr marL="57150" lvl="1" indent="-57150" algn="l" defTabSz="311150">
            <a:lnSpc>
              <a:spcPct val="90000"/>
            </a:lnSpc>
            <a:spcBef>
              <a:spcPct val="0"/>
            </a:spcBef>
            <a:spcAft>
              <a:spcPct val="15000"/>
            </a:spcAft>
            <a:buChar char="••"/>
          </a:pPr>
          <a:r>
            <a:rPr lang="en-US" sz="700" kern="1200"/>
            <a:t>Sensitivity of the model to parameters and assumptions</a:t>
          </a:r>
        </a:p>
        <a:p>
          <a:pPr marL="57150" lvl="1" indent="-57150" algn="l" defTabSz="311150">
            <a:lnSpc>
              <a:spcPct val="90000"/>
            </a:lnSpc>
            <a:spcBef>
              <a:spcPct val="0"/>
            </a:spcBef>
            <a:spcAft>
              <a:spcPct val="15000"/>
            </a:spcAft>
            <a:buChar char="••"/>
          </a:pPr>
          <a:r>
            <a:rPr lang="en-US" sz="700" kern="1200"/>
            <a:t>Other operational and statistical tests</a:t>
          </a:r>
        </a:p>
      </dsp:txBody>
      <dsp:txXfrm>
        <a:off x="829967" y="1834973"/>
        <a:ext cx="1286492" cy="1098130"/>
      </dsp:txXfrm>
    </dsp:sp>
    <dsp:sp modelId="{45E2657C-9C74-4ED6-B8EB-F2088F49A2CF}">
      <dsp:nvSpPr>
        <dsp:cNvPr id="0" name=""/>
        <dsp:cNvSpPr/>
      </dsp:nvSpPr>
      <dsp:spPr>
        <a:xfrm>
          <a:off x="1192718" y="70680"/>
          <a:ext cx="3776780" cy="3776780"/>
        </a:xfrm>
        <a:prstGeom prst="circularArrow">
          <a:avLst>
            <a:gd name="adj1" fmla="val 5198"/>
            <a:gd name="adj2" fmla="val 335753"/>
            <a:gd name="adj3" fmla="val 12221508"/>
            <a:gd name="adj4" fmla="val 11054820"/>
            <a:gd name="adj5" fmla="val 6064"/>
          </a:avLst>
        </a:prstGeom>
        <a:solidFill>
          <a:schemeClr val="tx1">
            <a:lumMod val="50000"/>
            <a:lumOff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1C8298F-0650-4B89-89A5-386F6445782C}">
      <dsp:nvSpPr>
        <dsp:cNvPr id="0" name=""/>
        <dsp:cNvSpPr/>
      </dsp:nvSpPr>
      <dsp:spPr>
        <a:xfrm>
          <a:off x="1543048" y="-21299"/>
          <a:ext cx="1126319" cy="116061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1430" tIns="11430" rIns="11430" bIns="11430" numCol="1" spcCol="1270" anchor="ctr" anchorCtr="0">
          <a:noAutofit/>
        </a:bodyPr>
        <a:lstStyle/>
        <a:p>
          <a:pPr lvl="0" algn="l" defTabSz="400050">
            <a:lnSpc>
              <a:spcPct val="90000"/>
            </a:lnSpc>
            <a:spcBef>
              <a:spcPct val="0"/>
            </a:spcBef>
            <a:spcAft>
              <a:spcPct val="35000"/>
            </a:spcAft>
          </a:pPr>
          <a:r>
            <a:rPr lang="en-US" sz="900" b="1" kern="1200"/>
            <a:t>5. Policy formulation and analysis</a:t>
          </a:r>
        </a:p>
        <a:p>
          <a:pPr marL="57150" lvl="1" indent="-57150" algn="l" defTabSz="311150">
            <a:lnSpc>
              <a:spcPct val="90000"/>
            </a:lnSpc>
            <a:spcBef>
              <a:spcPct val="0"/>
            </a:spcBef>
            <a:spcAft>
              <a:spcPct val="15000"/>
            </a:spcAft>
            <a:buChar char="••"/>
          </a:pPr>
          <a:r>
            <a:rPr lang="en-US" sz="700" kern="1200"/>
            <a:t>Evaluation of the impact of ongoing policies</a:t>
          </a:r>
        </a:p>
        <a:p>
          <a:pPr marL="57150" lvl="1" indent="-57150" algn="l" defTabSz="311150">
            <a:lnSpc>
              <a:spcPct val="90000"/>
            </a:lnSpc>
            <a:spcBef>
              <a:spcPct val="0"/>
            </a:spcBef>
            <a:spcAft>
              <a:spcPct val="15000"/>
            </a:spcAft>
            <a:buChar char="••"/>
          </a:pPr>
          <a:r>
            <a:rPr lang="en-US" sz="700" kern="1200"/>
            <a:t>Interaction of policies and effects of their combinations</a:t>
          </a:r>
        </a:p>
        <a:p>
          <a:pPr marL="57150" lvl="1" indent="-57150" algn="l" defTabSz="311150">
            <a:lnSpc>
              <a:spcPct val="90000"/>
            </a:lnSpc>
            <a:spcBef>
              <a:spcPct val="0"/>
            </a:spcBef>
            <a:spcAft>
              <a:spcPct val="15000"/>
            </a:spcAft>
            <a:buChar char="••"/>
          </a:pPr>
          <a:r>
            <a:rPr lang="en-US" sz="700" kern="1200"/>
            <a:t>Policy design through “what if” analysis</a:t>
          </a:r>
        </a:p>
        <a:p>
          <a:pPr marL="57150" lvl="1" indent="-57150" algn="l" defTabSz="311150">
            <a:lnSpc>
              <a:spcPct val="90000"/>
            </a:lnSpc>
            <a:spcBef>
              <a:spcPct val="0"/>
            </a:spcBef>
            <a:spcAft>
              <a:spcPct val="15000"/>
            </a:spcAft>
            <a:buChar char="••"/>
          </a:pPr>
          <a:r>
            <a:rPr lang="en-US" sz="700" kern="1200"/>
            <a:t>Sensitivity of policies to uncertainty</a:t>
          </a:r>
        </a:p>
      </dsp:txBody>
      <dsp:txXfrm>
        <a:off x="1543048" y="-21299"/>
        <a:ext cx="1126319" cy="1160619"/>
      </dsp:txXfrm>
    </dsp:sp>
    <dsp:sp modelId="{832D1C7F-C193-4BF8-BC65-DAA3111B8ED4}">
      <dsp:nvSpPr>
        <dsp:cNvPr id="0" name=""/>
        <dsp:cNvSpPr/>
      </dsp:nvSpPr>
      <dsp:spPr>
        <a:xfrm>
          <a:off x="1241833" y="975"/>
          <a:ext cx="3776780" cy="3776780"/>
        </a:xfrm>
        <a:prstGeom prst="circularArrow">
          <a:avLst>
            <a:gd name="adj1" fmla="val 5198"/>
            <a:gd name="adj2" fmla="val 335753"/>
            <a:gd name="adj3" fmla="val 16822887"/>
            <a:gd name="adj4" fmla="val 15242207"/>
            <a:gd name="adj5" fmla="val 6064"/>
          </a:avLst>
        </a:prstGeom>
        <a:solidFill>
          <a:schemeClr val="tx1">
            <a:lumMod val="50000"/>
            <a:lumOff val="5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1">
  <dgm:title val=""/>
  <dgm:desc val=""/>
  <dgm:catLst>
    <dgm:cat type="cycle" pri="2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alg type="cycle">
          <dgm:param type="stAng" val="0"/>
          <dgm:param type="spanAng" val="360"/>
        </dgm:alg>
      </dgm:if>
      <dgm:else name="Name2">
        <dgm:alg type="cycle">
          <dgm:param type="stAng" val="0"/>
          <dgm:param type="spanAng" val="-360"/>
        </dgm:alg>
      </dgm:else>
    </dgm:choose>
    <dgm:shape xmlns:r="http://schemas.openxmlformats.org/officeDocument/2006/relationships" r:blip="">
      <dgm:adjLst/>
    </dgm:shape>
    <dgm:presOf/>
    <dgm:choose name="Name3">
      <dgm:if name="Name4" func="var" arg="dir" op="equ" val="norm">
        <dgm:constrLst>
          <dgm:constr type="diam" val="1"/>
          <dgm:constr type="w" for="ch" forName="node" refType="w"/>
          <dgm:constr type="w" for="ch" ptType="sibTrans" refType="w" refFor="ch" refForName="node" fact="0.5"/>
          <dgm:constr type="h" for="ch" ptType="sibTrans" op="equ"/>
          <dgm:constr type="diam" for="ch" ptType="sibTrans" refType="diam" op="equ"/>
          <dgm:constr type="sibSp" refType="w" refFor="ch" refForName="node" fact="0.15"/>
          <dgm:constr type="w" for="ch" forName="dummy" refType="sibSp" fact="2.8"/>
          <dgm:constr type="primFontSz" for="ch" forName="node" op="equ" val="65"/>
        </dgm:constrLst>
      </dgm:if>
      <dgm:else name="Name5">
        <dgm:constrLst>
          <dgm:constr type="diam" val="1"/>
          <dgm:constr type="w" for="ch" forName="node" refType="w"/>
          <dgm:constr type="w" for="ch" ptType="sibTrans" refType="w" refFor="ch" refForName="node" fact="0.5"/>
          <dgm:constr type="h" for="ch" ptType="sibTrans" op="equ"/>
          <dgm:constr type="diam" for="ch" ptType="sibTrans" refType="diam" op="equ" fact="-1"/>
          <dgm:constr type="sibSp" refType="w" refFor="ch" refForName="node" fact="0.15"/>
          <dgm:constr type="w" for="ch" forName="dummy" refType="sibSp" fact="2.8"/>
          <dgm:constr type="primFontSz" for="ch" forName="node" op="equ" val="65"/>
        </dgm:constrLst>
      </dgm:else>
    </dgm:choose>
    <dgm:ruleLst>
      <dgm:rule type="diam" val="INF" fact="NaN" max="NaN"/>
    </dgm:ruleLst>
    <dgm:forEach name="nodesForEach" axis="ch" ptType="node">
      <dgm:choose name="Name6">
        <dgm:if name="Name7" axis="par ch" ptType="doc node" func="cnt" op="gt" val="1">
          <dgm:layoutNode name="dummy">
            <dgm:alg type="sp"/>
            <dgm:shape xmlns:r="http://schemas.openxmlformats.org/officeDocument/2006/relationships" r:blip="">
              <dgm:adjLst/>
            </dgm:shape>
            <dgm:presOf/>
            <dgm:constrLst>
              <dgm:constr type="h" refType="w"/>
            </dgm:constrLst>
            <dgm:ruleLst/>
          </dgm:layoutNode>
        </dgm:if>
        <dgm:else name="Name8"/>
      </dgm:choose>
      <dgm:layoutNode name="node" styleLbl="revTx">
        <dgm:varLst>
          <dgm:bulletEnabled val="1"/>
        </dgm:varLst>
        <dgm:alg type="tx">
          <dgm:param type="txAnchorVertCh" val="mid"/>
        </dgm:alg>
        <dgm:shape xmlns:r="http://schemas.openxmlformats.org/officeDocument/2006/relationships" type="rect"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Name11" axis="followSib" ptType="sibTrans" hideLastTrans="0" cnt="1">
            <dgm:layoutNode name="sibTrans" styleLbl="node1">
              <dgm:alg type="conn">
                <dgm:param type="connRout" val="curve"/>
                <dgm:param type="begPts" val="radial"/>
                <dgm:param type="endPts" val="radial"/>
              </dgm:alg>
              <dgm:shape xmlns:r="http://schemas.openxmlformats.org/officeDocument/2006/relationships" type="conn" r:blip="">
                <dgm:adjLst/>
              </dgm:shape>
              <dgm:presOf axis="self"/>
              <dgm:constrLst>
                <dgm:constr type="h" refType="w" fact="0.65"/>
                <dgm:constr type="begPad"/>
                <dgm:constr type="endPad"/>
              </dgm:constrLst>
              <dgm:ruleLst/>
            </dgm:layoutNode>
          </dgm:forEach>
        </dgm:if>
        <dgm:else name="Name12"/>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1162</Words>
  <Characters>6626</Characters>
  <Application>Microsoft Office Word</Application>
  <DocSecurity>0</DocSecurity>
  <Lines>55</Lines>
  <Paragraphs>15</Paragraphs>
  <ScaleCrop>false</ScaleCrop>
  <Company/>
  <LinksUpToDate>false</LinksUpToDate>
  <CharactersWithSpaces>7773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MJ</dc:creator>
  <cp:keywords/>
  <dc:description/>
  <cp:lastModifiedBy>MJ</cp:lastModifiedBy>
  <cp:revision>3</cp:revision>
  <dcterms:created xsi:type="dcterms:W3CDTF">2019-08-28T03:58:00Z</dcterms:created>
  <dcterms:modified xsi:type="dcterms:W3CDTF">2019-10-01T20:53:00Z</dcterms:modified>
</cp:coreProperties>
</file>