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696" w:rsidRPr="00D53710" w:rsidRDefault="00506696" w:rsidP="00506696">
      <w:pPr>
        <w:pStyle w:val="NormalWeb"/>
        <w:contextualSpacing/>
        <w:rPr>
          <w:rFonts w:ascii="Arial" w:hAnsi="Arial"/>
          <w:b/>
          <w:i/>
          <w:sz w:val="24"/>
          <w:szCs w:val="24"/>
        </w:rPr>
      </w:pPr>
      <w:bookmarkStart w:id="0" w:name="_GoBack"/>
      <w:bookmarkEnd w:id="0"/>
      <w:r>
        <w:rPr>
          <w:rFonts w:ascii="Arial" w:eastAsiaTheme="minorHAnsi" w:hAnsi="Arial" w:cs="Arial"/>
          <w:b/>
          <w:i/>
          <w:sz w:val="24"/>
          <w:szCs w:val="24"/>
          <w:lang w:val="en-US"/>
        </w:rPr>
        <w:t>Additional file</w:t>
      </w:r>
      <w:r>
        <w:rPr>
          <w:rFonts w:ascii="Arial" w:hAnsi="Arial"/>
          <w:b/>
          <w:i/>
          <w:sz w:val="24"/>
          <w:szCs w:val="24"/>
        </w:rPr>
        <w:t xml:space="preserve"> 2: Key literature</w:t>
      </w:r>
    </w:p>
    <w:p w:rsidR="00506696" w:rsidRDefault="00506696" w:rsidP="00506696">
      <w:pPr>
        <w:pStyle w:val="ListParagraph"/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1A1A1A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2017"/>
        <w:gridCol w:w="8898"/>
      </w:tblGrid>
      <w:tr w:rsidR="00506696" w:rsidTr="00655E90">
        <w:tc>
          <w:tcPr>
            <w:tcW w:w="2017" w:type="dxa"/>
          </w:tcPr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eastAsiaTheme="minorEastAsia" w:hAnsi="Arial" w:cs="Arial"/>
                <w:color w:val="1A1A1A"/>
              </w:rPr>
            </w:pPr>
            <w:r>
              <w:rPr>
                <w:rFonts w:ascii="Arial" w:eastAsia="MS Mincho" w:hAnsi="Arial" w:cs="Arial"/>
                <w:b/>
                <w:color w:val="000000" w:themeColor="text1"/>
              </w:rPr>
              <w:t>Integrated Knowledge Translation</w:t>
            </w:r>
          </w:p>
        </w:tc>
        <w:tc>
          <w:tcPr>
            <w:tcW w:w="8898" w:type="dxa"/>
          </w:tcPr>
          <w:p w:rsidR="00506696" w:rsidRPr="00303702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Bowen S, Graham ID. Integrated knowledge translation. In: St</w:t>
            </w:r>
            <w:r>
              <w:rPr>
                <w:rFonts w:ascii="Arial" w:hAnsi="Arial" w:cs="Arial"/>
                <w:color w:val="181A18"/>
                <w:sz w:val="18"/>
                <w:szCs w:val="18"/>
              </w:rPr>
              <w:t xml:space="preserve">raus SE, </w:t>
            </w:r>
            <w:proofErr w:type="spellStart"/>
            <w:r>
              <w:rPr>
                <w:rFonts w:ascii="Arial" w:hAnsi="Arial" w:cs="Arial"/>
                <w:color w:val="181A18"/>
                <w:sz w:val="18"/>
                <w:szCs w:val="18"/>
              </w:rPr>
              <w:t>Tetroe</w:t>
            </w:r>
            <w:proofErr w:type="spellEnd"/>
            <w:r>
              <w:rPr>
                <w:rFonts w:ascii="Arial" w:hAnsi="Arial" w:cs="Arial"/>
                <w:color w:val="181A18"/>
                <w:sz w:val="18"/>
                <w:szCs w:val="18"/>
              </w:rPr>
              <w:t xml:space="preserve"> </w:t>
            </w: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J, Graham ID, editors. Knowledge translation in health care: moving</w:t>
            </w:r>
            <w:r>
              <w:rPr>
                <w:rFonts w:ascii="Arial" w:hAnsi="Arial" w:cs="Arial"/>
                <w:color w:val="181A18"/>
                <w:sz w:val="18"/>
                <w:szCs w:val="18"/>
              </w:rPr>
              <w:t xml:space="preserve"> </w:t>
            </w: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 xml:space="preserve">evidence to practice. West Sussex, UK: </w:t>
            </w:r>
            <w:r w:rsidRPr="00303702">
              <w:rPr>
                <w:rFonts w:ascii="Arial" w:hAnsi="Arial" w:cs="Arial"/>
                <w:noProof/>
                <w:sz w:val="18"/>
                <w:szCs w:val="18"/>
              </w:rPr>
              <w:t>John Wiley &amp; Sons</w:t>
            </w: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; 2013. p. 14–23.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Canadian Institutes of Health Research (CIHR). A guide to knowledge translation at CIHR: integrated and end of grant approaches. http://www.cihr-irsc.gc.ca/e/45321.html (2015). Accessed 9 February 2018.</w:t>
            </w:r>
          </w:p>
          <w:p w:rsidR="00506696" w:rsidRPr="006E5E29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</w:p>
          <w:p w:rsidR="00506696" w:rsidRPr="00303702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Denis JL, Lomas J. Convergent evolution: The academic and policy roots of collaborative research.</w:t>
            </w:r>
            <w:r w:rsidRPr="00303702">
              <w:rPr>
                <w:rFonts w:ascii="Arial" w:hAnsi="Arial" w:cs="Arial"/>
                <w:color w:val="545454"/>
                <w:sz w:val="18"/>
                <w:szCs w:val="18"/>
                <w:shd w:val="clear" w:color="auto" w:fill="FFFFFF"/>
              </w:rPr>
              <w:t xml:space="preserve"> </w:t>
            </w:r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J Health </w:t>
            </w:r>
            <w:proofErr w:type="spellStart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Serv</w:t>
            </w:r>
            <w:proofErr w:type="spellEnd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Res </w:t>
            </w:r>
            <w:r w:rsidRPr="00303702">
              <w:rPr>
                <w:rStyle w:val="Emphasis"/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FFF"/>
              </w:rPr>
              <w:t>Policy</w:t>
            </w:r>
            <w:r w:rsidRPr="00303702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303702">
              <w:rPr>
                <w:rFonts w:ascii="Arial" w:hAnsi="Arial" w:cs="Arial"/>
                <w:sz w:val="18"/>
                <w:szCs w:val="18"/>
              </w:rPr>
              <w:t xml:space="preserve"> 2003; 8 </w:t>
            </w:r>
            <w:proofErr w:type="spellStart"/>
            <w:r w:rsidRPr="00303702">
              <w:rPr>
                <w:rFonts w:ascii="Arial" w:hAnsi="Arial" w:cs="Arial"/>
                <w:sz w:val="18"/>
                <w:szCs w:val="18"/>
              </w:rPr>
              <w:t>Suppl</w:t>
            </w:r>
            <w:proofErr w:type="spellEnd"/>
            <w:r w:rsidRPr="00303702">
              <w:rPr>
                <w:rFonts w:ascii="Arial" w:hAnsi="Arial" w:cs="Arial"/>
                <w:sz w:val="18"/>
                <w:szCs w:val="18"/>
              </w:rPr>
              <w:t xml:space="preserve"> 2</w:t>
            </w: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:1-6.</w:t>
            </w:r>
          </w:p>
          <w:p w:rsidR="00506696" w:rsidRPr="00303702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303702" w:rsidRDefault="00506696" w:rsidP="00655E90">
            <w:pPr>
              <w:pStyle w:val="EndNoteBibliography"/>
              <w:rPr>
                <w:noProof/>
                <w:sz w:val="18"/>
                <w:szCs w:val="18"/>
              </w:rPr>
            </w:pPr>
            <w:r w:rsidRPr="0030370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Gagliardi AR, Berta W, Kothari A, </w:t>
            </w:r>
            <w:proofErr w:type="spellStart"/>
            <w:r w:rsidRPr="0030370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Boyko</w:t>
            </w:r>
            <w:proofErr w:type="spellEnd"/>
            <w:r w:rsidRPr="0030370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J, Urquhart R. Integrated knowledge translation (IKT) in health care: a scoping review. Implement Sci. 2015;</w:t>
            </w:r>
            <w:r w:rsidRPr="00303702">
              <w:rPr>
                <w:rFonts w:ascii="Arial" w:hAnsi="Arial" w:cs="Arial"/>
                <w:noProof/>
                <w:sz w:val="18"/>
                <w:szCs w:val="18"/>
              </w:rPr>
              <w:t xml:space="preserve"> 71(2):105-106</w:t>
            </w:r>
            <w:r w:rsidRPr="0030370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. </w:t>
            </w:r>
            <w:r w:rsidRPr="008A71FC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doi.10.1186/s13012-016-0399-1.</w:t>
            </w:r>
          </w:p>
          <w:p w:rsidR="00506696" w:rsidRPr="00303702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</w:p>
          <w:p w:rsidR="00506696" w:rsidRPr="00303702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Gagliardi AR, Kothari A, Graham ID. Research agenda for integrated knowledge translation (IKT) in healthcare: what we know and do not yet know. J Epidemiol Community Health. 2016; 71(2):105-106.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Graham ID, Bernstein A. Health research: An excuse not to act as a catalyst for change. Hill Times. </w:t>
            </w:r>
            <w:proofErr w:type="gramStart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2007;30:1</w:t>
            </w:r>
            <w:proofErr w:type="gramEnd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</w:t>
            </w:r>
          </w:p>
          <w:p w:rsidR="00506696" w:rsidRPr="00303702" w:rsidRDefault="00506696" w:rsidP="00655E90">
            <w:pPr>
              <w:rPr>
                <w:sz w:val="18"/>
                <w:szCs w:val="18"/>
              </w:rPr>
            </w:pPr>
          </w:p>
          <w:p w:rsidR="00506696" w:rsidRPr="00303702" w:rsidRDefault="00506696" w:rsidP="00655E90">
            <w:pPr>
              <w:rPr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Graham ID, Logan J, Harrison MB, Straus SE, </w:t>
            </w:r>
            <w:proofErr w:type="spellStart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Tetroe</w:t>
            </w:r>
            <w:proofErr w:type="spellEnd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J, Caswell W, Robinson N.</w:t>
            </w:r>
            <w:r w:rsidRPr="00303702">
              <w:rPr>
                <w:sz w:val="18"/>
                <w:szCs w:val="18"/>
              </w:rPr>
              <w:t xml:space="preserve"> </w:t>
            </w:r>
            <w:r w:rsidRPr="00303702">
              <w:rPr>
                <w:rFonts w:ascii="Arial" w:hAnsi="Arial" w:cs="Arial"/>
                <w:sz w:val="18"/>
                <w:szCs w:val="18"/>
              </w:rPr>
              <w:t>Lost in knowledge</w:t>
            </w:r>
            <w:r w:rsidRPr="00303702">
              <w:rPr>
                <w:sz w:val="18"/>
                <w:szCs w:val="18"/>
              </w:rPr>
              <w:t xml:space="preserve"> </w:t>
            </w:r>
            <w:r w:rsidRPr="00303702">
              <w:rPr>
                <w:rFonts w:ascii="Arial" w:hAnsi="Arial" w:cs="Arial"/>
                <w:sz w:val="18"/>
                <w:szCs w:val="18"/>
              </w:rPr>
              <w:t xml:space="preserve">translation: time for a map? J </w:t>
            </w:r>
            <w:proofErr w:type="spellStart"/>
            <w:r w:rsidRPr="00303702">
              <w:rPr>
                <w:rFonts w:ascii="Arial" w:hAnsi="Arial" w:cs="Arial"/>
                <w:sz w:val="18"/>
                <w:szCs w:val="18"/>
              </w:rPr>
              <w:t>Contin</w:t>
            </w:r>
            <w:proofErr w:type="spellEnd"/>
            <w:r w:rsidRPr="003037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03702">
              <w:rPr>
                <w:rFonts w:ascii="Arial" w:hAnsi="Arial" w:cs="Arial"/>
                <w:sz w:val="18"/>
                <w:szCs w:val="18"/>
              </w:rPr>
              <w:t>Educ</w:t>
            </w:r>
            <w:proofErr w:type="spellEnd"/>
            <w:r w:rsidRPr="00303702">
              <w:rPr>
                <w:rFonts w:ascii="Arial" w:hAnsi="Arial" w:cs="Arial"/>
                <w:sz w:val="18"/>
                <w:szCs w:val="18"/>
              </w:rPr>
              <w:t xml:space="preserve"> Health Prof. </w:t>
            </w:r>
            <w:proofErr w:type="gramStart"/>
            <w:r w:rsidRPr="00303702">
              <w:rPr>
                <w:rFonts w:ascii="Arial" w:hAnsi="Arial" w:cs="Arial"/>
                <w:sz w:val="18"/>
                <w:szCs w:val="18"/>
              </w:rPr>
              <w:t>2006;26:13</w:t>
            </w:r>
            <w:proofErr w:type="gramEnd"/>
            <w:r w:rsidRPr="00303702">
              <w:rPr>
                <w:rFonts w:ascii="Arial" w:hAnsi="Arial" w:cs="Arial"/>
                <w:sz w:val="18"/>
                <w:szCs w:val="18"/>
              </w:rPr>
              <w:t>–24</w:t>
            </w:r>
          </w:p>
          <w:p w:rsidR="00506696" w:rsidRPr="0030370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303702" w:rsidRDefault="00506696" w:rsidP="00655E90">
            <w:pPr>
              <w:rPr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Graham ID, </w:t>
            </w:r>
            <w:proofErr w:type="spellStart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Tetroe</w:t>
            </w:r>
            <w:proofErr w:type="spellEnd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J. CIHR research: How to translate health research knowledge into effective healthcare action. </w:t>
            </w:r>
            <w:proofErr w:type="spellStart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Healthc</w:t>
            </w:r>
            <w:proofErr w:type="spellEnd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Q. 2007;10(3):20-22.</w:t>
            </w:r>
          </w:p>
          <w:p w:rsidR="00506696" w:rsidRPr="0030370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303702" w:rsidRDefault="00506696" w:rsidP="00655E90">
            <w:pPr>
              <w:rPr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Graham ID, </w:t>
            </w:r>
            <w:proofErr w:type="spellStart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Tetroe</w:t>
            </w:r>
            <w:proofErr w:type="spellEnd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J, Pearson A. Turning knowledge into action: practical guidance on how to do integrated knowledge translation research. 1</w:t>
            </w: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st</w:t>
            </w: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ed.</w:t>
            </w:r>
            <w:r w:rsidRPr="00303702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Pr="00303702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Philadelphia, PA</w:t>
            </w:r>
            <w:r w:rsidRPr="00303702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Lippincott Williams &amp; </w:t>
            </w:r>
            <w:proofErr w:type="spellStart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Wilkins</w:t>
            </w:r>
            <w:proofErr w:type="spellEnd"/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; 2014.</w:t>
            </w:r>
          </w:p>
          <w:p w:rsidR="00506696" w:rsidRPr="00303702" w:rsidRDefault="00506696" w:rsidP="00655E90">
            <w:pPr>
              <w:rPr>
                <w:sz w:val="18"/>
                <w:szCs w:val="18"/>
              </w:rPr>
            </w:pPr>
          </w:p>
          <w:p w:rsidR="00506696" w:rsidRPr="0030370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Graham ID, Kothari A, McCutcheon C, and the Integrated Knowledge Translation Research Network Project Leads. Moving knowledge into action for more effective practice, programmes and policy: protocol for a research programme on integrated knowledge translation. Implement Sci. 2018; 13(22). </w:t>
            </w:r>
            <w:proofErr w:type="spellStart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</w:rPr>
              <w:t>doi</w:t>
            </w:r>
            <w:proofErr w:type="spellEnd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: </w:t>
            </w:r>
            <w:hyperlink r:id="rId7" w:tgtFrame="_blank" w:history="1">
              <w:r w:rsidRPr="00303702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>10.1186/s13012-017-0700-y</w:t>
              </w:r>
            </w:hyperlink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:rsidR="00506696" w:rsidRPr="0030370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:rsidR="00506696" w:rsidRPr="0030370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Kothari A, McCutcheon C, Graham ID, for the IKT Research Network. Defining integrated knowledge translation and moving forward: A response to recent commentaries. </w:t>
            </w:r>
            <w:proofErr w:type="spellStart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Int</w:t>
            </w:r>
            <w:proofErr w:type="spellEnd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J Health Policy </w:t>
            </w:r>
            <w:proofErr w:type="spellStart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Manag</w:t>
            </w:r>
            <w:proofErr w:type="spellEnd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. </w:t>
            </w:r>
            <w:proofErr w:type="gramStart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2017;6:1</w:t>
            </w:r>
            <w:proofErr w:type="gramEnd"/>
            <w:r w:rsidRPr="0030370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-2.</w:t>
            </w:r>
          </w:p>
          <w:p w:rsidR="00506696" w:rsidRPr="0030370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 xml:space="preserve">Kothari A, </w:t>
            </w:r>
            <w:proofErr w:type="spellStart"/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Wathen</w:t>
            </w:r>
            <w:proofErr w:type="spellEnd"/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 xml:space="preserve"> NC. A critical second look at integrated knowledge</w:t>
            </w:r>
            <w:r>
              <w:rPr>
                <w:rFonts w:ascii="Arial" w:hAnsi="Arial" w:cs="Arial"/>
                <w:color w:val="181A18"/>
                <w:sz w:val="18"/>
                <w:szCs w:val="18"/>
              </w:rPr>
              <w:t xml:space="preserve"> </w:t>
            </w:r>
            <w:r w:rsidRPr="00303702">
              <w:rPr>
                <w:rFonts w:ascii="Arial" w:hAnsi="Arial" w:cs="Arial"/>
                <w:color w:val="181A18"/>
                <w:sz w:val="18"/>
                <w:szCs w:val="18"/>
              </w:rPr>
              <w:t>translation. Health Policy. 2013;109(2):187–91.</w:t>
            </w:r>
          </w:p>
          <w:p w:rsidR="00506696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</w:p>
          <w:p w:rsidR="00506696" w:rsidRPr="00884937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884937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Lomas J. Improving research dissemination and uptake in the health sector: beyond the sound of one hand clapping. </w:t>
            </w:r>
            <w:r w:rsidRPr="00884937">
              <w:rPr>
                <w:rFonts w:ascii="Arial" w:hAnsi="Arial" w:cs="Arial"/>
                <w:noProof/>
                <w:sz w:val="18"/>
                <w:szCs w:val="18"/>
              </w:rPr>
              <w:t>McMaster Univeristy Centre for Health Economics and Policy Analysis: Hamilton, Ontario</w:t>
            </w:r>
            <w:r w:rsidRPr="00884937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; 1997, p.1-45.</w:t>
            </w:r>
          </w:p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</w:p>
          <w:p w:rsidR="00506696" w:rsidRPr="00F8322B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18"/>
                <w:szCs w:val="18"/>
              </w:rPr>
            </w:pPr>
            <w:r w:rsidRPr="00F8322B">
              <w:rPr>
                <w:rFonts w:ascii="Arial" w:hAnsi="Arial" w:cs="Arial"/>
                <w:sz w:val="18"/>
                <w:szCs w:val="18"/>
              </w:rPr>
              <w:t xml:space="preserve">Lomas J. Using linkage and exchange to move research into policy at a Canadian Foundation. Health </w:t>
            </w:r>
            <w:proofErr w:type="spellStart"/>
            <w:r w:rsidRPr="00F8322B">
              <w:rPr>
                <w:rFonts w:ascii="Arial" w:hAnsi="Arial" w:cs="Arial"/>
                <w:sz w:val="18"/>
                <w:szCs w:val="18"/>
              </w:rPr>
              <w:t>Aff</w:t>
            </w:r>
            <w:proofErr w:type="spellEnd"/>
            <w:r w:rsidRPr="00F8322B">
              <w:rPr>
                <w:rFonts w:ascii="Arial" w:hAnsi="Arial" w:cs="Arial"/>
                <w:sz w:val="18"/>
                <w:szCs w:val="18"/>
              </w:rPr>
              <w:t>. 2000; 19:236–240.</w:t>
            </w:r>
          </w:p>
          <w:p w:rsidR="00506696" w:rsidRPr="00303702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6E5E29" w:rsidRDefault="00506696" w:rsidP="00655E90">
            <w:pPr>
              <w:rPr>
                <w:sz w:val="18"/>
                <w:szCs w:val="18"/>
              </w:rPr>
            </w:pPr>
            <w:r w:rsidRPr="0030370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Lomas J. Using research to inform healthcare managers’ and policy makers’ questions: from summative to interpretive synthesis. Healthcare Policy. 2005;1(1):55.</w:t>
            </w:r>
          </w:p>
          <w:p w:rsidR="00506696" w:rsidRPr="0030370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6351A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303702">
              <w:rPr>
                <w:rFonts w:ascii="Arial" w:hAnsi="Arial" w:cs="Arial"/>
                <w:sz w:val="18"/>
                <w:szCs w:val="18"/>
              </w:rPr>
              <w:t xml:space="preserve">Straus SE, </w:t>
            </w:r>
            <w:proofErr w:type="spellStart"/>
            <w:r w:rsidRPr="00303702">
              <w:rPr>
                <w:rFonts w:ascii="Arial" w:hAnsi="Arial" w:cs="Arial"/>
                <w:sz w:val="18"/>
                <w:szCs w:val="18"/>
              </w:rPr>
              <w:t>Tetroe</w:t>
            </w:r>
            <w:proofErr w:type="spellEnd"/>
            <w:r w:rsidRPr="00303702">
              <w:rPr>
                <w:rFonts w:ascii="Arial" w:hAnsi="Arial" w:cs="Arial"/>
                <w:sz w:val="18"/>
                <w:szCs w:val="18"/>
              </w:rPr>
              <w:t xml:space="preserve"> J, Graham ID. Knowledge translation in healthcare: Moving from evidence to practice. </w:t>
            </w:r>
            <w:r w:rsidRPr="00303702">
              <w:rPr>
                <w:rFonts w:ascii="Arial" w:hAnsi="Arial" w:cs="Arial"/>
                <w:noProof/>
                <w:sz w:val="18"/>
                <w:szCs w:val="18"/>
              </w:rPr>
              <w:t>2nd ed. West Sussex, UK: John Wiley &amp; Sons; 2013.</w:t>
            </w:r>
            <w:r w:rsidRPr="003037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06696" w:rsidRPr="00DA291C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</w:p>
        </w:tc>
      </w:tr>
      <w:tr w:rsidR="00506696" w:rsidTr="00655E90">
        <w:tc>
          <w:tcPr>
            <w:tcW w:w="2017" w:type="dxa"/>
          </w:tcPr>
          <w:p w:rsidR="00506696" w:rsidRPr="000E07CA" w:rsidRDefault="00506696" w:rsidP="00655E90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  <w:rPr>
                <w:rFonts w:ascii="Arial" w:eastAsia="MS Mincho" w:hAnsi="Arial" w:cs="Arial"/>
                <w:b/>
                <w:color w:val="000000" w:themeColor="text1"/>
              </w:rPr>
            </w:pPr>
            <w:r>
              <w:rPr>
                <w:rFonts w:ascii="Arial" w:eastAsia="MS Mincho" w:hAnsi="Arial" w:cs="Arial"/>
                <w:b/>
                <w:color w:val="000000" w:themeColor="text1"/>
              </w:rPr>
              <w:t>Engaged Scholarship</w:t>
            </w:r>
          </w:p>
        </w:tc>
        <w:tc>
          <w:tcPr>
            <w:tcW w:w="8898" w:type="dxa"/>
          </w:tcPr>
          <w:p w:rsidR="00506696" w:rsidRDefault="00506696" w:rsidP="00655E90">
            <w:pPr>
              <w:rPr>
                <w:sz w:val="18"/>
                <w:szCs w:val="18"/>
              </w:rPr>
            </w:pPr>
            <w:r w:rsidRPr="0062132A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Anderson JA. Engaged learning, engaged scholarship: A struggle for the soul of higher education. Northwest J Comm. 2014;42(1):143-66.</w:t>
            </w:r>
          </w:p>
          <w:p w:rsidR="00506696" w:rsidRPr="00553E8B" w:rsidRDefault="00506696" w:rsidP="00655E90">
            <w:pPr>
              <w:rPr>
                <w:sz w:val="18"/>
                <w:szCs w:val="18"/>
              </w:rPr>
            </w:pPr>
          </w:p>
          <w:p w:rsidR="00506696" w:rsidRPr="0062132A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62132A">
              <w:rPr>
                <w:rFonts w:ascii="Arial" w:hAnsi="Arial" w:cs="Arial"/>
                <w:color w:val="231F20"/>
                <w:sz w:val="18"/>
                <w:szCs w:val="18"/>
              </w:rPr>
              <w:t>Boyer EL. Scholarship reconsidered: The priorities of the professoriate. Special report. Princeton, N.J.: Carnegie Foundation for the Advancement of Teaching; 1990.</w:t>
            </w:r>
          </w:p>
          <w:p w:rsidR="00506696" w:rsidRPr="0062132A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18"/>
                <w:szCs w:val="18"/>
              </w:rPr>
            </w:pPr>
          </w:p>
          <w:p w:rsidR="00506696" w:rsidRPr="0062132A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62132A">
              <w:rPr>
                <w:rFonts w:ascii="Arial" w:hAnsi="Arial" w:cs="Arial"/>
                <w:color w:val="231F20"/>
                <w:sz w:val="18"/>
                <w:szCs w:val="18"/>
              </w:rPr>
              <w:lastRenderedPageBreak/>
              <w:t>Boyer EL. The scholarship of engagement. Journal of Public Service and Outreach. 1996; 1(1):11–21.</w:t>
            </w:r>
            <w:r w:rsidRPr="0062132A">
              <w:rPr>
                <w:rFonts w:ascii="Arial" w:hAnsi="Arial" w:cs="Arial"/>
                <w:color w:val="0000FF"/>
                <w:sz w:val="18"/>
                <w:szCs w:val="18"/>
              </w:rPr>
              <w:t xml:space="preserve"> </w:t>
            </w:r>
          </w:p>
          <w:p w:rsidR="00506696" w:rsidRPr="0062132A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62132A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62132A">
              <w:rPr>
                <w:rFonts w:ascii="Arial" w:hAnsi="Arial" w:cs="Arial"/>
                <w:sz w:val="18"/>
                <w:szCs w:val="18"/>
              </w:rPr>
              <w:t xml:space="preserve">Bowen S, Graham ID. From knowledge translation to ‘engaged scholarship:’ promoting research relevance and utilization. </w:t>
            </w: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Arch Phys Med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Rehabil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r w:rsidRPr="0062132A">
              <w:rPr>
                <w:rFonts w:ascii="Arial" w:hAnsi="Arial" w:cs="Arial"/>
                <w:sz w:val="18"/>
                <w:szCs w:val="18"/>
              </w:rPr>
              <w:t xml:space="preserve">2013;94 </w:t>
            </w:r>
            <w:proofErr w:type="spellStart"/>
            <w:r w:rsidRPr="0062132A">
              <w:rPr>
                <w:rFonts w:ascii="Arial" w:hAnsi="Arial" w:cs="Arial"/>
                <w:sz w:val="18"/>
                <w:szCs w:val="18"/>
              </w:rPr>
              <w:t>Suppl</w:t>
            </w:r>
            <w:proofErr w:type="spellEnd"/>
            <w:r w:rsidRPr="0062132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62132A">
              <w:rPr>
                <w:rFonts w:ascii="Arial" w:hAnsi="Arial" w:cs="Arial"/>
                <w:sz w:val="18"/>
                <w:szCs w:val="18"/>
              </w:rPr>
              <w:t>1:S</w:t>
            </w:r>
            <w:proofErr w:type="gramEnd"/>
            <w:r w:rsidRPr="0062132A">
              <w:rPr>
                <w:rFonts w:ascii="Arial" w:hAnsi="Arial" w:cs="Arial"/>
                <w:sz w:val="18"/>
                <w:szCs w:val="18"/>
              </w:rPr>
              <w:t>3–S8.</w:t>
            </w:r>
          </w:p>
          <w:p w:rsidR="00506696" w:rsidRPr="0062132A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62132A" w:rsidRDefault="00506696" w:rsidP="00655E9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Bowen, S. The relationship between engaged scholarship, knowledge translation and participatory research. In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Higginbottom G,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Liamputtong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P, editors.</w:t>
            </w: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Participatory qualitative research methodologies in health. Sage Publications</w:t>
            </w:r>
            <w:r w:rsidRPr="0062132A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: Los Angeles, CA</w:t>
            </w: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; 2015. p.183-199.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62132A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62132A">
              <w:rPr>
                <w:rFonts w:ascii="Arial" w:hAnsi="Arial" w:cs="Arial"/>
                <w:sz w:val="18"/>
                <w:szCs w:val="18"/>
              </w:rPr>
              <w:t>Bowen, S. A School of Epidemiology and Public Health for the 21st Century: The Role of Engaged Scholarship. Ottawa: Department of Epidemiology and Community Medicine University of Ottawa; 2014, p.1-38.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62132A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Cox D. History of the Scholarship of Engagement Movement. In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 xml:space="preserve"> Fitzgerald HE, </w:t>
            </w:r>
            <w:proofErr w:type="spellStart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Burack</w:t>
            </w:r>
            <w:proofErr w:type="spellEnd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 xml:space="preserve"> C, </w:t>
            </w:r>
            <w:proofErr w:type="spellStart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Siefer</w:t>
            </w:r>
            <w:proofErr w:type="spellEnd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 xml:space="preserve"> S, editors. Handbook on Engaged Scholarship: Contemporary</w:t>
            </w:r>
            <w:r w:rsidRPr="0062132A">
              <w:rPr>
                <w:rFonts w:ascii="Arial" w:hAnsi="Arial" w:cs="Arial"/>
                <w:color w:val="231F20"/>
                <w:sz w:val="18"/>
                <w:szCs w:val="18"/>
              </w:rPr>
              <w:t xml:space="preserve"> </w:t>
            </w:r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landscapes, future directions. East Lansing, MI: Michigan State University Press; 2010.</w:t>
            </w:r>
          </w:p>
          <w:p w:rsidR="00506696" w:rsidRDefault="00506696" w:rsidP="00655E9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06696" w:rsidRPr="0062132A" w:rsidRDefault="00506696" w:rsidP="00655E9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Glass CR, Fitzgerald HE. Engaged Scholarship: Historical roots, contemporary challenges. In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 xml:space="preserve"> Fitzgerald HE, </w:t>
            </w:r>
            <w:proofErr w:type="spellStart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Burack</w:t>
            </w:r>
            <w:proofErr w:type="spellEnd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 xml:space="preserve"> C, </w:t>
            </w:r>
            <w:proofErr w:type="spellStart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>Siefer</w:t>
            </w:r>
            <w:proofErr w:type="spellEnd"/>
            <w:r w:rsidRPr="0062132A">
              <w:rPr>
                <w:rFonts w:ascii="Arial" w:hAnsi="Arial" w:cs="Arial"/>
                <w:color w:val="000000"/>
                <w:sz w:val="18"/>
                <w:szCs w:val="18"/>
              </w:rPr>
              <w:t xml:space="preserve"> S, editors. Handbook on Engaged Scholarship: Contemporary landscapes, future directions. East Lansing, MI: Michigan State University Press; 2010.</w:t>
            </w:r>
          </w:p>
          <w:p w:rsidR="00506696" w:rsidRPr="0062132A" w:rsidRDefault="00506696" w:rsidP="00655E90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1F20"/>
                <w:sz w:val="18"/>
                <w:szCs w:val="18"/>
              </w:rPr>
            </w:pPr>
          </w:p>
          <w:p w:rsidR="00506696" w:rsidRPr="001E1ADC" w:rsidRDefault="00506696" w:rsidP="00655E90">
            <w:pPr>
              <w:rPr>
                <w:rFonts w:ascii="Helvetica" w:hAnsi="Helvetica"/>
                <w:sz w:val="18"/>
                <w:szCs w:val="18"/>
              </w:rPr>
            </w:pPr>
            <w:r w:rsidRPr="001E1ADC">
              <w:rPr>
                <w:rFonts w:ascii="Helvetica" w:hAnsi="Helvetica"/>
                <w:sz w:val="18"/>
                <w:szCs w:val="18"/>
              </w:rPr>
              <w:t>Kellogg Commission on the Future of State and Land-Grant Universities. Returning to</w:t>
            </w:r>
            <w:r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1E1ADC">
              <w:rPr>
                <w:rFonts w:ascii="Helvetica" w:hAnsi="Helvetica"/>
                <w:color w:val="000000" w:themeColor="text1"/>
                <w:sz w:val="18"/>
                <w:szCs w:val="18"/>
              </w:rPr>
              <w:t>our Roots: Executive summaries of the reports of the Kellogg Commission on the future</w:t>
            </w:r>
            <w:r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1E1ADC">
              <w:rPr>
                <w:rFonts w:ascii="Helvetica" w:hAnsi="Helvetica"/>
                <w:color w:val="000000" w:themeColor="text1"/>
                <w:sz w:val="18"/>
                <w:szCs w:val="18"/>
              </w:rPr>
              <w:t>of state a</w:t>
            </w:r>
            <w:r w:rsidRPr="0062132A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nd land grant universities. </w:t>
            </w:r>
            <w:hyperlink r:id="rId8" w:history="1">
              <w:r w:rsidRPr="0062132A">
                <w:rPr>
                  <w:rStyle w:val="Hyperlink"/>
                  <w:rFonts w:ascii="Helvetica" w:hAnsi="Helvetica"/>
                  <w:color w:val="000000" w:themeColor="text1"/>
                  <w:sz w:val="18"/>
                  <w:szCs w:val="18"/>
                </w:rPr>
                <w:t>http://www.aplu.org</w:t>
              </w:r>
            </w:hyperlink>
            <w:r w:rsidRPr="0062132A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(2001). Accessed 9 February, 2018.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62132A">
              <w:rPr>
                <w:rFonts w:ascii="Arial" w:hAnsi="Arial" w:cs="Arial"/>
                <w:sz w:val="18"/>
                <w:szCs w:val="18"/>
              </w:rPr>
              <w:t xml:space="preserve">Stanton TE. New times demand new scholarship.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Educ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Citizsh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Soc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Justice</w:t>
            </w: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r w:rsidRPr="0062132A">
              <w:rPr>
                <w:rFonts w:ascii="Arial" w:hAnsi="Arial" w:cs="Arial"/>
                <w:sz w:val="18"/>
                <w:szCs w:val="18"/>
              </w:rPr>
              <w:t>2008; 3:19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DE340A" w:rsidRDefault="00506696" w:rsidP="00655E90">
            <w:pPr>
              <w:rPr>
                <w:sz w:val="18"/>
                <w:szCs w:val="18"/>
                <w:lang w:val="es-MX"/>
              </w:rPr>
            </w:pPr>
            <w:r w:rsidRPr="0062132A">
              <w:rPr>
                <w:rFonts w:ascii="Arial" w:hAnsi="Arial" w:cs="Arial"/>
                <w:sz w:val="18"/>
                <w:szCs w:val="18"/>
              </w:rPr>
              <w:t xml:space="preserve">Van de </w:t>
            </w:r>
            <w:proofErr w:type="spellStart"/>
            <w:r w:rsidRPr="0062132A">
              <w:rPr>
                <w:rFonts w:ascii="Arial" w:hAnsi="Arial" w:cs="Arial"/>
                <w:sz w:val="18"/>
                <w:szCs w:val="18"/>
              </w:rPr>
              <w:t>Ven</w:t>
            </w:r>
            <w:proofErr w:type="spellEnd"/>
            <w:r w:rsidRPr="0062132A">
              <w:rPr>
                <w:rFonts w:ascii="Arial" w:hAnsi="Arial" w:cs="Arial"/>
                <w:sz w:val="18"/>
                <w:szCs w:val="18"/>
              </w:rPr>
              <w:t xml:space="preserve"> AH, Johnson P. Knowledge for theory and practice. </w:t>
            </w:r>
            <w:r w:rsidRPr="00DE340A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  <w:lang w:val="es-MX"/>
              </w:rPr>
              <w:t>Acad Manag Rev</w:t>
            </w:r>
            <w:r w:rsidRPr="00DE340A">
              <w:rPr>
                <w:rFonts w:ascii="Arial" w:hAnsi="Arial" w:cs="Arial"/>
                <w:sz w:val="18"/>
                <w:szCs w:val="18"/>
                <w:lang w:val="es-MX"/>
              </w:rPr>
              <w:t>. 2006; 31 (4) 802–821.</w:t>
            </w:r>
          </w:p>
          <w:p w:rsidR="00506696" w:rsidRPr="00DE340A" w:rsidRDefault="00506696" w:rsidP="00655E90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:rsidR="00506696" w:rsidRPr="007552A1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DE340A">
              <w:rPr>
                <w:rFonts w:ascii="Arial" w:hAnsi="Arial" w:cs="Arial"/>
                <w:sz w:val="18"/>
                <w:szCs w:val="18"/>
                <w:lang w:val="es-MX"/>
              </w:rPr>
              <w:t xml:space="preserve">Van de Ven AH. </w:t>
            </w:r>
            <w:r w:rsidRPr="007552A1">
              <w:rPr>
                <w:rFonts w:ascii="Arial" w:hAnsi="Arial" w:cs="Arial"/>
                <w:sz w:val="18"/>
                <w:szCs w:val="18"/>
              </w:rPr>
              <w:t>Engaged scholarship: A guide for organizational and social research. Oxford, UK: Oxford University Press; 2007.</w:t>
            </w:r>
          </w:p>
          <w:p w:rsidR="00506696" w:rsidRPr="0062132A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553E8B" w:rsidRDefault="00506696" w:rsidP="00655E90">
            <w:pPr>
              <w:shd w:val="clear" w:color="auto" w:fill="FFFFFF"/>
              <w:rPr>
                <w:rFonts w:ascii="Arial" w:hAnsi="Arial" w:cs="Arial"/>
                <w:color w:val="666666"/>
                <w:sz w:val="18"/>
                <w:szCs w:val="18"/>
              </w:rPr>
            </w:pPr>
            <w:r w:rsidRPr="00DE340A">
              <w:rPr>
                <w:rFonts w:ascii="Arial" w:hAnsi="Arial" w:cs="Arial"/>
                <w:sz w:val="18"/>
                <w:szCs w:val="18"/>
                <w:lang w:val="es-MX"/>
              </w:rPr>
              <w:t xml:space="preserve">Van de Ven AH, Zlotkowski E. (2005). </w:t>
            </w:r>
            <w:r w:rsidRPr="0062132A">
              <w:rPr>
                <w:rFonts w:ascii="Arial" w:hAnsi="Arial" w:cs="Arial"/>
                <w:sz w:val="18"/>
                <w:szCs w:val="18"/>
              </w:rPr>
              <w:t xml:space="preserve">Toward a scholarship of engagement: A </w:t>
            </w:r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dialogue between Andy Van de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Ven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and Edward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Zlotkowski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Acad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Manag</w:t>
            </w:r>
            <w:proofErr w:type="spell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Learn Educ. </w:t>
            </w:r>
            <w:proofErr w:type="gramStart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2005;4:355</w:t>
            </w:r>
            <w:proofErr w:type="gramEnd"/>
            <w:r w:rsidRPr="0062132A">
              <w:rPr>
                <w:rFonts w:ascii="Arial" w:hAnsi="Arial" w:cs="Arial"/>
                <w:color w:val="000000" w:themeColor="text1"/>
                <w:sz w:val="18"/>
                <w:szCs w:val="18"/>
              </w:rPr>
              <w:t>-62.</w:t>
            </w:r>
          </w:p>
          <w:p w:rsidR="00506696" w:rsidRPr="007C4C07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6696" w:rsidTr="00655E90">
        <w:tc>
          <w:tcPr>
            <w:tcW w:w="2017" w:type="dxa"/>
          </w:tcPr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eastAsiaTheme="minorEastAsia" w:hAnsi="Arial" w:cs="Arial"/>
                <w:color w:val="1A1A1A"/>
              </w:rPr>
            </w:pPr>
            <w:r w:rsidRPr="00F448CF">
              <w:rPr>
                <w:rFonts w:ascii="Arial" w:eastAsia="MS Mincho" w:hAnsi="Arial" w:cs="Arial"/>
                <w:b/>
                <w:color w:val="000000" w:themeColor="text1"/>
              </w:rPr>
              <w:lastRenderedPageBreak/>
              <w:t>Mode 2</w:t>
            </w:r>
            <w:r>
              <w:rPr>
                <w:rFonts w:ascii="Arial" w:eastAsia="MS Mincho" w:hAnsi="Arial" w:cs="Arial"/>
                <w:b/>
                <w:color w:val="000000" w:themeColor="text1"/>
              </w:rPr>
              <w:t xml:space="preserve"> Research</w:t>
            </w:r>
          </w:p>
        </w:tc>
        <w:tc>
          <w:tcPr>
            <w:tcW w:w="8898" w:type="dxa"/>
          </w:tcPr>
          <w:p w:rsidR="00506696" w:rsidRPr="00681072" w:rsidRDefault="00506696" w:rsidP="00655E90">
            <w:pPr>
              <w:pStyle w:val="CommentTex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81072">
              <w:rPr>
                <w:rFonts w:ascii="Arial" w:hAnsi="Arial" w:cs="Arial"/>
                <w:sz w:val="18"/>
                <w:szCs w:val="18"/>
              </w:rPr>
              <w:t>Carayannis</w:t>
            </w:r>
            <w:proofErr w:type="spellEnd"/>
            <w:r w:rsidRPr="00681072">
              <w:rPr>
                <w:rFonts w:ascii="Arial" w:hAnsi="Arial" w:cs="Arial"/>
                <w:sz w:val="18"/>
                <w:szCs w:val="18"/>
              </w:rPr>
              <w:t xml:space="preserve"> EG, Campbell DFJ, Rehman SS. Mode 3 knowledge production: systems and systems theory, clusters and networks. Journal of Innovation and Entrepreneurship 2016;5(1):17.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99405C" w:rsidRDefault="00506696" w:rsidP="00655E90">
            <w:pPr>
              <w:rPr>
                <w:sz w:val="18"/>
                <w:szCs w:val="18"/>
              </w:rPr>
            </w:pPr>
            <w:proofErr w:type="spellStart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Carayannis</w:t>
            </w:r>
            <w:proofErr w:type="spellEnd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EG, Barth TD, Campbell DF. The quintuple helix innovation model: Global warming as a challenge and driver for innovation. Journal of Innovation and Entrepreneurship. 2012;1(1):2.</w:t>
            </w:r>
          </w:p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506696" w:rsidRPr="0099405C" w:rsidRDefault="00506696" w:rsidP="00655E90">
            <w:pPr>
              <w:rPr>
                <w:sz w:val="18"/>
                <w:szCs w:val="18"/>
              </w:rPr>
            </w:pPr>
            <w:proofErr w:type="spellStart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Estabrooks</w:t>
            </w:r>
            <w:proofErr w:type="spellEnd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CA, Norton P, </w:t>
            </w:r>
            <w:proofErr w:type="spellStart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Birdsell</w:t>
            </w:r>
            <w:proofErr w:type="spellEnd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JM, Newton MS, Adewale AJ, Thornley R. Knowledge translation and research careers: Mode I and Mode II activity among hea</w:t>
            </w: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lth researchers. Res Policy</w:t>
            </w:r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 2008;37(6-7):1066-78.</w:t>
            </w:r>
          </w:p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506696" w:rsidRPr="0099405C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9405C">
              <w:rPr>
                <w:rFonts w:ascii="Arial" w:hAnsi="Arial" w:cs="Arial"/>
                <w:sz w:val="18"/>
                <w:szCs w:val="18"/>
              </w:rPr>
              <w:t xml:space="preserve">Gibbons M, Limoges C, </w:t>
            </w:r>
            <w:proofErr w:type="spellStart"/>
            <w:r w:rsidRPr="0099405C">
              <w:rPr>
                <w:rFonts w:ascii="Arial" w:hAnsi="Arial" w:cs="Arial"/>
                <w:sz w:val="18"/>
                <w:szCs w:val="18"/>
              </w:rPr>
              <w:t>Nowotny</w:t>
            </w:r>
            <w:proofErr w:type="spellEnd"/>
            <w:r w:rsidRPr="0099405C">
              <w:rPr>
                <w:rFonts w:ascii="Arial" w:hAnsi="Arial" w:cs="Arial"/>
                <w:sz w:val="18"/>
                <w:szCs w:val="18"/>
              </w:rPr>
              <w:t xml:space="preserve"> H, Schwartzman S, Scott P, </w:t>
            </w:r>
            <w:proofErr w:type="spellStart"/>
            <w:r w:rsidRPr="0099405C">
              <w:rPr>
                <w:rFonts w:ascii="Arial" w:hAnsi="Arial" w:cs="Arial"/>
                <w:sz w:val="18"/>
                <w:szCs w:val="18"/>
              </w:rPr>
              <w:t>Trow</w:t>
            </w:r>
            <w:proofErr w:type="spellEnd"/>
            <w:r w:rsidRPr="0099405C">
              <w:rPr>
                <w:rFonts w:ascii="Arial" w:hAnsi="Arial" w:cs="Arial"/>
                <w:sz w:val="18"/>
                <w:szCs w:val="18"/>
              </w:rPr>
              <w:t xml:space="preserve"> M. The new production of knowledge: The dynamics of science and research in contemporary societies. London: SAGE Publications; 1994.</w:t>
            </w:r>
          </w:p>
          <w:p w:rsidR="00506696" w:rsidRPr="0099405C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proofErr w:type="spellStart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Nowotny</w:t>
            </w:r>
            <w:proofErr w:type="spellEnd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H, Peter S, Michael G, Scott P. </w:t>
            </w:r>
            <w:r w:rsidRPr="0099405C"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Re-thinking science: Knowledge and the public in an age of uncertainty</w:t>
            </w:r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 Cambridge: Polity, 2001.</w:t>
            </w:r>
          </w:p>
          <w:p w:rsidR="00506696" w:rsidRPr="0099405C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99405C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405C">
              <w:rPr>
                <w:rFonts w:ascii="Arial" w:hAnsi="Arial" w:cs="Arial"/>
                <w:sz w:val="18"/>
                <w:szCs w:val="18"/>
              </w:rPr>
              <w:t>Nowotny</w:t>
            </w:r>
            <w:proofErr w:type="spellEnd"/>
            <w:r w:rsidRPr="0099405C">
              <w:rPr>
                <w:rFonts w:ascii="Arial" w:hAnsi="Arial" w:cs="Arial"/>
                <w:sz w:val="18"/>
                <w:szCs w:val="18"/>
              </w:rPr>
              <w:t xml:space="preserve"> H, Scott P, Gibbons M. 2003. Mode 2 revisited: the new production of knowledge. Minerva. </w:t>
            </w:r>
            <w:proofErr w:type="gramStart"/>
            <w:r w:rsidRPr="0099405C">
              <w:rPr>
                <w:rFonts w:ascii="Arial" w:hAnsi="Arial" w:cs="Arial"/>
                <w:sz w:val="18"/>
                <w:szCs w:val="18"/>
              </w:rPr>
              <w:t>2003;41:179</w:t>
            </w:r>
            <w:proofErr w:type="gramEnd"/>
            <w:r w:rsidRPr="0099405C">
              <w:rPr>
                <w:rFonts w:ascii="Arial" w:hAnsi="Arial" w:cs="Arial"/>
                <w:sz w:val="18"/>
                <w:szCs w:val="18"/>
              </w:rPr>
              <w:t>–94.</w:t>
            </w:r>
          </w:p>
          <w:p w:rsidR="00506696" w:rsidRPr="0099405C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proofErr w:type="spellStart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Schoonmaker</w:t>
            </w:r>
            <w:proofErr w:type="spellEnd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, MG, </w:t>
            </w:r>
            <w:proofErr w:type="spellStart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Carayannis</w:t>
            </w:r>
            <w:proofErr w:type="spellEnd"/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EG. Mode 3: A proposed classification scheme for the knowledge economy and society. </w:t>
            </w:r>
            <w:r w:rsidRPr="0099405C"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Journal of the Knowledge Economy</w:t>
            </w:r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 2013;</w:t>
            </w:r>
            <w:r w:rsidRPr="0099405C"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4</w:t>
            </w:r>
            <w:r w:rsidRPr="0099405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(4), 556-77.</w:t>
            </w:r>
          </w:p>
          <w:p w:rsidR="00506696" w:rsidRPr="00553E8B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</w:tc>
      </w:tr>
      <w:tr w:rsidR="00506696" w:rsidTr="00655E90">
        <w:tc>
          <w:tcPr>
            <w:tcW w:w="2017" w:type="dxa"/>
          </w:tcPr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eastAsiaTheme="minorEastAsia" w:hAnsi="Arial" w:cs="Arial"/>
                <w:color w:val="1A1A1A"/>
              </w:rPr>
            </w:pPr>
            <w:r>
              <w:rPr>
                <w:rFonts w:ascii="Arial" w:eastAsia="MS Mincho" w:hAnsi="Arial" w:cs="Arial"/>
                <w:b/>
                <w:color w:val="000000" w:themeColor="text1"/>
              </w:rPr>
              <w:t>Co-production</w:t>
            </w:r>
          </w:p>
        </w:tc>
        <w:tc>
          <w:tcPr>
            <w:tcW w:w="8898" w:type="dxa"/>
          </w:tcPr>
          <w:p w:rsidR="00506696" w:rsidRPr="000C0522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Cahn E. No More Throwaway People: The Co-production Imperative. Washington DC: Essential Books; 2001.</w:t>
            </w:r>
          </w:p>
          <w:p w:rsidR="00506696" w:rsidRPr="000C0522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Campbell HJ,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Vanderhoven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D. Knowledge that matters: realising the potential of co-production. </w:t>
            </w:r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http://eprints.whiterose.ac.uk/99657/1/Final%20Report%20-%20Co-Production%20-%20%202016-01-20.pdf (2016). Accessed 9 February 2018</w:t>
            </w:r>
            <w:r>
              <w:rPr>
                <w:rFonts w:ascii="Arial" w:hAnsi="Arial" w:cs="Arial"/>
                <w:color w:val="181A18"/>
                <w:sz w:val="18"/>
                <w:szCs w:val="18"/>
              </w:rPr>
              <w:t>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Bovaird T. Beyond engagement and participation: User and community coproduction of public services. 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Public </w:t>
            </w:r>
            <w:proofErr w:type="spellStart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Adm</w:t>
            </w:r>
            <w:proofErr w:type="spellEnd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Rev. 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2007;67(5):846-60.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Boyle D, Harris M. The challenge of co-production–How equal partnership between professionals and the public are crucial to improving public services. London, England: NESTA; 2009.</w:t>
            </w:r>
          </w:p>
          <w:p w:rsidR="00506696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Brandsen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T,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Pestoff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V. Co-production, the third sector and the delivery of public services: An introduction. Public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Manag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Rev. 2006;8(4):493-501.</w:t>
            </w:r>
          </w:p>
          <w:p w:rsidR="00506696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 xml:space="preserve">Filipe A, </w:t>
            </w:r>
            <w:proofErr w:type="spellStart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Renedo</w:t>
            </w:r>
            <w:proofErr w:type="spellEnd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 xml:space="preserve"> A, Marston C. The co-production of what? Knowledge values, and social relations in health care. </w:t>
            </w:r>
            <w:proofErr w:type="spellStart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PLoS</w:t>
            </w:r>
            <w:proofErr w:type="spellEnd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 xml:space="preserve"> Biol. 2017;15(5</w:t>
            </w:r>
            <w:proofErr w:type="gramStart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):e</w:t>
            </w:r>
            <w:proofErr w:type="gramEnd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2001403.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Jasanoff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>, S. States of knowledge: The co-production of science and social order. 1st ed. London: Routledge; 2004.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pStyle w:val="p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Jasanoff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S. Science and citizenship: a new synergy.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 Science and Public Policy. 2004;31(2):90–94.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Lavis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JN, Lomas J, Hamid M, Nelson KS. Assessing country-level efforts to link research to action. Bulletin of the World Health Organization. </w:t>
            </w:r>
            <w:proofErr w:type="gramStart"/>
            <w:r w:rsidRPr="000C0522">
              <w:rPr>
                <w:rFonts w:ascii="Arial" w:hAnsi="Arial" w:cs="Arial"/>
                <w:sz w:val="18"/>
                <w:szCs w:val="18"/>
              </w:rPr>
              <w:t>2006;84:620</w:t>
            </w:r>
            <w:proofErr w:type="gramEnd"/>
            <w:r w:rsidRPr="000C0522">
              <w:rPr>
                <w:rFonts w:ascii="Arial" w:hAnsi="Arial" w:cs="Arial"/>
                <w:sz w:val="18"/>
                <w:szCs w:val="18"/>
              </w:rPr>
              <w:t>-8.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Ostrom E, Baugh WH. Community organization and the provision of police services. Beverly Hills: Sage Publications; 1973.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Ostrom E, Parks RB, Whitaker GP, Percy SL. The public service production process: a framework for analyzing police services. Policy Stud J. 1978;7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Suppl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1:381-9.</w:t>
            </w:r>
          </w:p>
          <w:p w:rsidR="00506696" w:rsidRPr="000C0522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Ostrom E. Crossing the great divide: coproduction, synergy, and development. World Dev. 1996;24(6):1073-87.</w:t>
            </w:r>
          </w:p>
          <w:p w:rsidR="00506696" w:rsidRPr="000C0522" w:rsidRDefault="00506696" w:rsidP="00655E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Parks RB, Baker PC, Kiser L,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Oakerson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R, Ostrom E, Ostrom V, Percy SL,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Vandivort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MB, Whitaker GP, Wilson R. Consumers as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coproducers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of public services: Some economic and institutional considerations. Policy Stud J. 1981;9(7):1001-11.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Powell K,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Kitson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A,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Hoon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E, Newbury J, Wilson A, Beilby J. A study protocol for applying the co-creating knowledge translation framework to a population health study. Implement Sci. </w:t>
            </w:r>
            <w:proofErr w:type="gramStart"/>
            <w:r w:rsidRPr="000C0522">
              <w:rPr>
                <w:rFonts w:ascii="Arial" w:hAnsi="Arial" w:cs="Arial"/>
                <w:sz w:val="18"/>
                <w:szCs w:val="18"/>
              </w:rPr>
              <w:t>2013;8:98</w:t>
            </w:r>
            <w:proofErr w:type="gramEnd"/>
            <w:r w:rsidRPr="000C0522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Ramaswamy V,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Gouillart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F. Building the co-creative enterprise.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Harv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Bus Rev. 2010;88.</w:t>
            </w:r>
          </w:p>
          <w:p w:rsidR="00506696" w:rsidRPr="00553E8B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Ramirez R. Value co-production: intellectual origins and implications for practice and research. Strat </w:t>
            </w:r>
            <w:proofErr w:type="spellStart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Mgmt</w:t>
            </w:r>
            <w:proofErr w:type="spellEnd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J. 1999; 20: 49-65. </w:t>
            </w:r>
          </w:p>
          <w:p w:rsidR="00506696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06696" w:rsidRPr="00553E8B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Realpe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A, Wallace LM. What is co-production. London: The Health Foundation. 2010:1-1.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Rycroft-Malone J, Burton CR, Bucknall T, Graham ID, Hutchinson AM, Stacey D. Collaboration and co-production of knowledge in healthcare: opportunities and challenges. </w:t>
            </w:r>
            <w:hyperlink r:id="rId9" w:history="1">
              <w:proofErr w:type="spellStart"/>
              <w:r w:rsidRPr="000C0522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>Int</w:t>
              </w:r>
              <w:proofErr w:type="spellEnd"/>
              <w:r w:rsidRPr="000C0522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 xml:space="preserve"> J Health Policy </w:t>
              </w:r>
              <w:proofErr w:type="spellStart"/>
              <w:r w:rsidRPr="000C0522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>Manag</w:t>
              </w:r>
              <w:proofErr w:type="spellEnd"/>
            </w:hyperlink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. 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2016;5(4):221.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Von Hippel E. Cooperation between rivals: informal know-how trading. Res Policy. 1987;16(6):291-302.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Voorberg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WH,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Bekkers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VJ,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Tummers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LG. A systematic review of co-creation and co-production: Embarking on the social innovation journey. Public Management Review. 2015;17(9):1333-57.</w:t>
            </w:r>
          </w:p>
          <w:p w:rsidR="00506696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Wehrens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R. Beyond two communities -from research utilization and knowledge translation to co-production? Public Health. 2014;128(6):545 - 51.</w:t>
            </w:r>
          </w:p>
        </w:tc>
      </w:tr>
      <w:tr w:rsidR="00506696" w:rsidTr="00655E90">
        <w:trPr>
          <w:trHeight w:val="1612"/>
        </w:trPr>
        <w:tc>
          <w:tcPr>
            <w:tcW w:w="2017" w:type="dxa"/>
          </w:tcPr>
          <w:p w:rsidR="00506696" w:rsidRDefault="00506696" w:rsidP="00655E90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eastAsiaTheme="minorEastAsia" w:hAnsi="Arial" w:cs="Arial"/>
                <w:color w:val="1A1A1A"/>
              </w:rPr>
            </w:pPr>
            <w:r>
              <w:rPr>
                <w:rFonts w:ascii="Arial" w:eastAsia="MS Mincho" w:hAnsi="Arial" w:cs="Arial"/>
                <w:b/>
                <w:color w:val="000000" w:themeColor="text1"/>
              </w:rPr>
              <w:lastRenderedPageBreak/>
              <w:t>Participatory Research</w:t>
            </w:r>
          </w:p>
        </w:tc>
        <w:tc>
          <w:tcPr>
            <w:tcW w:w="8898" w:type="dxa"/>
          </w:tcPr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Allen ML,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Salsberg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J, Knot M,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LeMaster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JW,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Felzien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Westfall JM, Herbert CP, Vickery K, Culhane-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Pera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KA, Ramsden VR,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Zittleman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L, Martin RE, Macaulay AC. Engaging with communities, engaging with patients: amendment to the NAPCRG 1998 Policy Statement on Responsible Research </w:t>
            </w:r>
            <w:proofErr w:type="gramStart"/>
            <w:r w:rsidRPr="000C0522">
              <w:rPr>
                <w:rFonts w:ascii="Arial" w:hAnsi="Arial" w:cs="Arial"/>
                <w:sz w:val="18"/>
                <w:szCs w:val="18"/>
              </w:rPr>
              <w:t>With</w:t>
            </w:r>
            <w:proofErr w:type="gramEnd"/>
            <w:r w:rsidRPr="000C0522">
              <w:rPr>
                <w:rFonts w:ascii="Arial" w:hAnsi="Arial" w:cs="Arial"/>
                <w:sz w:val="18"/>
                <w:szCs w:val="18"/>
              </w:rPr>
              <w:t xml:space="preserve"> Communities. Fam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Pract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. 2017; 34(3):313-21. 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Arnstein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SR. A ladder of citizen participation. </w:t>
            </w:r>
            <w:r w:rsidRPr="000C0522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J Am Inst Plann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.1969;35(4):216-24.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Argyris C, Schön DA. Organizational learning: A theory of action perspective. Reading, MA: Addison-Wesley Publishing Company; 1978.</w:t>
            </w:r>
          </w:p>
          <w:p w:rsidR="00506696" w:rsidRPr="000C0522" w:rsidRDefault="00506696" w:rsidP="00655E90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contextualSpacing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31F20"/>
                <w:sz w:val="18"/>
                <w:szCs w:val="18"/>
              </w:rPr>
              <w:t>Barber B. Strong democracy: Participatory politics for a new age. Berkeley, CA.: University of California Press; 1984.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Cargo M, Mercer SL. The value and challenges of participatory research: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strengthening its practice.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Annu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Rev Public Health 2008; 29: 325–50.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Chambers R. Rural development: Putting the last first. Edinburgh Gate, England: Addison Wesley Longman Ltd; 1983.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Dewey J. The public and Its problems. 2nd ed. Athens: Swallow Press / Ohio University Press; 1954/1927.</w:t>
            </w:r>
          </w:p>
          <w:p w:rsidR="00506696" w:rsidRPr="000C0522" w:rsidRDefault="00506696" w:rsidP="00655E90">
            <w:pPr>
              <w:rPr>
                <w:rFonts w:ascii="Arial" w:hAnsi="Arial" w:cs="Arial"/>
                <w:color w:val="231F20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31F20"/>
                <w:sz w:val="18"/>
                <w:szCs w:val="18"/>
              </w:rPr>
              <w:t>Dewey J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. Reconstruction in philosophy. Enlarged ed. Boston, MA: Beacon Press;1957. 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31F20"/>
                <w:sz w:val="18"/>
                <w:szCs w:val="18"/>
              </w:rPr>
              <w:t>Dewey J</w:t>
            </w:r>
            <w:r w:rsidRPr="000C0522">
              <w:rPr>
                <w:rFonts w:ascii="Arial" w:hAnsi="Arial" w:cs="Arial"/>
                <w:sz w:val="18"/>
                <w:szCs w:val="18"/>
              </w:rPr>
              <w:t>. The Need for a Recovery of Philosophy. In: Morris D, Shapiro I, Dewey J, editors. The Political Writings. Indianapolis, IN: Hackett Publishing Company; 1993.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Fals-Borda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O, Rahman MA. Action and Knowledge: Breaking the Monopoly with Participatory Action- Research. New York: Apex Press; London: Intermediate Technology Publications; 1991.</w:t>
            </w:r>
          </w:p>
          <w:p w:rsidR="00506696" w:rsidRDefault="00506696" w:rsidP="00655E90">
            <w:pPr>
              <w:pStyle w:val="p1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pStyle w:val="p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Freire P. The Pedagogy of the Oppressed. New York, NY: Herder and Herder; 1970.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Green LW. Making research relevant: if it is an evidence-based practice, where’s the practice-based evidence?</w:t>
            </w:r>
            <w:r w:rsidRPr="000C0522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Fam </w:t>
            </w:r>
            <w:proofErr w:type="spellStart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Pract</w:t>
            </w:r>
            <w:proofErr w:type="spellEnd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. 2008; 25: i20–i24</w:t>
            </w: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Green LW, Mercer SL. Can public health researchers and agencies reconcile the push from funding bodies and the pull from communities? Am J Public Health. 2001; 91:1926–29.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Green LW, George A, Daniel M, Frankish J, Herbert CJ, et al. 1995. Participatory Research in Health Promotion. Ottawa: R. Soc. Can.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color w:val="181A18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 xml:space="preserve">Greenhalgh T, Jackson C, Shaw S, </w:t>
            </w:r>
            <w:proofErr w:type="spellStart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Janamian</w:t>
            </w:r>
            <w:proofErr w:type="spellEnd"/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 xml:space="preserve"> T. Achieving research impact</w:t>
            </w:r>
            <w:r>
              <w:rPr>
                <w:rFonts w:ascii="Arial" w:hAnsi="Arial" w:cs="Arial"/>
                <w:color w:val="181A18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through co-creation in community-based health services: literature review</w:t>
            </w:r>
            <w:r>
              <w:rPr>
                <w:rFonts w:ascii="Arial" w:hAnsi="Arial" w:cs="Arial"/>
                <w:color w:val="181A18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color w:val="181A18"/>
                <w:sz w:val="18"/>
                <w:szCs w:val="18"/>
              </w:rPr>
              <w:t>and case study. Milbank Q. 2016;94(2):392–429.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Greenhalgh T, Fahy N. Research impact in the community-based health sciences: an analysis of 162 case studies from the 2014 UK Research Excellence Framework. BMC Med</w:t>
            </w:r>
            <w:r>
              <w:rPr>
                <w:rFonts w:ascii="Arial" w:hAnsi="Arial" w:cs="Arial"/>
                <w:sz w:val="18"/>
                <w:szCs w:val="18"/>
              </w:rPr>
              <w:t>icine. 2015;13(1):232.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Greenwood DJ, Levin M</w:t>
            </w:r>
            <w:r w:rsidRPr="000C0522">
              <w:rPr>
                <w:rFonts w:ascii="Arial" w:hAnsi="Arial" w:cs="Arial"/>
                <w:iCs/>
                <w:sz w:val="18"/>
                <w:szCs w:val="18"/>
              </w:rPr>
              <w:t xml:space="preserve">. Introduction to action research: Social research for social change. </w:t>
            </w:r>
            <w:r w:rsidRPr="000C0522">
              <w:rPr>
                <w:rFonts w:ascii="Arial" w:hAnsi="Arial" w:cs="Arial"/>
                <w:sz w:val="18"/>
                <w:szCs w:val="18"/>
              </w:rPr>
              <w:t>Thousand Oaks, CA: SAGE Publications; 1998. 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E55CC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E55CC">
              <w:rPr>
                <w:rFonts w:ascii="Arial" w:hAnsi="Arial" w:cs="Arial"/>
                <w:sz w:val="18"/>
                <w:szCs w:val="18"/>
              </w:rPr>
              <w:t>Habermas J. Knowledge and Human Interest. Boston, MA: Beacon Press; 1971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Hall B. (1981). The democratization of research in adult and non-formal education. In: Reason P, Rowan J, editors. </w:t>
            </w:r>
            <w:r w:rsidRPr="000C0522">
              <w:rPr>
                <w:rFonts w:ascii="Arial" w:hAnsi="Arial" w:cs="Arial"/>
                <w:iCs/>
                <w:sz w:val="18"/>
                <w:szCs w:val="18"/>
              </w:rPr>
              <w:t>Human inquiry: A source of new paradigm research</w:t>
            </w:r>
            <w:r w:rsidRPr="000C0522">
              <w:rPr>
                <w:rFonts w:ascii="Arial" w:hAnsi="Arial" w:cs="Arial"/>
                <w:sz w:val="18"/>
                <w:szCs w:val="18"/>
              </w:rPr>
              <w:t>. New York: John Wiley &amp; Sons; 1981. p.447-456.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Hall B. Introduction. In: Park P, Brydon-Miller M, Hall B, Jackson T, editors. Voices of change: Participatory research in the United States and Canada. Toronto: OISE Press; 1993. p. xiii–xxii.</w:t>
            </w:r>
          </w:p>
          <w:p w:rsidR="00506696" w:rsidRPr="00097F91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97F91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97F91">
              <w:rPr>
                <w:rFonts w:ascii="Arial" w:hAnsi="Arial" w:cs="Arial"/>
                <w:sz w:val="18"/>
                <w:szCs w:val="18"/>
              </w:rPr>
              <w:t>Heron J, Reason P. The practice of cooperative inquiry: research “with” rather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97F91">
              <w:rPr>
                <w:rFonts w:ascii="Arial" w:hAnsi="Arial" w:cs="Arial"/>
                <w:sz w:val="18"/>
                <w:szCs w:val="18"/>
              </w:rPr>
              <w:t>than “on” people. In Handbook of Action Research: Participative Inquiry and Practice, ed. P Reason, H Bradbury, pp. 179–88. Thousand Oaks, CA: Sage; 2001.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lastRenderedPageBreak/>
              <w:t xml:space="preserve">Israel BA, Schulz AJ, Parker EA, Becker AB. Review of community-based research: Assessing partnership approaches to improve public health.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Annu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Rev Public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Health. </w:t>
            </w:r>
            <w:proofErr w:type="gramStart"/>
            <w:r w:rsidRPr="000C0522">
              <w:rPr>
                <w:rFonts w:ascii="Arial" w:hAnsi="Arial" w:cs="Arial"/>
                <w:sz w:val="18"/>
                <w:szCs w:val="18"/>
              </w:rPr>
              <w:t>1998;19:173</w:t>
            </w:r>
            <w:proofErr w:type="gramEnd"/>
            <w:r w:rsidRPr="000C0522">
              <w:rPr>
                <w:rFonts w:ascii="Arial" w:hAnsi="Arial" w:cs="Arial"/>
                <w:sz w:val="18"/>
                <w:szCs w:val="18"/>
              </w:rPr>
              <w:t>–202.</w:t>
            </w:r>
          </w:p>
          <w:p w:rsidR="00506696" w:rsidRPr="000C0522" w:rsidRDefault="00506696" w:rsidP="00655E90">
            <w:pPr>
              <w:pStyle w:val="p1"/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F3C97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  <w:lang w:val="es-ES"/>
              </w:rPr>
              <w:t>Israel BA</w:t>
            </w:r>
            <w:r w:rsidRPr="007F3C97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, </w:t>
            </w:r>
            <w:proofErr w:type="spellStart"/>
            <w:r w:rsidRPr="007F3C97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Eng</w:t>
            </w:r>
            <w:proofErr w:type="spellEnd"/>
            <w:r w:rsidRPr="007F3C97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 E, </w:t>
            </w:r>
            <w:proofErr w:type="spellStart"/>
            <w:r w:rsidRPr="007F3C97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Schulz</w:t>
            </w:r>
            <w:proofErr w:type="spellEnd"/>
            <w:r w:rsidRPr="007F3C97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 AJ, Parker EA. 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Methods in community-based participatory research for health. San Francisco, CA: 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John Wiley &amp; Sons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; 2005.</w:t>
            </w: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Israel BA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Eng</w:t>
            </w:r>
            <w:proofErr w:type="spellEnd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E, Schulz AJ, Parker EA. Methods in community-based participatory research for health. 2nd ed. San Francisco, CA: 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John Wiley &amp; Sons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</w:rPr>
              <w:t>; 2012</w:t>
            </w:r>
            <w:r w:rsidRPr="000C0522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Jagosh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J, MacAulay AC,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Pluye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P,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Salsberg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J, Bush PL, Henderson J,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Sirett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E, Wong G, Cargo M, Herbert CP,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Seifer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SD, Green LW, Greenhalgh T. Uncovering the benefits of participatory research: Implications of a realist review for health research and practice. Millbank Q. 2012; 90(2): 311-46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Jagosh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J, Bush PL,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Salsberg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J, Macaulay AC, Greenhalgh T, Wong G, Cargo M, Green LW, Herbert CP,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Pluye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P. A realist evaluation of community-based participatory research: partnership synergy, trust building and related ripple effects. BMC Public Health. 2015;15(1):725.</w:t>
            </w:r>
          </w:p>
          <w:p w:rsidR="00506696" w:rsidRDefault="00506696" w:rsidP="00655E90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506696" w:rsidRPr="00F70D71" w:rsidRDefault="00506696" w:rsidP="00655E90"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Jones L, Wells K. Strategies for Academic and Clinician Engagement in Community-Participatory Partnered Research. JAMA. 2007; 297(4): 407-410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B4338E" w:rsidRDefault="00506696" w:rsidP="00655E90">
            <w:pPr>
              <w:rPr>
                <w:sz w:val="18"/>
                <w:szCs w:val="18"/>
              </w:rPr>
            </w:pPr>
            <w:proofErr w:type="spellStart"/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Kemmis</w:t>
            </w:r>
            <w:proofErr w:type="spellEnd"/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S, McTaggart R, Nixon R. The action research planner: Doing critical participatory action research. Springer Science &amp; Business Media; 2013.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Kuhn TS. The structure of scientific revolutions. 1st ed. Chicago: University of Chicago Press; 1962. 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  <w:lang w:val="en-GB"/>
              </w:rPr>
              <w:t>Labonte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  <w:lang w:val="en-GB"/>
              </w:rPr>
              <w:t xml:space="preserve"> R, Feather J. Handbook on using stories in health promotion practice. Ottawa,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sz w:val="18"/>
                <w:szCs w:val="18"/>
                <w:lang w:val="en-GB"/>
              </w:rPr>
              <w:t>ON: Health Canada. 1996</w:t>
            </w:r>
            <w:r w:rsidRPr="000C0522">
              <w:rPr>
                <w:rFonts w:ascii="Arial" w:hAnsi="Arial" w:cs="Arial"/>
                <w:i/>
                <w:sz w:val="18"/>
                <w:szCs w:val="18"/>
                <w:lang w:val="en-GB"/>
              </w:rPr>
              <w:t>.</w:t>
            </w:r>
          </w:p>
          <w:p w:rsidR="00506696" w:rsidRPr="000C0522" w:rsidRDefault="00506696" w:rsidP="00655E90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Lincoln YS. Sympathetic connections between qualitative methods and health research</w:t>
            </w:r>
            <w:r w:rsidRPr="000C052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Qual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Health Res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0C0522">
              <w:rPr>
                <w:rFonts w:ascii="Arial" w:hAnsi="Arial" w:cs="Arial"/>
                <w:iCs/>
                <w:sz w:val="18"/>
                <w:szCs w:val="18"/>
              </w:rPr>
              <w:t>1992;2</w:t>
            </w:r>
            <w:r w:rsidRPr="000C0522">
              <w:rPr>
                <w:rFonts w:ascii="Arial" w:hAnsi="Arial" w:cs="Arial"/>
                <w:sz w:val="18"/>
                <w:szCs w:val="18"/>
              </w:rPr>
              <w:t>(4):375-91. </w:t>
            </w:r>
          </w:p>
          <w:p w:rsidR="00506696" w:rsidRPr="008E678F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iCs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31F20"/>
                <w:sz w:val="18"/>
                <w:szCs w:val="18"/>
              </w:rPr>
              <w:t xml:space="preserve">Lewin K. Action research and minority problems. </w:t>
            </w:r>
            <w:r w:rsidRPr="000C0522">
              <w:rPr>
                <w:rFonts w:ascii="Arial" w:hAnsi="Arial" w:cs="Arial"/>
                <w:iCs/>
                <w:sz w:val="18"/>
                <w:szCs w:val="18"/>
              </w:rPr>
              <w:t xml:space="preserve">J </w:t>
            </w:r>
            <w:proofErr w:type="spellStart"/>
            <w:r w:rsidRPr="000C0522">
              <w:rPr>
                <w:rFonts w:ascii="Arial" w:hAnsi="Arial" w:cs="Arial"/>
                <w:iCs/>
                <w:sz w:val="18"/>
                <w:szCs w:val="18"/>
              </w:rPr>
              <w:t>Soc</w:t>
            </w:r>
            <w:proofErr w:type="spellEnd"/>
            <w:r w:rsidRPr="000C0522">
              <w:rPr>
                <w:rFonts w:ascii="Arial" w:hAnsi="Arial" w:cs="Arial"/>
                <w:iCs/>
                <w:sz w:val="18"/>
                <w:szCs w:val="18"/>
              </w:rPr>
              <w:t xml:space="preserve"> Issues. 1946;2(4): 34-46</w:t>
            </w:r>
          </w:p>
          <w:p w:rsidR="00506696" w:rsidRPr="000C0522" w:rsidRDefault="00506696" w:rsidP="00655E9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:rsidR="00506696" w:rsidRPr="008E678F" w:rsidRDefault="00506696" w:rsidP="00655E90">
            <w:pPr>
              <w:pStyle w:val="p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Lewin K. In: Lewin GW, editor. Resolving social conflicts; Selected papers on group dynamics. New York, NY: Harper &amp; Row, 1948.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Macaulay AC,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Commanda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LE, Freeman WL, Gibson N, McCabe ML, Robbins CM, Twohig PL. Participatory research maximises community and lay involvement. BMJ. 1999;319(7212):774-8.</w:t>
            </w:r>
          </w:p>
          <w:p w:rsidR="00506696" w:rsidRPr="000C0522" w:rsidRDefault="00506696" w:rsidP="00655E90">
            <w:pPr>
              <w:pStyle w:val="p1"/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Macaulay AC. Participatory research: What is the history? Has the purpose </w:t>
            </w:r>
            <w:proofErr w:type="gram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changed?.</w:t>
            </w:r>
            <w:proofErr w:type="gram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 xml:space="preserve">Fam </w:t>
            </w:r>
            <w:proofErr w:type="spellStart"/>
            <w:r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Pract</w:t>
            </w:r>
            <w:proofErr w:type="spellEnd"/>
            <w:r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 xml:space="preserve">. 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2017;</w:t>
            </w:r>
            <w:r w:rsidRPr="000C0522"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34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(3):256-58.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MacDonald C. Understanding participatory action research: A qualitative research methodology option. The Canadian Journal of Action Research. 2012;13(2):34-50.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Maguire P. </w:t>
            </w:r>
            <w:r w:rsidRPr="000C0522">
              <w:rPr>
                <w:rFonts w:ascii="Arial" w:hAnsi="Arial" w:cs="Arial"/>
                <w:iCs/>
                <w:sz w:val="18"/>
                <w:szCs w:val="18"/>
              </w:rPr>
              <w:t xml:space="preserve">Doing participatory action research: A feminist approach. </w:t>
            </w:r>
            <w:r w:rsidRPr="000C0522">
              <w:rPr>
                <w:rFonts w:ascii="Arial" w:hAnsi="Arial" w:cs="Arial"/>
                <w:sz w:val="18"/>
                <w:szCs w:val="18"/>
              </w:rPr>
              <w:t>Massachusetts: University of Massachusetts Press; 1987.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522">
              <w:rPr>
                <w:rFonts w:ascii="Arial" w:hAnsi="Arial" w:cs="Arial"/>
                <w:sz w:val="18"/>
                <w:szCs w:val="18"/>
                <w:lang w:val="en-GB"/>
              </w:rPr>
              <w:t xml:space="preserve">Maslow, A. H. (1998). Maslow on management. Toronto, ON: John Wiley and Sons; 1998. </w:t>
            </w:r>
          </w:p>
          <w:p w:rsidR="00506696" w:rsidRDefault="00506696" w:rsidP="00655E90">
            <w:pPr>
              <w:pStyle w:val="CommentText"/>
              <w:rPr>
                <w:rFonts w:ascii="Arial" w:hAnsi="Arial" w:cs="Arial"/>
                <w:sz w:val="18"/>
                <w:szCs w:val="18"/>
              </w:rPr>
            </w:pPr>
          </w:p>
          <w:p w:rsidR="00506696" w:rsidRPr="00E03F9C" w:rsidRDefault="00506696" w:rsidP="00655E90">
            <w:pPr>
              <w:pStyle w:val="CommentText"/>
              <w:rPr>
                <w:rFonts w:ascii="Arial" w:hAnsi="Arial" w:cs="Arial"/>
                <w:sz w:val="18"/>
                <w:szCs w:val="18"/>
              </w:rPr>
            </w:pPr>
            <w:r w:rsidRPr="00E03F9C">
              <w:rPr>
                <w:rFonts w:ascii="Arial" w:hAnsi="Arial" w:cs="Arial"/>
                <w:sz w:val="18"/>
                <w:szCs w:val="18"/>
              </w:rPr>
              <w:t xml:space="preserve">McTaggart R. Principles for participatory action research. Adult </w:t>
            </w:r>
            <w:proofErr w:type="spellStart"/>
            <w:r w:rsidRPr="00E03F9C">
              <w:rPr>
                <w:rFonts w:ascii="Arial" w:hAnsi="Arial" w:cs="Arial"/>
                <w:sz w:val="18"/>
                <w:szCs w:val="18"/>
              </w:rPr>
              <w:t>Educ</w:t>
            </w:r>
            <w:proofErr w:type="spellEnd"/>
            <w:r w:rsidRPr="00E03F9C">
              <w:rPr>
                <w:rFonts w:ascii="Arial" w:hAnsi="Arial" w:cs="Arial"/>
                <w:sz w:val="18"/>
                <w:szCs w:val="18"/>
              </w:rPr>
              <w:t xml:space="preserve"> Q. 1991;41(3): 168-187.</w:t>
            </w:r>
          </w:p>
          <w:p w:rsidR="00506696" w:rsidRPr="00AB2367" w:rsidRDefault="00506696" w:rsidP="00655E90">
            <w:pPr>
              <w:pStyle w:val="CommentText"/>
            </w:pPr>
          </w:p>
          <w:p w:rsidR="00506696" w:rsidRPr="008A1CBF" w:rsidRDefault="00506696" w:rsidP="00655E90">
            <w:pPr>
              <w:autoSpaceDE w:val="0"/>
              <w:autoSpaceDN w:val="0"/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</w:pPr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 xml:space="preserve">Mercer SL, Green LW, Cargo M, Potter MA, Daniel M, </w:t>
            </w:r>
            <w:proofErr w:type="spellStart"/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>Olds</w:t>
            </w:r>
            <w:proofErr w:type="spellEnd"/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 xml:space="preserve"> S, &amp; Reed-Gross E.  Reliability-tested guidelines for assessing participatory research projects. In </w:t>
            </w:r>
            <w:proofErr w:type="spellStart"/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>Minkler</w:t>
            </w:r>
            <w:proofErr w:type="spellEnd"/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 xml:space="preserve"> M &amp; Wallerstein N (</w:t>
            </w:r>
            <w:proofErr w:type="spellStart"/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>Eds</w:t>
            </w:r>
            <w:proofErr w:type="spellEnd"/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>), Community based participatory research for health: From process to outcomes (pp. 407-418). Hoboken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>, NJ: Wiley;</w:t>
            </w:r>
            <w:r w:rsidRPr="008A1CBF">
              <w:rPr>
                <w:rFonts w:ascii="Arial" w:eastAsia="Calibri" w:hAnsi="Arial" w:cs="Arial"/>
                <w:color w:val="000000"/>
                <w:sz w:val="18"/>
                <w:szCs w:val="18"/>
                <w:lang w:eastAsia="en-AU"/>
              </w:rPr>
              <w:t xml:space="preserve"> 2008.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Wallerstein N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 Part one: Introduction to community-based participatory research.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 In: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Wallerstein N, editors. Community-based participatory research for health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. </w:t>
            </w:r>
            <w:r w:rsidRPr="000C0522"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San Francisco, CA: Jossey-Bass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; 2003. p. 5-24.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Wallerstein N. Community-based participatory research for health: From processes to outcomes. 2nd ed. San Francisco, CA: Jossey-Bass; 2008. 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Minkler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M. Ethical Challenges for the “Outside Researcher” in Community-Based Participatory Research. Health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Educ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Behav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 2004; 31(6): 684-697</w:t>
            </w:r>
          </w:p>
          <w:p w:rsidR="00506696" w:rsidRPr="001A7B51" w:rsidRDefault="00506696" w:rsidP="00655E90"/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M. Community-based research partnerships: challenges and opportunities. J Urban Health. 2005; </w:t>
            </w:r>
            <w:proofErr w:type="gramStart"/>
            <w:r w:rsidRPr="000C0522">
              <w:rPr>
                <w:rFonts w:ascii="Arial" w:hAnsi="Arial" w:cs="Arial"/>
                <w:sz w:val="18"/>
                <w:szCs w:val="18"/>
              </w:rPr>
              <w:t>82:ii</w:t>
            </w:r>
            <w:proofErr w:type="gramEnd"/>
            <w:r w:rsidRPr="000C0522">
              <w:rPr>
                <w:rFonts w:ascii="Arial" w:hAnsi="Arial" w:cs="Arial"/>
                <w:sz w:val="18"/>
                <w:szCs w:val="18"/>
              </w:rPr>
              <w:t>3–12.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Vasquez VB, Warner JR,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Steussey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H,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Facente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S. 2006. Sowing the seeds for sustainable change: a community-based participatory research partnership for health promotion in Indiana, USA and its aftermath. Health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Promot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Int. 2006; 21:293–300</w:t>
            </w:r>
          </w:p>
          <w:p w:rsidR="00506696" w:rsidRPr="000C0522" w:rsidRDefault="00506696" w:rsidP="00655E90">
            <w:pPr>
              <w:shd w:val="clear" w:color="auto" w:fill="FFFFFF"/>
              <w:rPr>
                <w:rFonts w:ascii="Arial" w:hAnsi="Arial" w:cs="Arial"/>
                <w:color w:val="212121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Freudenberg N. From Community-based participatory rese</w:t>
            </w:r>
            <w:r>
              <w:rPr>
                <w:rFonts w:ascii="Arial" w:hAnsi="Arial" w:cs="Arial"/>
                <w:sz w:val="18"/>
                <w:szCs w:val="18"/>
              </w:rPr>
              <w:t xml:space="preserve">arch to policy 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change. In: Fitzgerald HS,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Burack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C,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Siefer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S, editors Handbook on Engaged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sz w:val="18"/>
                <w:szCs w:val="18"/>
              </w:rPr>
              <w:t>Scholarship: Contemporary landscapes, future directions. East Lansing, MI: Michigan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0522">
              <w:rPr>
                <w:rFonts w:ascii="Arial" w:hAnsi="Arial" w:cs="Arial"/>
                <w:sz w:val="18"/>
                <w:szCs w:val="18"/>
              </w:rPr>
              <w:t>State University Press; 2010.</w:t>
            </w:r>
          </w:p>
          <w:p w:rsidR="00506696" w:rsidRPr="00D64FEF" w:rsidRDefault="00506696" w:rsidP="00655E90">
            <w:pPr>
              <w:pStyle w:val="p1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Ramsden V, </w:t>
            </w:r>
            <w:proofErr w:type="spellStart"/>
            <w:r w:rsidRPr="000C0522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FFF"/>
              </w:rPr>
              <w:t>Salsberg</w:t>
            </w:r>
            <w:proofErr w:type="spellEnd"/>
            <w:r w:rsidRPr="000C0522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FFF"/>
              </w:rPr>
              <w:t xml:space="preserve"> J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, Herbert C, Westfall J, </w:t>
            </w:r>
            <w:proofErr w:type="spellStart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LeMaster</w:t>
            </w:r>
            <w:proofErr w:type="spellEnd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J, </w:t>
            </w:r>
            <w:r w:rsidRPr="000C0522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FFF"/>
              </w:rPr>
              <w:t>Macaulay AC</w:t>
            </w:r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. Patient and community oriented research: How is authentic engagement identified in grant </w:t>
            </w:r>
            <w:proofErr w:type="gramStart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applications?.</w:t>
            </w:r>
            <w:proofErr w:type="gramEnd"/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hyperlink r:id="rId10" w:history="1">
              <w:r w:rsidRPr="000C0522">
                <w:rPr>
                  <w:rFonts w:ascii="Arial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>Can Fam Physician. 2017;63(1):74-76.</w:t>
              </w:r>
            </w:hyperlink>
            <w:r w:rsidRPr="000C0522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B4338E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Reason</w:t>
            </w:r>
            <w:r w:rsidRPr="00B4338E">
              <w:rPr>
                <w:rFonts w:ascii="Arial" w:hAnsi="Arial" w:cs="Arial"/>
                <w:sz w:val="18"/>
                <w:szCs w:val="18"/>
              </w:rPr>
              <w:t xml:space="preserve"> P. (Ed.). (1994). Participation in Human Inquiry. London: Sage; 1994.</w:t>
            </w:r>
          </w:p>
          <w:p w:rsidR="00506696" w:rsidRPr="00B4338E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2045EA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2045EA">
              <w:rPr>
                <w:rFonts w:ascii="Arial" w:hAnsi="Arial" w:cs="Arial"/>
                <w:sz w:val="18"/>
                <w:szCs w:val="18"/>
              </w:rPr>
              <w:t>Reason P. The Co-operative Inquiry Group. In P. Reason (ed.) Human Inquiry in Action. Developments in New Paradigm Research. Newbury Park, CA: Sage; 1988.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B4338E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Reason P, Bradbury H (</w:t>
            </w:r>
            <w:proofErr w:type="spellStart"/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Eds</w:t>
            </w:r>
            <w:proofErr w:type="spellEnd"/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). </w:t>
            </w:r>
            <w:r w:rsidRPr="00B4338E">
              <w:rPr>
                <w:rFonts w:ascii="Arial" w:hAnsi="Arial" w:cs="Arial"/>
                <w:iCs/>
                <w:color w:val="000000"/>
                <w:sz w:val="18"/>
                <w:szCs w:val="18"/>
              </w:rPr>
              <w:t>The Sage handbook of action research. Participative Inquiry and Practice</w:t>
            </w:r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. </w:t>
            </w:r>
            <w:r w:rsidRPr="00B4338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2nd ed.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B4338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London: Sage</w:t>
            </w:r>
            <w:r w:rsidRPr="00B4338E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; 2008.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Salsberg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J, Parry D,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Pluye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P,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Macridis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S, Herbert CP, Macaulay AC.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 Successful strategies to engage research partners for translating evidence into action in community health: a critical review. J Environ Public Health. 2015. doi.org/10.1155/2015/191856</w:t>
            </w:r>
          </w:p>
          <w:p w:rsidR="00506696" w:rsidRPr="000C0522" w:rsidRDefault="00506696" w:rsidP="00655E90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pStyle w:val="EndNoteBibliography"/>
              <w:rPr>
                <w:rFonts w:ascii="Arial" w:hAnsi="Arial" w:cs="Arial"/>
                <w:noProof/>
                <w:sz w:val="18"/>
                <w:szCs w:val="18"/>
              </w:rPr>
            </w:pPr>
            <w:proofErr w:type="spellStart"/>
            <w:r w:rsidRPr="000C052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Salsberg</w:t>
            </w:r>
            <w:proofErr w:type="spellEnd"/>
            <w:r w:rsidRPr="000C052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J, </w:t>
            </w:r>
            <w:proofErr w:type="spellStart"/>
            <w:r w:rsidRPr="000C052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Macridis</w:t>
            </w:r>
            <w:proofErr w:type="spellEnd"/>
            <w:r w:rsidRPr="000C052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S, Garcia </w:t>
            </w:r>
            <w:proofErr w:type="spellStart"/>
            <w:r w:rsidRPr="000C052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Bengoechea</w:t>
            </w:r>
            <w:proofErr w:type="spellEnd"/>
            <w:r w:rsidRPr="000C0522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E, Macaulay AC, Moore S. The Shifting Dynamics of Social Roles and Project </w:t>
            </w:r>
            <w:r w:rsidRPr="000C0522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Ownership over the Lifecycle of a Community-Based Participatory Research Project. </w:t>
            </w:r>
            <w:hyperlink r:id="rId11" w:history="1">
              <w:r w:rsidRPr="000C0522"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 xml:space="preserve">Fam </w:t>
              </w:r>
              <w:proofErr w:type="spellStart"/>
              <w:r w:rsidRPr="000C0522"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>Pract</w:t>
              </w:r>
              <w:proofErr w:type="spellEnd"/>
              <w:r w:rsidRPr="000C0522"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clear" w:color="auto" w:fill="FFFFFF"/>
                </w:rPr>
                <w:t>. 2017; 34(3): 305-12.</w:t>
              </w:r>
            </w:hyperlink>
            <w:r w:rsidRPr="000C052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br/>
            </w:r>
            <w:r w:rsidRPr="000C0522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br/>
            </w:r>
            <w:r w:rsidRPr="000C0522">
              <w:rPr>
                <w:rFonts w:ascii="Arial" w:hAnsi="Arial" w:cs="Arial"/>
                <w:noProof/>
                <w:sz w:val="18"/>
                <w:szCs w:val="18"/>
              </w:rPr>
              <w:t>Salsberg J, Merati N. Participatory Health Research in North America: From Community Engagement to Evidence-Informed Practice, in Participatory Health Research: Voices from around the world (in press), M.T.W.a.K. Kongats, Editor. San Fransisco, CA: Springer, CA; 2018.</w:t>
            </w:r>
          </w:p>
          <w:p w:rsidR="00506696" w:rsidRPr="000C0522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Selener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D. Participatory Action Research and Social Change. Ithaca, NY: Cornell University; 1997.</w:t>
            </w:r>
          </w:p>
          <w:p w:rsidR="00506696" w:rsidRDefault="00506696" w:rsidP="00655E90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:rsidR="00506696" w:rsidRPr="005A0504" w:rsidRDefault="00506696" w:rsidP="00655E90">
            <w:pPr>
              <w:rPr>
                <w:sz w:val="18"/>
                <w:szCs w:val="18"/>
              </w:rPr>
            </w:pPr>
            <w:r w:rsidRPr="005A0504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Tandon SD, </w:t>
            </w:r>
            <w:r w:rsidRPr="005A0504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Phillips K, Bordeaux BC, Bone L, Brown PB, Cagney KA, Gary TL, Kim M, Levine DM, Price E, Sydnor KD. A vision for progress in community health partnerships. Prog Community Health </w:t>
            </w:r>
            <w:proofErr w:type="spellStart"/>
            <w:r w:rsidRPr="005A0504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>Partnersh</w:t>
            </w:r>
            <w:proofErr w:type="spellEnd"/>
            <w:r w:rsidRPr="005A0504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. 2007;1(1):11-30.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Viswanathan M, Ammerman A,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Eng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E,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Garlehner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G, </w:t>
            </w:r>
            <w:proofErr w:type="spellStart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Lohr</w:t>
            </w:r>
            <w:proofErr w:type="spellEnd"/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KN, Griffith D, Rhodes S, Samuel-Hodge C, Maty S, Lux L, Webb L. </w:t>
            </w:r>
            <w:r w:rsidRPr="000C0522">
              <w:rPr>
                <w:rFonts w:ascii="Arial" w:hAnsi="Arial" w:cs="Arial"/>
                <w:sz w:val="18"/>
                <w:szCs w:val="18"/>
              </w:rPr>
              <w:t xml:space="preserve">Community-based participatory research: assessing the evidence.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Evid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Rep Technol Assess. 2004; 99:1–8.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Viswanathan M, Ammerman A,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Eng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E,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Gartlehner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G,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Lohr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KN, Griffith D, Rhodes S, Samuel-Hodge C, Maty S, Lux, L, Webb L, Sutton SF,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Swinson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T, Jackman A, Whitener L. (2004). Community-Based Participatory Research: Assessing the Evidence. Evidence Report/Technology Assessment No. 99 (Prepared by RTI–University of North Carolina Evidence-based Practice Center under Contract No. 290-02-0016). AHRQ Publication 04-E022- 2. Rockville, MD: Agency for Healthcare Research and Quality.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Wallerstein NB, Duran B. Using community-based participatory research to address health disparities. Health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Promot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Pract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gramStart"/>
            <w:r w:rsidRPr="000C0522">
              <w:rPr>
                <w:rFonts w:ascii="Arial" w:hAnsi="Arial" w:cs="Arial"/>
                <w:sz w:val="18"/>
                <w:szCs w:val="18"/>
              </w:rPr>
              <w:t>2006;7:312</w:t>
            </w:r>
            <w:proofErr w:type="gramEnd"/>
            <w:r w:rsidRPr="000C0522">
              <w:rPr>
                <w:rFonts w:ascii="Arial" w:hAnsi="Arial" w:cs="Arial"/>
                <w:sz w:val="18"/>
                <w:szCs w:val="18"/>
              </w:rPr>
              <w:t>–23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>Wallerstein N, Duran B. The conceptual, historical and practice roots of community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based participatory research and related participatory traditions. In: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M, Wallerstein N, editors. Community-based participatory research for health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. </w:t>
            </w:r>
            <w:r w:rsidRPr="000C0522">
              <w:rPr>
                <w:rFonts w:ascii="Arial" w:hAnsi="Arial" w:cs="Arial"/>
                <w:iCs/>
                <w:color w:val="222222"/>
                <w:sz w:val="18"/>
                <w:szCs w:val="18"/>
                <w:shd w:val="clear" w:color="auto" w:fill="FFFFFF"/>
              </w:rPr>
              <w:t>San Francisco, CA: Jossey-Bass</w:t>
            </w:r>
            <w:r w:rsidRPr="000C0522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; 2003. p.25-47.</w:t>
            </w:r>
          </w:p>
          <w:p w:rsidR="00506696" w:rsidRDefault="00506696" w:rsidP="00655E90">
            <w:pP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lastRenderedPageBreak/>
              <w:t xml:space="preserve">Wallerstein NB, Duran B,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Oetzel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J, </w:t>
            </w:r>
            <w:proofErr w:type="spellStart"/>
            <w:r w:rsidRPr="000C0522">
              <w:rPr>
                <w:rFonts w:ascii="Arial" w:hAnsi="Arial" w:cs="Arial"/>
                <w:sz w:val="18"/>
                <w:szCs w:val="18"/>
              </w:rPr>
              <w:t>Minkler</w:t>
            </w:r>
            <w:proofErr w:type="spellEnd"/>
            <w:r w:rsidRPr="000C0522">
              <w:rPr>
                <w:rFonts w:ascii="Arial" w:hAnsi="Arial" w:cs="Arial"/>
                <w:sz w:val="18"/>
                <w:szCs w:val="18"/>
              </w:rPr>
              <w:t xml:space="preserve"> M. Community-based participatory research for health: Advancing social and health equity. 3rd ed. San Francisco, CA: Jossey-Bass; 2017.</w:t>
            </w:r>
          </w:p>
          <w:p w:rsidR="00506696" w:rsidRPr="000C0522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  <w:r w:rsidRPr="000C0522">
              <w:rPr>
                <w:rFonts w:ascii="Arial" w:hAnsi="Arial" w:cs="Arial"/>
                <w:sz w:val="18"/>
                <w:szCs w:val="18"/>
              </w:rPr>
              <w:t xml:space="preserve">Whyte WF. </w:t>
            </w:r>
            <w:r w:rsidRPr="000C0522">
              <w:rPr>
                <w:rFonts w:ascii="Arial" w:hAnsi="Arial" w:cs="Arial"/>
                <w:iCs/>
                <w:sz w:val="18"/>
                <w:szCs w:val="18"/>
              </w:rPr>
              <w:t xml:space="preserve">Participatory action research. </w:t>
            </w:r>
            <w:r w:rsidRPr="000C0522">
              <w:rPr>
                <w:rFonts w:ascii="Arial" w:hAnsi="Arial" w:cs="Arial"/>
                <w:sz w:val="18"/>
                <w:szCs w:val="18"/>
              </w:rPr>
              <w:t>Thousand Oaks, CA: SAGE Publications; 1991.</w:t>
            </w:r>
          </w:p>
          <w:p w:rsidR="00506696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  <w:p w:rsidR="00506696" w:rsidRPr="00D64FEF" w:rsidRDefault="00506696" w:rsidP="00655E9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B05D9" w:rsidRDefault="003F293A"/>
    <w:sectPr w:rsidR="00FB05D9" w:rsidSect="00EA0B76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93A" w:rsidRDefault="003F293A" w:rsidP="00506696">
      <w:r>
        <w:separator/>
      </w:r>
    </w:p>
  </w:endnote>
  <w:endnote w:type="continuationSeparator" w:id="0">
    <w:p w:rsidR="003F293A" w:rsidRDefault="003F293A" w:rsidP="0050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93A" w:rsidRDefault="003F293A" w:rsidP="00506696">
      <w:r>
        <w:separator/>
      </w:r>
    </w:p>
  </w:footnote>
  <w:footnote w:type="continuationSeparator" w:id="0">
    <w:p w:rsidR="003F293A" w:rsidRDefault="003F293A" w:rsidP="00506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696" w:rsidRDefault="005066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FC0"/>
    <w:multiLevelType w:val="hybridMultilevel"/>
    <w:tmpl w:val="6A40B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53D18"/>
    <w:multiLevelType w:val="hybridMultilevel"/>
    <w:tmpl w:val="4E94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242DE6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757F"/>
    <w:multiLevelType w:val="hybridMultilevel"/>
    <w:tmpl w:val="CCFA45BE"/>
    <w:lvl w:ilvl="0" w:tplc="CFD47228">
      <w:numFmt w:val="bullet"/>
      <w:lvlText w:val="•"/>
      <w:lvlJc w:val="left"/>
      <w:pPr>
        <w:ind w:left="720" w:hanging="360"/>
      </w:pPr>
      <w:rPr>
        <w:rFonts w:ascii="Helvetica" w:eastAsiaTheme="minorHAnsi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97853"/>
    <w:multiLevelType w:val="hybridMultilevel"/>
    <w:tmpl w:val="BCDE2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B2170"/>
    <w:multiLevelType w:val="multilevel"/>
    <w:tmpl w:val="0C92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DF0743"/>
    <w:multiLevelType w:val="hybridMultilevel"/>
    <w:tmpl w:val="A0124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92E87"/>
    <w:multiLevelType w:val="hybridMultilevel"/>
    <w:tmpl w:val="58D2FB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6D66AE"/>
    <w:multiLevelType w:val="hybridMultilevel"/>
    <w:tmpl w:val="808CD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179BC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554A6"/>
    <w:multiLevelType w:val="hybridMultilevel"/>
    <w:tmpl w:val="39C46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156772"/>
    <w:multiLevelType w:val="hybridMultilevel"/>
    <w:tmpl w:val="7B62C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7389F"/>
    <w:multiLevelType w:val="hybridMultilevel"/>
    <w:tmpl w:val="C16A7AAC"/>
    <w:lvl w:ilvl="0" w:tplc="B46AF6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34690B"/>
    <w:multiLevelType w:val="hybridMultilevel"/>
    <w:tmpl w:val="3D3C8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4A0775"/>
    <w:multiLevelType w:val="hybridMultilevel"/>
    <w:tmpl w:val="A0DA6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B4319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E0B3E"/>
    <w:multiLevelType w:val="hybridMultilevel"/>
    <w:tmpl w:val="1640EB46"/>
    <w:lvl w:ilvl="0" w:tplc="CFD47228">
      <w:numFmt w:val="bullet"/>
      <w:lvlText w:val="•"/>
      <w:lvlJc w:val="left"/>
      <w:pPr>
        <w:ind w:left="720" w:hanging="360"/>
      </w:pPr>
      <w:rPr>
        <w:rFonts w:ascii="Helvetica" w:eastAsiaTheme="minorHAnsi" w:hAnsi="Helvetica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B2A26"/>
    <w:multiLevelType w:val="hybridMultilevel"/>
    <w:tmpl w:val="7E2E4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44349"/>
    <w:multiLevelType w:val="hybridMultilevel"/>
    <w:tmpl w:val="360A77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E5E5E"/>
    <w:multiLevelType w:val="hybridMultilevel"/>
    <w:tmpl w:val="873439CC"/>
    <w:lvl w:ilvl="0" w:tplc="DA5EF3C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155B1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393834"/>
    <w:multiLevelType w:val="hybridMultilevel"/>
    <w:tmpl w:val="CC069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8D46A1"/>
    <w:multiLevelType w:val="hybridMultilevel"/>
    <w:tmpl w:val="ADEA8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F8650C"/>
    <w:multiLevelType w:val="hybridMultilevel"/>
    <w:tmpl w:val="A3801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B77B3"/>
    <w:multiLevelType w:val="hybridMultilevel"/>
    <w:tmpl w:val="D48A50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1A1B24"/>
    <w:multiLevelType w:val="hybridMultilevel"/>
    <w:tmpl w:val="97CE393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E4E39"/>
    <w:multiLevelType w:val="hybridMultilevel"/>
    <w:tmpl w:val="48AC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55495"/>
    <w:multiLevelType w:val="hybridMultilevel"/>
    <w:tmpl w:val="25AA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A4EB5"/>
    <w:multiLevelType w:val="hybridMultilevel"/>
    <w:tmpl w:val="8C6A5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26C57"/>
    <w:multiLevelType w:val="hybridMultilevel"/>
    <w:tmpl w:val="AA26F94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B6C5B"/>
    <w:multiLevelType w:val="hybridMultilevel"/>
    <w:tmpl w:val="EFB6D4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BB20DE"/>
    <w:multiLevelType w:val="hybridMultilevel"/>
    <w:tmpl w:val="BBAC3F1A"/>
    <w:lvl w:ilvl="0" w:tplc="0DA86978">
      <w:start w:val="11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C272A"/>
    <w:multiLevelType w:val="hybridMultilevel"/>
    <w:tmpl w:val="7C7AEF92"/>
    <w:lvl w:ilvl="0" w:tplc="717AAD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B48FF"/>
    <w:multiLevelType w:val="hybridMultilevel"/>
    <w:tmpl w:val="3EE2AD4C"/>
    <w:lvl w:ilvl="0" w:tplc="AC20BC02">
      <w:start w:val="1"/>
      <w:numFmt w:val="decimalZero"/>
      <w:lvlText w:val="%1."/>
      <w:lvlJc w:val="left"/>
      <w:pPr>
        <w:ind w:left="853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F65C34"/>
    <w:multiLevelType w:val="hybridMultilevel"/>
    <w:tmpl w:val="0A7C8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2E06C1"/>
    <w:multiLevelType w:val="hybridMultilevel"/>
    <w:tmpl w:val="77186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C14931"/>
    <w:multiLevelType w:val="hybridMultilevel"/>
    <w:tmpl w:val="58960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4F46C2"/>
    <w:multiLevelType w:val="hybridMultilevel"/>
    <w:tmpl w:val="771032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165C4E"/>
    <w:multiLevelType w:val="hybridMultilevel"/>
    <w:tmpl w:val="AAE8FCF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037B9"/>
    <w:multiLevelType w:val="hybridMultilevel"/>
    <w:tmpl w:val="EC8AF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07690"/>
    <w:multiLevelType w:val="hybridMultilevel"/>
    <w:tmpl w:val="1460EE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61DCF"/>
    <w:multiLevelType w:val="hybridMultilevel"/>
    <w:tmpl w:val="64847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C270DA"/>
    <w:multiLevelType w:val="hybridMultilevel"/>
    <w:tmpl w:val="5F1C3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18"/>
  </w:num>
  <w:num w:numId="4">
    <w:abstractNumId w:val="33"/>
  </w:num>
  <w:num w:numId="5">
    <w:abstractNumId w:val="12"/>
  </w:num>
  <w:num w:numId="6">
    <w:abstractNumId w:val="31"/>
  </w:num>
  <w:num w:numId="7">
    <w:abstractNumId w:val="16"/>
  </w:num>
  <w:num w:numId="8">
    <w:abstractNumId w:val="2"/>
  </w:num>
  <w:num w:numId="9">
    <w:abstractNumId w:val="15"/>
  </w:num>
  <w:num w:numId="10">
    <w:abstractNumId w:val="36"/>
  </w:num>
  <w:num w:numId="11">
    <w:abstractNumId w:val="6"/>
  </w:num>
  <w:num w:numId="12">
    <w:abstractNumId w:val="29"/>
  </w:num>
  <w:num w:numId="13">
    <w:abstractNumId w:val="5"/>
  </w:num>
  <w:num w:numId="14">
    <w:abstractNumId w:val="7"/>
  </w:num>
  <w:num w:numId="15">
    <w:abstractNumId w:val="3"/>
  </w:num>
  <w:num w:numId="16">
    <w:abstractNumId w:val="0"/>
  </w:num>
  <w:num w:numId="17">
    <w:abstractNumId w:val="17"/>
  </w:num>
  <w:num w:numId="18">
    <w:abstractNumId w:val="39"/>
  </w:num>
  <w:num w:numId="19">
    <w:abstractNumId w:val="9"/>
  </w:num>
  <w:num w:numId="20">
    <w:abstractNumId w:val="26"/>
  </w:num>
  <w:num w:numId="21">
    <w:abstractNumId w:val="37"/>
  </w:num>
  <w:num w:numId="22">
    <w:abstractNumId w:val="28"/>
  </w:num>
  <w:num w:numId="23">
    <w:abstractNumId w:val="24"/>
  </w:num>
  <w:num w:numId="24">
    <w:abstractNumId w:val="35"/>
  </w:num>
  <w:num w:numId="25">
    <w:abstractNumId w:val="21"/>
  </w:num>
  <w:num w:numId="26">
    <w:abstractNumId w:val="22"/>
  </w:num>
  <w:num w:numId="27">
    <w:abstractNumId w:val="1"/>
  </w:num>
  <w:num w:numId="28">
    <w:abstractNumId w:val="25"/>
  </w:num>
  <w:num w:numId="29">
    <w:abstractNumId w:val="38"/>
  </w:num>
  <w:num w:numId="30">
    <w:abstractNumId w:val="34"/>
  </w:num>
  <w:num w:numId="31">
    <w:abstractNumId w:val="40"/>
  </w:num>
  <w:num w:numId="32">
    <w:abstractNumId w:val="23"/>
  </w:num>
  <w:num w:numId="33">
    <w:abstractNumId w:val="13"/>
  </w:num>
  <w:num w:numId="34">
    <w:abstractNumId w:val="27"/>
  </w:num>
  <w:num w:numId="35">
    <w:abstractNumId w:val="32"/>
  </w:num>
  <w:num w:numId="36">
    <w:abstractNumId w:val="41"/>
  </w:num>
  <w:num w:numId="37">
    <w:abstractNumId w:val="4"/>
  </w:num>
  <w:num w:numId="38">
    <w:abstractNumId w:val="14"/>
  </w:num>
  <w:num w:numId="39">
    <w:abstractNumId w:val="8"/>
  </w:num>
  <w:num w:numId="40">
    <w:abstractNumId w:val="11"/>
  </w:num>
  <w:num w:numId="41">
    <w:abstractNumId w:val="19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96"/>
    <w:rsid w:val="002D42E6"/>
    <w:rsid w:val="003F293A"/>
    <w:rsid w:val="004E6E70"/>
    <w:rsid w:val="00506696"/>
    <w:rsid w:val="00842F53"/>
    <w:rsid w:val="00DF4CAB"/>
    <w:rsid w:val="00EA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0B0806"/>
  <w14:defaultImageDpi w14:val="32767"/>
  <w15:chartTrackingRefBased/>
  <w15:docId w15:val="{64C5E248-289F-004D-895F-1020A9D0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6696"/>
    <w:rPr>
      <w:rFonts w:ascii="Times New Roman" w:eastAsia="Times New Roman" w:hAnsi="Times New Roman" w:cs="Times New Roman"/>
      <w:lang w:val="en-CA" w:eastAsia="en-US"/>
    </w:rPr>
  </w:style>
  <w:style w:type="paragraph" w:styleId="Heading1">
    <w:name w:val="heading 1"/>
    <w:basedOn w:val="Normal"/>
    <w:link w:val="Heading1Char"/>
    <w:uiPriority w:val="9"/>
    <w:qFormat/>
    <w:rsid w:val="005066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066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06696"/>
  </w:style>
  <w:style w:type="paragraph" w:customStyle="1" w:styleId="p1">
    <w:name w:val="p1"/>
    <w:basedOn w:val="Normal"/>
    <w:rsid w:val="00506696"/>
    <w:rPr>
      <w:rFonts w:ascii="Times" w:hAnsi="Times"/>
      <w:sz w:val="9"/>
      <w:szCs w:val="9"/>
    </w:rPr>
  </w:style>
  <w:style w:type="table" w:styleId="TableGrid">
    <w:name w:val="Table Grid"/>
    <w:basedOn w:val="TableNormal"/>
    <w:uiPriority w:val="39"/>
    <w:rsid w:val="0050669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506696"/>
  </w:style>
  <w:style w:type="paragraph" w:styleId="Header">
    <w:name w:val="header"/>
    <w:basedOn w:val="Normal"/>
    <w:link w:val="HeaderChar"/>
    <w:uiPriority w:val="99"/>
    <w:unhideWhenUsed/>
    <w:rsid w:val="00506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696"/>
    <w:rPr>
      <w:rFonts w:ascii="Times New Roman" w:eastAsia="Times New Roman" w:hAnsi="Times New Roman" w:cs="Times New Roman"/>
      <w:lang w:val="en-CA" w:eastAsia="en-US"/>
    </w:rPr>
  </w:style>
  <w:style w:type="paragraph" w:styleId="Footer">
    <w:name w:val="footer"/>
    <w:basedOn w:val="Normal"/>
    <w:link w:val="FooterChar"/>
    <w:unhideWhenUsed/>
    <w:rsid w:val="00506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696"/>
    <w:rPr>
      <w:rFonts w:ascii="Times New Roman" w:eastAsia="Times New Roman" w:hAnsi="Times New Roman" w:cs="Times New Roman"/>
      <w:lang w:val="en-CA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06696"/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06696"/>
    <w:rPr>
      <w:rFonts w:ascii="Times New Roman" w:eastAsia="Times New Roman" w:hAnsi="Times New Roman" w:cs="Times New Roman"/>
      <w:b/>
      <w:bCs/>
      <w:sz w:val="27"/>
      <w:szCs w:val="27"/>
      <w:lang w:val="en-CA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506696"/>
    <w:pPr>
      <w:ind w:left="720"/>
      <w:contextualSpacing/>
    </w:pPr>
  </w:style>
  <w:style w:type="character" w:customStyle="1" w:styleId="addmd">
    <w:name w:val="addmd"/>
    <w:basedOn w:val="DefaultParagraphFont"/>
    <w:rsid w:val="00506696"/>
  </w:style>
  <w:style w:type="character" w:styleId="Hyperlink">
    <w:name w:val="Hyperlink"/>
    <w:basedOn w:val="DefaultParagraphFont"/>
    <w:uiPriority w:val="99"/>
    <w:unhideWhenUsed/>
    <w:rsid w:val="00506696"/>
    <w:rPr>
      <w:color w:val="0563C1" w:themeColor="hyperlink"/>
      <w:u w:val="single"/>
    </w:rPr>
  </w:style>
  <w:style w:type="character" w:customStyle="1" w:styleId="ref-journal">
    <w:name w:val="ref-journal"/>
    <w:basedOn w:val="DefaultParagraphFont"/>
    <w:rsid w:val="00506696"/>
  </w:style>
  <w:style w:type="character" w:customStyle="1" w:styleId="ref-vol">
    <w:name w:val="ref-vol"/>
    <w:basedOn w:val="DefaultParagraphFont"/>
    <w:rsid w:val="00506696"/>
  </w:style>
  <w:style w:type="character" w:styleId="CommentReference">
    <w:name w:val="annotation reference"/>
    <w:basedOn w:val="DefaultParagraphFont"/>
    <w:uiPriority w:val="99"/>
    <w:semiHidden/>
    <w:unhideWhenUsed/>
    <w:rsid w:val="0050669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06696"/>
  </w:style>
  <w:style w:type="character" w:customStyle="1" w:styleId="CommentTextChar">
    <w:name w:val="Comment Text Char"/>
    <w:basedOn w:val="DefaultParagraphFont"/>
    <w:link w:val="CommentText"/>
    <w:uiPriority w:val="99"/>
    <w:rsid w:val="00506696"/>
    <w:rPr>
      <w:rFonts w:ascii="Times New Roman" w:eastAsia="Times New Roman" w:hAnsi="Times New Roman" w:cs="Times New Roman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6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696"/>
    <w:rPr>
      <w:rFonts w:ascii="Times New Roman" w:eastAsia="Times New Roman" w:hAnsi="Times New Roman" w:cs="Times New Roman"/>
      <w:b/>
      <w:bCs/>
      <w:sz w:val="20"/>
      <w:szCs w:val="20"/>
      <w:lang w:val="en-C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6"/>
    <w:rPr>
      <w:rFonts w:ascii="Times New Roman" w:eastAsia="Times New Roman" w:hAnsi="Times New Roman" w:cs="Times New Roman"/>
      <w:sz w:val="18"/>
      <w:szCs w:val="18"/>
      <w:lang w:val="en-CA" w:eastAsia="en-US"/>
    </w:rPr>
  </w:style>
  <w:style w:type="character" w:customStyle="1" w:styleId="s1">
    <w:name w:val="s1"/>
    <w:basedOn w:val="DefaultParagraphFont"/>
    <w:rsid w:val="00506696"/>
    <w:rPr>
      <w:rFonts w:ascii="Helvetica" w:hAnsi="Helvetica" w:hint="default"/>
      <w:sz w:val="6"/>
      <w:szCs w:val="6"/>
    </w:rPr>
  </w:style>
  <w:style w:type="paragraph" w:customStyle="1" w:styleId="p2">
    <w:name w:val="p2"/>
    <w:basedOn w:val="Normal"/>
    <w:rsid w:val="00506696"/>
    <w:rPr>
      <w:rFonts w:ascii="Helvetica" w:hAnsi="Helvetica"/>
      <w:sz w:val="11"/>
      <w:szCs w:val="11"/>
    </w:rPr>
  </w:style>
  <w:style w:type="character" w:customStyle="1" w:styleId="Hyperlink3">
    <w:name w:val="Hyperlink.3"/>
    <w:basedOn w:val="DefaultParagraphFont"/>
    <w:rsid w:val="00506696"/>
    <w:rPr>
      <w:color w:val="0000FF"/>
      <w:sz w:val="24"/>
      <w:szCs w:val="24"/>
      <w:u w:val="single" w:color="0000FF"/>
      <w:lang w:val="en-US"/>
    </w:rPr>
  </w:style>
  <w:style w:type="character" w:customStyle="1" w:styleId="s2">
    <w:name w:val="s2"/>
    <w:basedOn w:val="DefaultParagraphFont"/>
    <w:rsid w:val="00506696"/>
    <w:rPr>
      <w:rFonts w:ascii="Helvetica" w:hAnsi="Helvetica" w:hint="default"/>
      <w:sz w:val="15"/>
      <w:szCs w:val="15"/>
    </w:rPr>
  </w:style>
  <w:style w:type="paragraph" w:styleId="Revision">
    <w:name w:val="Revision"/>
    <w:hidden/>
    <w:uiPriority w:val="99"/>
    <w:semiHidden/>
    <w:rsid w:val="00506696"/>
    <w:rPr>
      <w:rFonts w:ascii="Times New Roman" w:eastAsiaTheme="minorHAnsi" w:hAnsi="Times New Roman" w:cs="Times New Roman"/>
      <w:lang w:eastAsia="en-US"/>
    </w:rPr>
  </w:style>
  <w:style w:type="paragraph" w:customStyle="1" w:styleId="Body">
    <w:name w:val="Body"/>
    <w:rsid w:val="005066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eastAsia="en-US"/>
    </w:rPr>
  </w:style>
  <w:style w:type="paragraph" w:styleId="NormalWeb">
    <w:name w:val="Normal (Web)"/>
    <w:basedOn w:val="Normal"/>
    <w:uiPriority w:val="99"/>
    <w:unhideWhenUsed/>
    <w:rsid w:val="00506696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06696"/>
    <w:rPr>
      <w:i/>
      <w:iCs/>
    </w:rPr>
  </w:style>
  <w:style w:type="paragraph" w:customStyle="1" w:styleId="Default">
    <w:name w:val="Default"/>
    <w:rsid w:val="0050669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C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06696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06696"/>
    <w:rPr>
      <w:b/>
      <w:bCs/>
    </w:rPr>
  </w:style>
  <w:style w:type="paragraph" w:customStyle="1" w:styleId="EndNoteBibliography">
    <w:name w:val="EndNote Bibliography"/>
    <w:basedOn w:val="Normal"/>
    <w:rsid w:val="00506696"/>
    <w:rPr>
      <w:rFonts w:ascii="Cambria" w:eastAsiaTheme="minorEastAsia" w:hAnsi="Cambria" w:cstheme="minorBidi"/>
    </w:rPr>
  </w:style>
  <w:style w:type="character" w:customStyle="1" w:styleId="author">
    <w:name w:val="author"/>
    <w:basedOn w:val="DefaultParagraphFont"/>
    <w:rsid w:val="00506696"/>
  </w:style>
  <w:style w:type="character" w:customStyle="1" w:styleId="a-color-secondary">
    <w:name w:val="a-color-secondary"/>
    <w:basedOn w:val="DefaultParagraphFont"/>
    <w:rsid w:val="00506696"/>
  </w:style>
  <w:style w:type="character" w:customStyle="1" w:styleId="allowtextselection">
    <w:name w:val="allowtextselection"/>
    <w:basedOn w:val="DefaultParagraphFont"/>
    <w:rsid w:val="00506696"/>
  </w:style>
  <w:style w:type="character" w:customStyle="1" w:styleId="ListParagraphChar">
    <w:name w:val="List Paragraph Char"/>
    <w:link w:val="ListParagraph"/>
    <w:uiPriority w:val="34"/>
    <w:rsid w:val="00506696"/>
    <w:rPr>
      <w:rFonts w:ascii="Times New Roman" w:eastAsia="Times New Roman" w:hAnsi="Times New Roman" w:cs="Times New Roman"/>
      <w:lang w:val="en-CA" w:eastAsia="en-US"/>
    </w:rPr>
  </w:style>
  <w:style w:type="character" w:customStyle="1" w:styleId="fqscharitalic">
    <w:name w:val="fqscharitalic"/>
    <w:basedOn w:val="DefaultParagraphFont"/>
    <w:rsid w:val="00506696"/>
  </w:style>
  <w:style w:type="character" w:customStyle="1" w:styleId="Hyperlink2">
    <w:name w:val="Hyperlink.2"/>
    <w:basedOn w:val="DefaultParagraphFont"/>
    <w:rsid w:val="00506696"/>
    <w:rPr>
      <w:rFonts w:ascii="Arial" w:eastAsia="Arial" w:hAnsi="Arial" w:cs="Arial"/>
      <w:color w:val="0563C1"/>
      <w:u w:val="single" w:color="0563C1"/>
      <w:lang w:val="nl-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6696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506696"/>
  </w:style>
  <w:style w:type="paragraph" w:customStyle="1" w:styleId="desc">
    <w:name w:val="desc"/>
    <w:basedOn w:val="Normal"/>
    <w:rsid w:val="00506696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506696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506696"/>
  </w:style>
  <w:style w:type="paragraph" w:customStyle="1" w:styleId="EndNoteBibliographyTitle">
    <w:name w:val="EndNote Bibliography Title"/>
    <w:basedOn w:val="Normal"/>
    <w:rsid w:val="00506696"/>
    <w:pPr>
      <w:jc w:val="center"/>
    </w:pPr>
    <w:rPr>
      <w:rFonts w:ascii="Cambria" w:eastAsiaTheme="minorEastAsia" w:hAnsi="Cambria" w:cstheme="minorBid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06696"/>
    <w:rPr>
      <w:color w:val="605E5C"/>
      <w:shd w:val="clear" w:color="auto" w:fill="E1DFDD"/>
    </w:rPr>
  </w:style>
  <w:style w:type="paragraph" w:customStyle="1" w:styleId="mrgn-lft-lg">
    <w:name w:val="mrgn-lft-lg"/>
    <w:basedOn w:val="Normal"/>
    <w:rsid w:val="0050669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unhideWhenUsed/>
    <w:rsid w:val="00506696"/>
    <w:rPr>
      <w:color w:val="605E5C"/>
      <w:shd w:val="clear" w:color="auto" w:fill="E1DFDD"/>
    </w:rPr>
  </w:style>
  <w:style w:type="paragraph" w:customStyle="1" w:styleId="Reference">
    <w:name w:val="Reference"/>
    <w:basedOn w:val="Normal"/>
    <w:rsid w:val="00506696"/>
    <w:pPr>
      <w:spacing w:before="120" w:after="120"/>
      <w:ind w:left="720" w:hanging="720"/>
    </w:pPr>
    <w:rPr>
      <w:szCs w:val="20"/>
      <w:lang w:val="en-US"/>
    </w:rPr>
  </w:style>
  <w:style w:type="paragraph" w:customStyle="1" w:styleId="adr">
    <w:name w:val="adr"/>
    <w:basedOn w:val="Normal"/>
    <w:rsid w:val="00506696"/>
    <w:pPr>
      <w:spacing w:before="100" w:beforeAutospacing="1" w:after="100" w:afterAutospacing="1"/>
    </w:pPr>
    <w:rPr>
      <w:lang w:eastAsia="ko-KR"/>
    </w:rPr>
  </w:style>
  <w:style w:type="character" w:customStyle="1" w:styleId="extended-address">
    <w:name w:val="extended-address"/>
    <w:basedOn w:val="DefaultParagraphFont"/>
    <w:rsid w:val="00506696"/>
  </w:style>
  <w:style w:type="character" w:customStyle="1" w:styleId="street-address">
    <w:name w:val="street-address"/>
    <w:basedOn w:val="DefaultParagraphFont"/>
    <w:rsid w:val="00506696"/>
  </w:style>
  <w:style w:type="character" w:customStyle="1" w:styleId="locality">
    <w:name w:val="locality"/>
    <w:basedOn w:val="DefaultParagraphFont"/>
    <w:rsid w:val="00506696"/>
  </w:style>
  <w:style w:type="character" w:customStyle="1" w:styleId="postal-code">
    <w:name w:val="postal-code"/>
    <w:basedOn w:val="DefaultParagraphFont"/>
    <w:rsid w:val="00506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lu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-org.proxy.bib.uottawa.ca/10.1186/s13012-017-0700-y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cademic.oup.com/fampra/article/3038266/The-shifting-dynamics-of-social-roles-and-projec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fp.ca/content/63/1/74.fu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labs/journals/int-j-health-policy-manag/new/2017-09-2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3039</Words>
  <Characters>17327</Characters>
  <Application>Microsoft Office Word</Application>
  <DocSecurity>0</DocSecurity>
  <Lines>144</Lines>
  <Paragraphs>40</Paragraphs>
  <ScaleCrop>false</ScaleCrop>
  <Company/>
  <LinksUpToDate>false</LinksUpToDate>
  <CharactersWithSpaces>20326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2018-12-15T18:01:00Z</dcterms:created>
  <dcterms:modified xsi:type="dcterms:W3CDTF">2018-12-15T18:01:00Z</dcterms:modified>
</cp:coreProperties>
</file>