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6D42E" w14:textId="5FF8E662" w:rsidR="00EF03C8" w:rsidRPr="00723BAC" w:rsidRDefault="00C12A49">
      <w:pPr>
        <w:rPr>
          <w:b/>
        </w:rPr>
      </w:pPr>
      <w:r>
        <w:rPr>
          <w:b/>
        </w:rPr>
        <w:t>Additional file 1</w:t>
      </w:r>
      <w:bookmarkStart w:id="0" w:name="_GoBack"/>
      <w:bookmarkEnd w:id="0"/>
      <w:r w:rsidR="00723BAC">
        <w:rPr>
          <w:b/>
        </w:rPr>
        <w:t xml:space="preserve">: </w:t>
      </w:r>
      <w:r w:rsidR="00723BAC" w:rsidRPr="00723BAC">
        <w:rPr>
          <w:b/>
        </w:rPr>
        <w:t>Definition of terms</w:t>
      </w:r>
    </w:p>
    <w:tbl>
      <w:tblPr>
        <w:tblStyle w:val="TableGrid"/>
        <w:tblW w:w="0" w:type="auto"/>
        <w:tblLook w:val="04A0" w:firstRow="1" w:lastRow="0" w:firstColumn="1" w:lastColumn="0" w:noHBand="0" w:noVBand="1"/>
      </w:tblPr>
      <w:tblGrid>
        <w:gridCol w:w="3256"/>
        <w:gridCol w:w="5760"/>
      </w:tblGrid>
      <w:tr w:rsidR="00BA65B2" w:rsidRPr="00723BAC" w14:paraId="175793DD" w14:textId="77777777" w:rsidTr="00723BAC">
        <w:tc>
          <w:tcPr>
            <w:tcW w:w="3256" w:type="dxa"/>
          </w:tcPr>
          <w:p w14:paraId="58E6E132" w14:textId="77777777" w:rsidR="00BA65B2" w:rsidRDefault="00BA65B2">
            <w:pPr>
              <w:rPr>
                <w:rFonts w:cstheme="minorHAnsi"/>
              </w:rPr>
            </w:pPr>
            <w:r>
              <w:rPr>
                <w:rFonts w:cstheme="minorHAnsi"/>
              </w:rPr>
              <w:t>Absenteeism</w:t>
            </w:r>
          </w:p>
        </w:tc>
        <w:tc>
          <w:tcPr>
            <w:tcW w:w="5760" w:type="dxa"/>
          </w:tcPr>
          <w:p w14:paraId="2C5A1800" w14:textId="7E0F054D" w:rsidR="00BA65B2" w:rsidRPr="00723BAC" w:rsidRDefault="00877A57" w:rsidP="002E0C95">
            <w:pPr>
              <w:rPr>
                <w:rFonts w:cstheme="minorHAnsi"/>
                <w:sz w:val="24"/>
                <w:szCs w:val="24"/>
              </w:rPr>
            </w:pPr>
            <w:r>
              <w:rPr>
                <w:rFonts w:cstheme="minorHAnsi"/>
                <w:sz w:val="24"/>
                <w:szCs w:val="24"/>
              </w:rPr>
              <w:t>R</w:t>
            </w:r>
            <w:r w:rsidR="002E0C95">
              <w:rPr>
                <w:rFonts w:cstheme="minorHAnsi"/>
                <w:sz w:val="24"/>
                <w:szCs w:val="24"/>
              </w:rPr>
              <w:t xml:space="preserve">educed productivity resulting from </w:t>
            </w:r>
            <w:r>
              <w:rPr>
                <w:rFonts w:cstheme="minorHAnsi"/>
                <w:sz w:val="24"/>
                <w:szCs w:val="24"/>
              </w:rPr>
              <w:t>a worker being absent from work.</w:t>
            </w:r>
          </w:p>
        </w:tc>
      </w:tr>
      <w:tr w:rsidR="00BA65B2" w:rsidRPr="00723BAC" w14:paraId="1C08A474" w14:textId="77777777" w:rsidTr="00723BAC">
        <w:tc>
          <w:tcPr>
            <w:tcW w:w="3256" w:type="dxa"/>
          </w:tcPr>
          <w:p w14:paraId="6BD69743" w14:textId="77777777" w:rsidR="00BA65B2" w:rsidRDefault="00BA65B2">
            <w:pPr>
              <w:rPr>
                <w:rFonts w:cstheme="minorHAnsi"/>
              </w:rPr>
            </w:pPr>
            <w:r>
              <w:rPr>
                <w:rFonts w:cstheme="minorHAnsi"/>
              </w:rPr>
              <w:t>Benefit cost ratio</w:t>
            </w:r>
          </w:p>
        </w:tc>
        <w:tc>
          <w:tcPr>
            <w:tcW w:w="5760" w:type="dxa"/>
          </w:tcPr>
          <w:p w14:paraId="2275CB65" w14:textId="77777777" w:rsidR="00BA65B2" w:rsidRPr="00723BAC" w:rsidRDefault="00877A57" w:rsidP="00723BAC">
            <w:pPr>
              <w:rPr>
                <w:rFonts w:cstheme="minorHAnsi"/>
                <w:sz w:val="24"/>
                <w:szCs w:val="24"/>
              </w:rPr>
            </w:pPr>
            <w:r>
              <w:rPr>
                <w:rFonts w:cstheme="minorHAnsi"/>
                <w:sz w:val="24"/>
                <w:szCs w:val="24"/>
              </w:rPr>
              <w:t>The relative costs and benefits of a proposed project</w:t>
            </w:r>
            <w:r w:rsidR="003D2245">
              <w:rPr>
                <w:rFonts w:cstheme="minorHAnsi"/>
                <w:sz w:val="24"/>
                <w:szCs w:val="24"/>
              </w:rPr>
              <w:t xml:space="preserve"> (benefits divided by the costs)</w:t>
            </w:r>
            <w:r>
              <w:rPr>
                <w:rFonts w:cstheme="minorHAnsi"/>
                <w:sz w:val="24"/>
                <w:szCs w:val="24"/>
              </w:rPr>
              <w:t>. If the ratio is greater than 1, then the benefits outweigh the costs and therefore the project should be funded.</w:t>
            </w:r>
          </w:p>
        </w:tc>
      </w:tr>
      <w:tr w:rsidR="00723BAC" w:rsidRPr="00723BAC" w14:paraId="39BCA8F5" w14:textId="77777777" w:rsidTr="00723BAC">
        <w:tc>
          <w:tcPr>
            <w:tcW w:w="3256" w:type="dxa"/>
          </w:tcPr>
          <w:p w14:paraId="02660315" w14:textId="77777777" w:rsidR="00723BAC" w:rsidRPr="00723BAC" w:rsidRDefault="00723BAC">
            <w:pPr>
              <w:rPr>
                <w:rFonts w:cstheme="minorHAnsi"/>
              </w:rPr>
            </w:pPr>
            <w:r w:rsidRPr="00723BAC">
              <w:rPr>
                <w:rFonts w:cstheme="minorHAnsi"/>
              </w:rPr>
              <w:t>Cost-benefit analysis</w:t>
            </w:r>
          </w:p>
        </w:tc>
        <w:tc>
          <w:tcPr>
            <w:tcW w:w="5760" w:type="dxa"/>
          </w:tcPr>
          <w:p w14:paraId="1E90F2BB" w14:textId="6036CCB7" w:rsidR="00723BAC" w:rsidRPr="00723BAC" w:rsidRDefault="00723BAC" w:rsidP="00723BAC">
            <w:pPr>
              <w:rPr>
                <w:rFonts w:cstheme="minorHAnsi"/>
              </w:rPr>
            </w:pPr>
            <w:r w:rsidRPr="00723BAC">
              <w:rPr>
                <w:rFonts w:cstheme="minorHAnsi"/>
                <w:sz w:val="24"/>
                <w:szCs w:val="24"/>
              </w:rPr>
              <w:t xml:space="preserve">Economic evaluation technique used to assess the costs and benefits of </w:t>
            </w:r>
            <w:r>
              <w:rPr>
                <w:rFonts w:cstheme="minorHAnsi"/>
                <w:sz w:val="24"/>
                <w:szCs w:val="24"/>
              </w:rPr>
              <w:t>interventions</w:t>
            </w:r>
            <w:r w:rsidRPr="00723BAC">
              <w:rPr>
                <w:rFonts w:cstheme="minorHAnsi"/>
                <w:sz w:val="24"/>
                <w:szCs w:val="24"/>
              </w:rPr>
              <w:t xml:space="preserve">, where </w:t>
            </w:r>
            <w:r w:rsidR="002E0C95">
              <w:rPr>
                <w:rFonts w:cstheme="minorHAnsi"/>
                <w:sz w:val="24"/>
                <w:szCs w:val="24"/>
              </w:rPr>
              <w:t xml:space="preserve">both </w:t>
            </w:r>
            <w:r w:rsidRPr="00723BAC">
              <w:rPr>
                <w:rFonts w:cstheme="minorHAnsi"/>
                <w:sz w:val="24"/>
                <w:szCs w:val="24"/>
              </w:rPr>
              <w:t>the benefits and the costs are monetised.</w:t>
            </w:r>
          </w:p>
        </w:tc>
      </w:tr>
      <w:tr w:rsidR="00723BAC" w:rsidRPr="00723BAC" w14:paraId="2491A017" w14:textId="77777777" w:rsidTr="00723BAC">
        <w:tc>
          <w:tcPr>
            <w:tcW w:w="3256" w:type="dxa"/>
          </w:tcPr>
          <w:p w14:paraId="15AA9241" w14:textId="77777777" w:rsidR="00723BAC" w:rsidRPr="00723BAC" w:rsidRDefault="00723BAC">
            <w:pPr>
              <w:rPr>
                <w:rFonts w:cstheme="minorHAnsi"/>
              </w:rPr>
            </w:pPr>
            <w:r w:rsidRPr="00723BAC">
              <w:rPr>
                <w:rFonts w:cstheme="minorHAnsi"/>
              </w:rPr>
              <w:t>Cost-effectiveness analysis</w:t>
            </w:r>
          </w:p>
        </w:tc>
        <w:tc>
          <w:tcPr>
            <w:tcW w:w="5760" w:type="dxa"/>
          </w:tcPr>
          <w:p w14:paraId="4BB97385" w14:textId="77777777" w:rsidR="00723BAC" w:rsidRPr="00723BAC" w:rsidRDefault="00723BAC" w:rsidP="00723BAC">
            <w:pPr>
              <w:rPr>
                <w:rFonts w:cstheme="minorHAnsi"/>
              </w:rPr>
            </w:pPr>
            <w:r w:rsidRPr="00723BAC">
              <w:rPr>
                <w:rFonts w:cstheme="minorHAnsi"/>
              </w:rPr>
              <w:t xml:space="preserve">Economic evaluation technique used to assess the costs and benefits of </w:t>
            </w:r>
            <w:r>
              <w:rPr>
                <w:rFonts w:cstheme="minorHAnsi"/>
              </w:rPr>
              <w:t>interventions</w:t>
            </w:r>
            <w:r w:rsidRPr="00723BAC">
              <w:rPr>
                <w:rFonts w:cstheme="minorHAnsi"/>
              </w:rPr>
              <w:t xml:space="preserve">, where the benefits are estimated in natural units, e.g. cost per </w:t>
            </w:r>
            <w:r>
              <w:rPr>
                <w:rFonts w:cstheme="minorHAnsi"/>
              </w:rPr>
              <w:t>life year saved</w:t>
            </w:r>
            <w:r w:rsidRPr="00723BAC">
              <w:rPr>
                <w:rFonts w:cstheme="minorHAnsi"/>
              </w:rPr>
              <w:t>.</w:t>
            </w:r>
          </w:p>
        </w:tc>
      </w:tr>
      <w:tr w:rsidR="00723BAC" w:rsidRPr="00723BAC" w14:paraId="0C331536" w14:textId="77777777" w:rsidTr="00723BAC">
        <w:tc>
          <w:tcPr>
            <w:tcW w:w="3256" w:type="dxa"/>
          </w:tcPr>
          <w:p w14:paraId="01B765FB" w14:textId="77777777" w:rsidR="00723BAC" w:rsidRPr="00723BAC" w:rsidRDefault="00723BAC">
            <w:pPr>
              <w:rPr>
                <w:rFonts w:cstheme="minorHAnsi"/>
              </w:rPr>
            </w:pPr>
            <w:r w:rsidRPr="00723BAC">
              <w:rPr>
                <w:rFonts w:cstheme="minorHAnsi"/>
              </w:rPr>
              <w:t>Cost-utility analysis</w:t>
            </w:r>
          </w:p>
        </w:tc>
        <w:tc>
          <w:tcPr>
            <w:tcW w:w="5760" w:type="dxa"/>
          </w:tcPr>
          <w:p w14:paraId="73CFF691" w14:textId="77777777" w:rsidR="00723BAC" w:rsidRPr="00723BAC" w:rsidRDefault="00723BAC" w:rsidP="00723BAC">
            <w:pPr>
              <w:rPr>
                <w:rFonts w:cstheme="minorHAnsi"/>
              </w:rPr>
            </w:pPr>
            <w:r w:rsidRPr="00723BAC">
              <w:rPr>
                <w:rFonts w:cstheme="minorHAnsi"/>
              </w:rPr>
              <w:t xml:space="preserve">Economic evaluation technique used to assess the costs and benefits of </w:t>
            </w:r>
            <w:r>
              <w:rPr>
                <w:rFonts w:cstheme="minorHAnsi"/>
              </w:rPr>
              <w:t>interventions</w:t>
            </w:r>
            <w:r w:rsidRPr="00723BAC">
              <w:rPr>
                <w:rFonts w:cstheme="minorHAnsi"/>
              </w:rPr>
              <w:t>, where the benefits are estimated using a generic measure of health that incorporates the quality and quantity of life gained, e.g. cost per quality adjusted life year gained.</w:t>
            </w:r>
          </w:p>
        </w:tc>
      </w:tr>
      <w:tr w:rsidR="00CE2BDE" w:rsidRPr="00723BAC" w14:paraId="172B8C63" w14:textId="77777777" w:rsidTr="00723BAC">
        <w:tc>
          <w:tcPr>
            <w:tcW w:w="3256" w:type="dxa"/>
          </w:tcPr>
          <w:p w14:paraId="1EC17ED4" w14:textId="77777777" w:rsidR="00CE2BDE" w:rsidRPr="00723BAC" w:rsidRDefault="00CE2BDE">
            <w:pPr>
              <w:rPr>
                <w:rFonts w:cstheme="minorHAnsi"/>
                <w:sz w:val="24"/>
                <w:szCs w:val="24"/>
              </w:rPr>
            </w:pPr>
            <w:r>
              <w:rPr>
                <w:rFonts w:cstheme="minorHAnsi"/>
                <w:sz w:val="24"/>
                <w:szCs w:val="24"/>
              </w:rPr>
              <w:t>Decision-Making Approach</w:t>
            </w:r>
          </w:p>
        </w:tc>
        <w:tc>
          <w:tcPr>
            <w:tcW w:w="5760" w:type="dxa"/>
          </w:tcPr>
          <w:p w14:paraId="002B4610" w14:textId="77777777" w:rsidR="00CE2BDE" w:rsidRPr="00723BAC" w:rsidRDefault="00562B02" w:rsidP="00942F78">
            <w:pPr>
              <w:rPr>
                <w:rFonts w:cstheme="minorHAnsi"/>
                <w:sz w:val="24"/>
                <w:szCs w:val="24"/>
              </w:rPr>
            </w:pPr>
            <w:r>
              <w:rPr>
                <w:rFonts w:cstheme="minorHAnsi"/>
                <w:sz w:val="24"/>
                <w:szCs w:val="24"/>
              </w:rPr>
              <w:t xml:space="preserve">A normative theory </w:t>
            </w:r>
            <w:r w:rsidR="00942F78">
              <w:rPr>
                <w:rFonts w:cstheme="minorHAnsi"/>
                <w:sz w:val="24"/>
                <w:szCs w:val="24"/>
              </w:rPr>
              <w:t xml:space="preserve">(less developed than Welfarism and Extra-welfarism) </w:t>
            </w:r>
            <w:r>
              <w:rPr>
                <w:rFonts w:cstheme="minorHAnsi"/>
                <w:sz w:val="24"/>
                <w:szCs w:val="24"/>
              </w:rPr>
              <w:t xml:space="preserve">that asserts that the social decision-maker should determine society’s objectives and therefore the cost-benefit analysis should </w:t>
            </w:r>
            <w:r w:rsidR="00942F78">
              <w:rPr>
                <w:rFonts w:cstheme="minorHAnsi"/>
                <w:sz w:val="24"/>
                <w:szCs w:val="24"/>
              </w:rPr>
              <w:t xml:space="preserve">capture the range of impacts relevant to </w:t>
            </w:r>
            <w:r>
              <w:rPr>
                <w:rFonts w:cstheme="minorHAnsi"/>
                <w:sz w:val="24"/>
                <w:szCs w:val="24"/>
              </w:rPr>
              <w:t>the decision-maker</w:t>
            </w:r>
            <w:r w:rsidR="00942F78">
              <w:rPr>
                <w:rFonts w:cstheme="minorHAnsi"/>
                <w:sz w:val="24"/>
                <w:szCs w:val="24"/>
              </w:rPr>
              <w:t>.</w:t>
            </w:r>
          </w:p>
        </w:tc>
      </w:tr>
      <w:tr w:rsidR="00723BAC" w:rsidRPr="00723BAC" w14:paraId="28232D0E" w14:textId="77777777" w:rsidTr="00723BAC">
        <w:tc>
          <w:tcPr>
            <w:tcW w:w="3256" w:type="dxa"/>
          </w:tcPr>
          <w:p w14:paraId="7CB56AC2" w14:textId="77777777" w:rsidR="00723BAC" w:rsidRPr="00723BAC" w:rsidRDefault="00723BAC">
            <w:pPr>
              <w:rPr>
                <w:rFonts w:cstheme="minorHAnsi"/>
              </w:rPr>
            </w:pPr>
            <w:r w:rsidRPr="00723BAC">
              <w:rPr>
                <w:rFonts w:cstheme="minorHAnsi"/>
                <w:sz w:val="24"/>
                <w:szCs w:val="24"/>
              </w:rPr>
              <w:t>Disability adjusted life years</w:t>
            </w:r>
          </w:p>
        </w:tc>
        <w:tc>
          <w:tcPr>
            <w:tcW w:w="5760" w:type="dxa"/>
          </w:tcPr>
          <w:p w14:paraId="56CD96E8" w14:textId="77777777" w:rsidR="00723BAC" w:rsidRPr="00723BAC" w:rsidRDefault="00723BAC">
            <w:pPr>
              <w:rPr>
                <w:rFonts w:cstheme="minorHAnsi"/>
              </w:rPr>
            </w:pPr>
            <w:r w:rsidRPr="00723BAC">
              <w:rPr>
                <w:rFonts w:cstheme="minorHAnsi"/>
                <w:sz w:val="24"/>
                <w:szCs w:val="24"/>
              </w:rPr>
              <w:t>A generic measure of health burden that incorporates the years of life lost due to premature mortality and years lost due to disability.</w:t>
            </w:r>
          </w:p>
        </w:tc>
      </w:tr>
      <w:tr w:rsidR="00CE2BDE" w:rsidRPr="00723BAC" w14:paraId="44745624" w14:textId="77777777" w:rsidTr="00723BAC">
        <w:tc>
          <w:tcPr>
            <w:tcW w:w="3256" w:type="dxa"/>
          </w:tcPr>
          <w:p w14:paraId="1D77D3F1" w14:textId="77777777" w:rsidR="00CE2BDE" w:rsidRPr="00723BAC" w:rsidRDefault="00CE2BDE">
            <w:pPr>
              <w:rPr>
                <w:rFonts w:cstheme="minorHAnsi"/>
                <w:sz w:val="24"/>
                <w:szCs w:val="24"/>
              </w:rPr>
            </w:pPr>
            <w:r>
              <w:rPr>
                <w:rFonts w:cstheme="minorHAnsi"/>
                <w:sz w:val="24"/>
                <w:szCs w:val="24"/>
              </w:rPr>
              <w:t>Extra Welfarism</w:t>
            </w:r>
          </w:p>
        </w:tc>
        <w:tc>
          <w:tcPr>
            <w:tcW w:w="5760" w:type="dxa"/>
          </w:tcPr>
          <w:p w14:paraId="190A8A9D" w14:textId="77777777" w:rsidR="00CE2BDE" w:rsidRPr="00723BAC" w:rsidRDefault="00D47422" w:rsidP="00BE70BA">
            <w:pPr>
              <w:rPr>
                <w:rFonts w:cstheme="minorHAnsi"/>
                <w:sz w:val="24"/>
                <w:szCs w:val="24"/>
              </w:rPr>
            </w:pPr>
            <w:r>
              <w:rPr>
                <w:rFonts w:cstheme="minorHAnsi"/>
                <w:sz w:val="24"/>
                <w:szCs w:val="24"/>
              </w:rPr>
              <w:t xml:space="preserve">Normative economic theory used in the health sector, </w:t>
            </w:r>
            <w:r w:rsidR="00BE70BA">
              <w:rPr>
                <w:rFonts w:cstheme="minorHAnsi"/>
                <w:sz w:val="24"/>
                <w:szCs w:val="24"/>
              </w:rPr>
              <w:t>with the view that health sector interventions should aim to maximise health rather than individual utility.</w:t>
            </w:r>
          </w:p>
        </w:tc>
      </w:tr>
      <w:tr w:rsidR="00BA65B2" w:rsidRPr="00723BAC" w14:paraId="605BC0EC" w14:textId="77777777" w:rsidTr="00723BAC">
        <w:tc>
          <w:tcPr>
            <w:tcW w:w="3256" w:type="dxa"/>
          </w:tcPr>
          <w:p w14:paraId="3E198A41" w14:textId="77777777" w:rsidR="00BA65B2" w:rsidRDefault="00BA65B2">
            <w:pPr>
              <w:rPr>
                <w:rFonts w:cstheme="minorHAnsi"/>
                <w:sz w:val="24"/>
                <w:szCs w:val="24"/>
              </w:rPr>
            </w:pPr>
            <w:r>
              <w:rPr>
                <w:rFonts w:cstheme="minorHAnsi"/>
                <w:sz w:val="24"/>
                <w:szCs w:val="24"/>
              </w:rPr>
              <w:t>Friction cost approach</w:t>
            </w:r>
          </w:p>
        </w:tc>
        <w:tc>
          <w:tcPr>
            <w:tcW w:w="5760" w:type="dxa"/>
          </w:tcPr>
          <w:p w14:paraId="74D9BE05" w14:textId="77777777" w:rsidR="00BA65B2" w:rsidRPr="00723BAC" w:rsidRDefault="00942F78">
            <w:pPr>
              <w:rPr>
                <w:rFonts w:cstheme="minorHAnsi"/>
                <w:sz w:val="24"/>
                <w:szCs w:val="24"/>
              </w:rPr>
            </w:pPr>
            <w:r>
              <w:rPr>
                <w:rFonts w:cstheme="minorHAnsi"/>
                <w:sz w:val="24"/>
                <w:szCs w:val="24"/>
              </w:rPr>
              <w:t>An approach to calculating productivity loss. The method reflects the cost to employers by valuing the period required to replace the sick worker who is no longer able to work (the friction period).</w:t>
            </w:r>
          </w:p>
        </w:tc>
      </w:tr>
      <w:tr w:rsidR="00CE2BDE" w:rsidRPr="00723BAC" w14:paraId="6ACC1DCC" w14:textId="77777777" w:rsidTr="00723BAC">
        <w:tc>
          <w:tcPr>
            <w:tcW w:w="3256" w:type="dxa"/>
          </w:tcPr>
          <w:p w14:paraId="3B05085C" w14:textId="77777777" w:rsidR="00CE2BDE" w:rsidRDefault="00F67653">
            <w:pPr>
              <w:rPr>
                <w:rFonts w:cstheme="minorHAnsi"/>
                <w:sz w:val="24"/>
                <w:szCs w:val="24"/>
              </w:rPr>
            </w:pPr>
            <w:r>
              <w:rPr>
                <w:rFonts w:cstheme="minorHAnsi"/>
                <w:sz w:val="24"/>
                <w:szCs w:val="24"/>
              </w:rPr>
              <w:t xml:space="preserve">Economic </w:t>
            </w:r>
            <w:r w:rsidR="00CE2BDE">
              <w:rPr>
                <w:rFonts w:cstheme="minorHAnsi"/>
                <w:sz w:val="24"/>
                <w:szCs w:val="24"/>
              </w:rPr>
              <w:t>multipliers</w:t>
            </w:r>
            <w:r>
              <w:rPr>
                <w:rFonts w:cstheme="minorHAnsi"/>
                <w:sz w:val="24"/>
                <w:szCs w:val="24"/>
              </w:rPr>
              <w:t xml:space="preserve"> (e.g. income multipliers)</w:t>
            </w:r>
          </w:p>
        </w:tc>
        <w:tc>
          <w:tcPr>
            <w:tcW w:w="5760" w:type="dxa"/>
          </w:tcPr>
          <w:p w14:paraId="4B1E771B" w14:textId="3DCC2998" w:rsidR="00CE2BDE" w:rsidRPr="00723BAC" w:rsidRDefault="00F67653" w:rsidP="002E0C95">
            <w:pPr>
              <w:rPr>
                <w:rFonts w:cstheme="minorHAnsi"/>
                <w:sz w:val="24"/>
                <w:szCs w:val="24"/>
              </w:rPr>
            </w:pPr>
            <w:r>
              <w:rPr>
                <w:rFonts w:cstheme="minorHAnsi"/>
                <w:sz w:val="24"/>
                <w:szCs w:val="24"/>
              </w:rPr>
              <w:t xml:space="preserve">The flow on impacts on income or employment </w:t>
            </w:r>
            <w:r w:rsidR="002E0C95">
              <w:rPr>
                <w:rFonts w:cstheme="minorHAnsi"/>
                <w:sz w:val="24"/>
                <w:szCs w:val="24"/>
              </w:rPr>
              <w:t>resulting from</w:t>
            </w:r>
            <w:r>
              <w:rPr>
                <w:rFonts w:cstheme="minorHAnsi"/>
                <w:sz w:val="24"/>
                <w:szCs w:val="24"/>
              </w:rPr>
              <w:t xml:space="preserve"> a project (usually infrastructure projects). These impacts should not be included in cost-benefit analysis because they are an indication of economic activity rather than a measure of societal benefits.</w:t>
            </w:r>
          </w:p>
        </w:tc>
      </w:tr>
      <w:tr w:rsidR="00BA65B2" w:rsidRPr="00723BAC" w14:paraId="1929A724" w14:textId="77777777" w:rsidTr="00723BAC">
        <w:tc>
          <w:tcPr>
            <w:tcW w:w="3256" w:type="dxa"/>
          </w:tcPr>
          <w:p w14:paraId="33A016E4" w14:textId="77777777" w:rsidR="00BA65B2" w:rsidRDefault="00BA65B2">
            <w:pPr>
              <w:rPr>
                <w:rFonts w:cstheme="minorHAnsi"/>
                <w:sz w:val="24"/>
                <w:szCs w:val="24"/>
              </w:rPr>
            </w:pPr>
            <w:r>
              <w:rPr>
                <w:rFonts w:cstheme="minorHAnsi"/>
                <w:sz w:val="24"/>
                <w:szCs w:val="24"/>
              </w:rPr>
              <w:t>Joint risk factor adjustment</w:t>
            </w:r>
          </w:p>
        </w:tc>
        <w:tc>
          <w:tcPr>
            <w:tcW w:w="5760" w:type="dxa"/>
          </w:tcPr>
          <w:p w14:paraId="1F9B055E" w14:textId="3C9F1013" w:rsidR="00BA65B2" w:rsidRPr="00723BAC" w:rsidRDefault="00860D70" w:rsidP="00860D70">
            <w:pPr>
              <w:rPr>
                <w:rFonts w:cstheme="minorHAnsi"/>
                <w:sz w:val="24"/>
                <w:szCs w:val="24"/>
              </w:rPr>
            </w:pPr>
            <w:r>
              <w:rPr>
                <w:rFonts w:cstheme="minorHAnsi"/>
                <w:sz w:val="24"/>
                <w:szCs w:val="24"/>
              </w:rPr>
              <w:t xml:space="preserve">Adjustments made to account for the multiple risk factors that contribute to a disease outcome. </w:t>
            </w:r>
          </w:p>
        </w:tc>
      </w:tr>
      <w:tr w:rsidR="00CE2BDE" w:rsidRPr="00723BAC" w14:paraId="6D729296" w14:textId="77777777" w:rsidTr="00723BAC">
        <w:tc>
          <w:tcPr>
            <w:tcW w:w="3256" w:type="dxa"/>
          </w:tcPr>
          <w:p w14:paraId="6DFDC832" w14:textId="77777777" w:rsidR="00CE2BDE" w:rsidRDefault="00CE2BDE">
            <w:pPr>
              <w:rPr>
                <w:rFonts w:cstheme="minorHAnsi"/>
                <w:sz w:val="24"/>
                <w:szCs w:val="24"/>
              </w:rPr>
            </w:pPr>
            <w:r>
              <w:rPr>
                <w:rFonts w:cstheme="minorHAnsi"/>
                <w:sz w:val="24"/>
                <w:szCs w:val="24"/>
              </w:rPr>
              <w:t>Market risk premium</w:t>
            </w:r>
          </w:p>
        </w:tc>
        <w:tc>
          <w:tcPr>
            <w:tcW w:w="5760" w:type="dxa"/>
          </w:tcPr>
          <w:p w14:paraId="3BF6283D" w14:textId="6F9381D7" w:rsidR="00CE2BDE" w:rsidRPr="00723BAC" w:rsidRDefault="009A7613" w:rsidP="002E0C95">
            <w:pPr>
              <w:rPr>
                <w:rFonts w:cstheme="minorHAnsi"/>
                <w:sz w:val="24"/>
                <w:szCs w:val="24"/>
              </w:rPr>
            </w:pPr>
            <w:r>
              <w:rPr>
                <w:rFonts w:cstheme="minorHAnsi"/>
                <w:sz w:val="24"/>
                <w:szCs w:val="24"/>
              </w:rPr>
              <w:t xml:space="preserve">The quantitative measure of the extra return expected in the market compared to the risk free rate. The market risk premium and the risk-free </w:t>
            </w:r>
            <w:r w:rsidR="002E0C95">
              <w:rPr>
                <w:rFonts w:cstheme="minorHAnsi"/>
                <w:sz w:val="24"/>
                <w:szCs w:val="24"/>
              </w:rPr>
              <w:t xml:space="preserve">rate of return can vary over time and are </w:t>
            </w:r>
            <w:r>
              <w:rPr>
                <w:rFonts w:cstheme="minorHAnsi"/>
                <w:sz w:val="24"/>
                <w:szCs w:val="24"/>
              </w:rPr>
              <w:t>used to calculate the opportunity cost of capital.</w:t>
            </w:r>
          </w:p>
        </w:tc>
      </w:tr>
      <w:tr w:rsidR="00CE2BDE" w:rsidRPr="00723BAC" w14:paraId="0E343B69" w14:textId="77777777" w:rsidTr="00723BAC">
        <w:tc>
          <w:tcPr>
            <w:tcW w:w="3256" w:type="dxa"/>
          </w:tcPr>
          <w:p w14:paraId="5F6E69F2" w14:textId="77777777" w:rsidR="00CE2BDE" w:rsidRDefault="00CE2BDE">
            <w:pPr>
              <w:rPr>
                <w:rFonts w:cstheme="minorHAnsi"/>
                <w:sz w:val="24"/>
                <w:szCs w:val="24"/>
              </w:rPr>
            </w:pPr>
            <w:r>
              <w:rPr>
                <w:rFonts w:cstheme="minorHAnsi"/>
                <w:sz w:val="24"/>
                <w:szCs w:val="24"/>
              </w:rPr>
              <w:t>Multi-criteria analysis</w:t>
            </w:r>
          </w:p>
        </w:tc>
        <w:tc>
          <w:tcPr>
            <w:tcW w:w="5760" w:type="dxa"/>
          </w:tcPr>
          <w:p w14:paraId="29E340A8" w14:textId="40213531" w:rsidR="00CE2BDE" w:rsidRPr="00723BAC" w:rsidRDefault="00B77AF1" w:rsidP="00B77AF1">
            <w:pPr>
              <w:rPr>
                <w:rFonts w:cstheme="minorHAnsi"/>
                <w:sz w:val="24"/>
                <w:szCs w:val="24"/>
              </w:rPr>
            </w:pPr>
            <w:r>
              <w:rPr>
                <w:rFonts w:cstheme="minorHAnsi"/>
                <w:sz w:val="24"/>
                <w:szCs w:val="24"/>
              </w:rPr>
              <w:t xml:space="preserve">A technique that explicitly outlines the criteria used in decision-making and the relative importance attached to </w:t>
            </w:r>
            <w:r>
              <w:rPr>
                <w:rFonts w:cstheme="minorHAnsi"/>
                <w:sz w:val="24"/>
                <w:szCs w:val="24"/>
              </w:rPr>
              <w:lastRenderedPageBreak/>
              <w:t xml:space="preserve">each of them. Different intervention options can then be scored against each of the criteria to identify the most promising options.  </w:t>
            </w:r>
          </w:p>
        </w:tc>
      </w:tr>
      <w:tr w:rsidR="00BA65B2" w:rsidRPr="00723BAC" w14:paraId="59C1E6EE" w14:textId="77777777" w:rsidTr="00723BAC">
        <w:tc>
          <w:tcPr>
            <w:tcW w:w="3256" w:type="dxa"/>
          </w:tcPr>
          <w:p w14:paraId="04D7DE79" w14:textId="77777777" w:rsidR="00BA65B2" w:rsidRDefault="003D2245">
            <w:pPr>
              <w:rPr>
                <w:rFonts w:cstheme="minorHAnsi"/>
                <w:sz w:val="24"/>
                <w:szCs w:val="24"/>
              </w:rPr>
            </w:pPr>
            <w:r>
              <w:rPr>
                <w:rFonts w:cstheme="minorHAnsi"/>
                <w:sz w:val="24"/>
                <w:szCs w:val="24"/>
              </w:rPr>
              <w:lastRenderedPageBreak/>
              <w:t>P</w:t>
            </w:r>
            <w:r w:rsidR="00BA65B2">
              <w:rPr>
                <w:rFonts w:cstheme="minorHAnsi"/>
                <w:sz w:val="24"/>
                <w:szCs w:val="24"/>
              </w:rPr>
              <w:t>robabilistic sensitivity analyses (Monte-carlo simulations)</w:t>
            </w:r>
          </w:p>
        </w:tc>
        <w:tc>
          <w:tcPr>
            <w:tcW w:w="5760" w:type="dxa"/>
          </w:tcPr>
          <w:p w14:paraId="687E8BB1" w14:textId="05260A95" w:rsidR="00BA65B2" w:rsidRPr="00723BAC" w:rsidRDefault="001D37F1" w:rsidP="003D2245">
            <w:pPr>
              <w:rPr>
                <w:rFonts w:cstheme="minorHAnsi"/>
                <w:sz w:val="24"/>
                <w:szCs w:val="24"/>
              </w:rPr>
            </w:pPr>
            <w:r>
              <w:rPr>
                <w:rFonts w:cstheme="minorHAnsi"/>
                <w:sz w:val="24"/>
                <w:szCs w:val="24"/>
              </w:rPr>
              <w:t xml:space="preserve">Investigates the sensitivity of the evaluation results due to parameter uncertainty. </w:t>
            </w:r>
            <w:r w:rsidR="003D2245">
              <w:rPr>
                <w:rFonts w:cstheme="minorHAnsi"/>
                <w:sz w:val="24"/>
                <w:szCs w:val="24"/>
              </w:rPr>
              <w:t>Multiple input parameters are varied simultaneously based on their defined distributions. Random sampling of the defined distribution is used to s</w:t>
            </w:r>
            <w:r w:rsidR="002E0C95">
              <w:rPr>
                <w:rFonts w:cstheme="minorHAnsi"/>
                <w:sz w:val="24"/>
                <w:szCs w:val="24"/>
              </w:rPr>
              <w:t>et the value of the input parame</w:t>
            </w:r>
            <w:r w:rsidR="003D2245">
              <w:rPr>
                <w:rFonts w:cstheme="minorHAnsi"/>
                <w:sz w:val="24"/>
                <w:szCs w:val="24"/>
              </w:rPr>
              <w:t>ters. The model is then run and the results are recorded. This is undertaken multiple times (1000 times or more) to produce a distribution of results. Monte-Carlo simulation is one of the methods of undertaking probabilistic sensitivity analyse.</w:t>
            </w:r>
          </w:p>
        </w:tc>
      </w:tr>
      <w:tr w:rsidR="00BA65B2" w:rsidRPr="00723BAC" w14:paraId="7EF74C76" w14:textId="77777777" w:rsidTr="00723BAC">
        <w:tc>
          <w:tcPr>
            <w:tcW w:w="3256" w:type="dxa"/>
          </w:tcPr>
          <w:p w14:paraId="7EC52C4C" w14:textId="77777777" w:rsidR="00BA65B2" w:rsidRDefault="00BA65B2">
            <w:pPr>
              <w:rPr>
                <w:rFonts w:cstheme="minorHAnsi"/>
                <w:sz w:val="24"/>
                <w:szCs w:val="24"/>
              </w:rPr>
            </w:pPr>
            <w:r>
              <w:rPr>
                <w:rFonts w:cstheme="minorHAnsi"/>
                <w:sz w:val="24"/>
                <w:szCs w:val="24"/>
              </w:rPr>
              <w:t>Net present value</w:t>
            </w:r>
          </w:p>
        </w:tc>
        <w:tc>
          <w:tcPr>
            <w:tcW w:w="5760" w:type="dxa"/>
          </w:tcPr>
          <w:p w14:paraId="6D4158C4" w14:textId="7C16E7A5" w:rsidR="00BA65B2" w:rsidRPr="00723BAC" w:rsidRDefault="003D2245">
            <w:pPr>
              <w:rPr>
                <w:rFonts w:cstheme="minorHAnsi"/>
                <w:sz w:val="24"/>
                <w:szCs w:val="24"/>
              </w:rPr>
            </w:pPr>
            <w:r>
              <w:rPr>
                <w:rFonts w:cstheme="minorHAnsi"/>
                <w:sz w:val="24"/>
                <w:szCs w:val="24"/>
              </w:rPr>
              <w:t>The present value of future costs and benefits</w:t>
            </w:r>
            <w:r w:rsidR="00C15A94">
              <w:rPr>
                <w:rFonts w:cstheme="minorHAnsi"/>
                <w:sz w:val="24"/>
                <w:szCs w:val="24"/>
              </w:rPr>
              <w:t xml:space="preserve"> calculated using a specific discount rate</w:t>
            </w:r>
            <w:r>
              <w:rPr>
                <w:rFonts w:cstheme="minorHAnsi"/>
                <w:sz w:val="24"/>
                <w:szCs w:val="24"/>
              </w:rPr>
              <w:t xml:space="preserve">. The </w:t>
            </w:r>
            <w:r w:rsidR="00C15A94">
              <w:rPr>
                <w:rFonts w:cstheme="minorHAnsi"/>
                <w:sz w:val="24"/>
                <w:szCs w:val="24"/>
              </w:rPr>
              <w:t>net present value of the costs are subtra</w:t>
            </w:r>
            <w:r w:rsidR="002E0C95">
              <w:rPr>
                <w:rFonts w:cstheme="minorHAnsi"/>
                <w:sz w:val="24"/>
                <w:szCs w:val="24"/>
              </w:rPr>
              <w:t>cted from the benefits. If the n</w:t>
            </w:r>
            <w:r w:rsidR="00C15A94">
              <w:rPr>
                <w:rFonts w:cstheme="minorHAnsi"/>
                <w:sz w:val="24"/>
                <w:szCs w:val="24"/>
              </w:rPr>
              <w:t>et present value is positive, then the benefits of the project outweigh the costs and the project should be funded.</w:t>
            </w:r>
          </w:p>
        </w:tc>
      </w:tr>
      <w:tr w:rsidR="00BA65B2" w:rsidRPr="00723BAC" w14:paraId="04C6BCDE" w14:textId="77777777" w:rsidTr="00723BAC">
        <w:tc>
          <w:tcPr>
            <w:tcW w:w="3256" w:type="dxa"/>
          </w:tcPr>
          <w:p w14:paraId="703D5568" w14:textId="77777777" w:rsidR="00BA65B2" w:rsidRDefault="00BA65B2">
            <w:pPr>
              <w:rPr>
                <w:rFonts w:cstheme="minorHAnsi"/>
                <w:sz w:val="24"/>
                <w:szCs w:val="24"/>
              </w:rPr>
            </w:pPr>
            <w:r>
              <w:rPr>
                <w:rFonts w:cstheme="minorHAnsi"/>
                <w:sz w:val="24"/>
                <w:szCs w:val="24"/>
              </w:rPr>
              <w:t>One-way sensitivity analysis</w:t>
            </w:r>
          </w:p>
        </w:tc>
        <w:tc>
          <w:tcPr>
            <w:tcW w:w="5760" w:type="dxa"/>
          </w:tcPr>
          <w:p w14:paraId="7C02716F" w14:textId="77777777" w:rsidR="00BA65B2" w:rsidRPr="00723BAC" w:rsidRDefault="003D2245" w:rsidP="003D2245">
            <w:pPr>
              <w:rPr>
                <w:rFonts w:cstheme="minorHAnsi"/>
                <w:sz w:val="24"/>
                <w:szCs w:val="24"/>
              </w:rPr>
            </w:pPr>
            <w:r>
              <w:rPr>
                <w:rFonts w:cstheme="minorHAnsi"/>
                <w:sz w:val="24"/>
                <w:szCs w:val="24"/>
              </w:rPr>
              <w:t xml:space="preserve">Investigates the sensitivity of the evaluation results to one input parameter. The value of a single parameter is varied within a pre-defined range and the impact on the results is recorded. Also called univariate sensitivity analysis. </w:t>
            </w:r>
          </w:p>
        </w:tc>
      </w:tr>
      <w:tr w:rsidR="00CE2BDE" w:rsidRPr="00723BAC" w14:paraId="60CB4F38" w14:textId="77777777" w:rsidTr="00723BAC">
        <w:tc>
          <w:tcPr>
            <w:tcW w:w="3256" w:type="dxa"/>
          </w:tcPr>
          <w:p w14:paraId="574848C5" w14:textId="77777777" w:rsidR="00CE2BDE" w:rsidRDefault="00CE2BDE">
            <w:pPr>
              <w:rPr>
                <w:rFonts w:cstheme="minorHAnsi"/>
                <w:sz w:val="24"/>
                <w:szCs w:val="24"/>
              </w:rPr>
            </w:pPr>
            <w:r>
              <w:rPr>
                <w:rFonts w:cstheme="minorHAnsi"/>
                <w:sz w:val="24"/>
                <w:szCs w:val="24"/>
              </w:rPr>
              <w:t>Opportunity cost of capital</w:t>
            </w:r>
          </w:p>
        </w:tc>
        <w:tc>
          <w:tcPr>
            <w:tcW w:w="5760" w:type="dxa"/>
          </w:tcPr>
          <w:p w14:paraId="0B1C8948" w14:textId="1F70B72B" w:rsidR="00CE2BDE" w:rsidRPr="00723BAC" w:rsidRDefault="00AC25A0" w:rsidP="001D37F1">
            <w:pPr>
              <w:rPr>
                <w:rFonts w:cstheme="minorHAnsi"/>
                <w:sz w:val="24"/>
                <w:szCs w:val="24"/>
              </w:rPr>
            </w:pPr>
            <w:r>
              <w:rPr>
                <w:rFonts w:cstheme="minorHAnsi"/>
                <w:sz w:val="24"/>
                <w:szCs w:val="24"/>
              </w:rPr>
              <w:t>The rationale for the social discount rate that considers the opportunity cost associated with government investment that displaces other investments in the market. The market risk premium and the risk-free rate of return can vary and are used to calculate the opportunity cost of capital.</w:t>
            </w:r>
          </w:p>
        </w:tc>
      </w:tr>
      <w:tr w:rsidR="00CE2BDE" w:rsidRPr="00723BAC" w14:paraId="44E49438" w14:textId="77777777" w:rsidTr="00723BAC">
        <w:tc>
          <w:tcPr>
            <w:tcW w:w="3256" w:type="dxa"/>
          </w:tcPr>
          <w:p w14:paraId="1CE518D2" w14:textId="77777777" w:rsidR="00CE2BDE" w:rsidRPr="00723BAC" w:rsidRDefault="00CE2BDE">
            <w:pPr>
              <w:rPr>
                <w:rFonts w:cstheme="minorHAnsi"/>
                <w:sz w:val="24"/>
                <w:szCs w:val="24"/>
              </w:rPr>
            </w:pPr>
            <w:r>
              <w:rPr>
                <w:rFonts w:cstheme="minorHAnsi"/>
                <w:sz w:val="24"/>
                <w:szCs w:val="24"/>
              </w:rPr>
              <w:t>Orthodox Welfarism</w:t>
            </w:r>
          </w:p>
        </w:tc>
        <w:tc>
          <w:tcPr>
            <w:tcW w:w="5760" w:type="dxa"/>
          </w:tcPr>
          <w:p w14:paraId="1BF5EF28" w14:textId="58DD6857" w:rsidR="00CE2BDE" w:rsidRPr="00723BAC" w:rsidRDefault="00C15A94" w:rsidP="001D37F1">
            <w:pPr>
              <w:rPr>
                <w:rFonts w:cstheme="minorHAnsi"/>
                <w:sz w:val="24"/>
                <w:szCs w:val="24"/>
              </w:rPr>
            </w:pPr>
            <w:r>
              <w:rPr>
                <w:rFonts w:cstheme="minorHAnsi"/>
                <w:sz w:val="24"/>
                <w:szCs w:val="24"/>
              </w:rPr>
              <w:t>Normative economic theory that view</w:t>
            </w:r>
            <w:r w:rsidR="001D37F1">
              <w:rPr>
                <w:rFonts w:cstheme="minorHAnsi"/>
                <w:sz w:val="24"/>
                <w:szCs w:val="24"/>
              </w:rPr>
              <w:t>s</w:t>
            </w:r>
            <w:r>
              <w:rPr>
                <w:rFonts w:cstheme="minorHAnsi"/>
                <w:sz w:val="24"/>
                <w:szCs w:val="24"/>
              </w:rPr>
              <w:t xml:space="preserve"> social welfare as a function of individual preferences</w:t>
            </w:r>
            <w:r w:rsidR="00D47422">
              <w:rPr>
                <w:rFonts w:cstheme="minorHAnsi"/>
                <w:sz w:val="24"/>
                <w:szCs w:val="24"/>
              </w:rPr>
              <w:t xml:space="preserve"> and utilities</w:t>
            </w:r>
            <w:r>
              <w:rPr>
                <w:rFonts w:cstheme="minorHAnsi"/>
                <w:sz w:val="24"/>
                <w:szCs w:val="24"/>
              </w:rPr>
              <w:t xml:space="preserve">. </w:t>
            </w:r>
            <w:r w:rsidR="001D37F1">
              <w:rPr>
                <w:rFonts w:cstheme="minorHAnsi"/>
                <w:sz w:val="24"/>
                <w:szCs w:val="24"/>
              </w:rPr>
              <w:t>Under this theory,</w:t>
            </w:r>
            <w:r>
              <w:rPr>
                <w:rFonts w:cstheme="minorHAnsi"/>
                <w:sz w:val="24"/>
                <w:szCs w:val="24"/>
              </w:rPr>
              <w:t xml:space="preserve"> </w:t>
            </w:r>
            <w:r w:rsidR="00D47422">
              <w:rPr>
                <w:rFonts w:cstheme="minorHAnsi"/>
                <w:sz w:val="24"/>
                <w:szCs w:val="24"/>
              </w:rPr>
              <w:t xml:space="preserve">the goal of social policy is to maximise individual utility. </w:t>
            </w:r>
          </w:p>
        </w:tc>
      </w:tr>
      <w:tr w:rsidR="00CE2BDE" w:rsidRPr="00723BAC" w14:paraId="5DB404CB" w14:textId="77777777" w:rsidTr="00723BAC">
        <w:tc>
          <w:tcPr>
            <w:tcW w:w="3256" w:type="dxa"/>
          </w:tcPr>
          <w:p w14:paraId="63337B3C" w14:textId="77777777" w:rsidR="00CE2BDE" w:rsidRDefault="00CE2BDE">
            <w:pPr>
              <w:rPr>
                <w:rFonts w:cstheme="minorHAnsi"/>
                <w:sz w:val="24"/>
                <w:szCs w:val="24"/>
              </w:rPr>
            </w:pPr>
            <w:r>
              <w:rPr>
                <w:rFonts w:cstheme="minorHAnsi"/>
                <w:sz w:val="24"/>
                <w:szCs w:val="24"/>
              </w:rPr>
              <w:t xml:space="preserve">Potential </w:t>
            </w:r>
            <w:r w:rsidR="00BA65B2">
              <w:rPr>
                <w:rFonts w:cstheme="minorHAnsi"/>
                <w:sz w:val="24"/>
                <w:szCs w:val="24"/>
              </w:rPr>
              <w:t>impact fraction</w:t>
            </w:r>
          </w:p>
        </w:tc>
        <w:tc>
          <w:tcPr>
            <w:tcW w:w="5760" w:type="dxa"/>
          </w:tcPr>
          <w:p w14:paraId="490B9DDD" w14:textId="418FDE41" w:rsidR="00CE2BDE" w:rsidRPr="00723BAC" w:rsidRDefault="00860D70">
            <w:pPr>
              <w:rPr>
                <w:rFonts w:cstheme="minorHAnsi"/>
                <w:sz w:val="24"/>
                <w:szCs w:val="24"/>
              </w:rPr>
            </w:pPr>
            <w:r>
              <w:rPr>
                <w:rFonts w:cstheme="minorHAnsi"/>
                <w:sz w:val="24"/>
                <w:szCs w:val="24"/>
              </w:rPr>
              <w:t>The proportional reduction in disease risk when the distribution of a risk factor for that disease changes.</w:t>
            </w:r>
          </w:p>
        </w:tc>
      </w:tr>
      <w:tr w:rsidR="00BA65B2" w:rsidRPr="00723BAC" w14:paraId="5A8D9B29" w14:textId="77777777" w:rsidTr="00723BAC">
        <w:tc>
          <w:tcPr>
            <w:tcW w:w="3256" w:type="dxa"/>
          </w:tcPr>
          <w:p w14:paraId="5E28D3F5" w14:textId="77777777" w:rsidR="00BA65B2" w:rsidRDefault="00BA65B2">
            <w:pPr>
              <w:rPr>
                <w:rFonts w:cstheme="minorHAnsi"/>
                <w:sz w:val="24"/>
                <w:szCs w:val="24"/>
              </w:rPr>
            </w:pPr>
            <w:r>
              <w:rPr>
                <w:rFonts w:cstheme="minorHAnsi"/>
                <w:sz w:val="24"/>
                <w:szCs w:val="24"/>
              </w:rPr>
              <w:t>Presenteeism</w:t>
            </w:r>
          </w:p>
        </w:tc>
        <w:tc>
          <w:tcPr>
            <w:tcW w:w="5760" w:type="dxa"/>
          </w:tcPr>
          <w:p w14:paraId="5F5853A4" w14:textId="5D8DBDF8" w:rsidR="00BA65B2" w:rsidRPr="00723BAC" w:rsidRDefault="00877A57" w:rsidP="001D37F1">
            <w:pPr>
              <w:rPr>
                <w:rFonts w:cstheme="minorHAnsi"/>
                <w:sz w:val="24"/>
                <w:szCs w:val="24"/>
              </w:rPr>
            </w:pPr>
            <w:r>
              <w:rPr>
                <w:rFonts w:cstheme="minorHAnsi"/>
                <w:sz w:val="24"/>
                <w:szCs w:val="24"/>
              </w:rPr>
              <w:t xml:space="preserve">Reduced productivity </w:t>
            </w:r>
            <w:r w:rsidR="001D37F1">
              <w:rPr>
                <w:rFonts w:cstheme="minorHAnsi"/>
                <w:sz w:val="24"/>
                <w:szCs w:val="24"/>
              </w:rPr>
              <w:t>resulting from</w:t>
            </w:r>
            <w:r>
              <w:rPr>
                <w:rFonts w:cstheme="minorHAnsi"/>
                <w:sz w:val="24"/>
                <w:szCs w:val="24"/>
              </w:rPr>
              <w:t xml:space="preserve"> a worker present at work but not fully functioning often due to poor health.</w:t>
            </w:r>
          </w:p>
        </w:tc>
      </w:tr>
      <w:tr w:rsidR="00723BAC" w:rsidRPr="00723BAC" w14:paraId="37E9EBF1" w14:textId="77777777" w:rsidTr="00723BAC">
        <w:tc>
          <w:tcPr>
            <w:tcW w:w="3256" w:type="dxa"/>
          </w:tcPr>
          <w:p w14:paraId="058652E8" w14:textId="77777777" w:rsidR="00723BAC" w:rsidRPr="00723BAC" w:rsidRDefault="00723BAC">
            <w:pPr>
              <w:rPr>
                <w:rFonts w:cstheme="minorHAnsi"/>
              </w:rPr>
            </w:pPr>
            <w:r w:rsidRPr="00723BAC">
              <w:rPr>
                <w:rFonts w:cstheme="minorHAnsi"/>
                <w:sz w:val="24"/>
                <w:szCs w:val="24"/>
              </w:rPr>
              <w:t>Quality adjusted life year</w:t>
            </w:r>
          </w:p>
        </w:tc>
        <w:tc>
          <w:tcPr>
            <w:tcW w:w="5760" w:type="dxa"/>
          </w:tcPr>
          <w:p w14:paraId="0D274E0C" w14:textId="77777777" w:rsidR="00723BAC" w:rsidRPr="00723BAC" w:rsidRDefault="00723BAC">
            <w:pPr>
              <w:rPr>
                <w:rFonts w:cstheme="minorHAnsi"/>
              </w:rPr>
            </w:pPr>
            <w:r w:rsidRPr="00723BAC">
              <w:rPr>
                <w:rFonts w:cstheme="minorHAnsi"/>
                <w:sz w:val="24"/>
                <w:szCs w:val="24"/>
              </w:rPr>
              <w:t>A generic measure of health that incorporates the qual</w:t>
            </w:r>
            <w:r>
              <w:rPr>
                <w:rFonts w:cstheme="minorHAnsi"/>
                <w:sz w:val="24"/>
                <w:szCs w:val="24"/>
              </w:rPr>
              <w:t>ity and quantity of life gained by an intervention.</w:t>
            </w:r>
          </w:p>
        </w:tc>
      </w:tr>
      <w:tr w:rsidR="00723BAC" w:rsidRPr="00723BAC" w14:paraId="31200499" w14:textId="77777777" w:rsidTr="00723BAC">
        <w:tc>
          <w:tcPr>
            <w:tcW w:w="3256" w:type="dxa"/>
          </w:tcPr>
          <w:p w14:paraId="240D3E44" w14:textId="77777777" w:rsidR="00723BAC" w:rsidRPr="00723BAC" w:rsidRDefault="00723BAC" w:rsidP="00723BAC">
            <w:pPr>
              <w:rPr>
                <w:rFonts w:cstheme="minorHAnsi"/>
              </w:rPr>
            </w:pPr>
            <w:r w:rsidRPr="00723BAC">
              <w:rPr>
                <w:rFonts w:cstheme="minorHAnsi"/>
                <w:sz w:val="24"/>
                <w:szCs w:val="24"/>
              </w:rPr>
              <w:t xml:space="preserve">Revealed preference </w:t>
            </w:r>
          </w:p>
        </w:tc>
        <w:tc>
          <w:tcPr>
            <w:tcW w:w="5760" w:type="dxa"/>
          </w:tcPr>
          <w:p w14:paraId="2B1A75A5" w14:textId="21BDC91C" w:rsidR="00723BAC" w:rsidRPr="00723BAC" w:rsidRDefault="00723BAC" w:rsidP="00723BAC">
            <w:pPr>
              <w:rPr>
                <w:rFonts w:cstheme="minorHAnsi"/>
                <w:sz w:val="24"/>
                <w:szCs w:val="24"/>
              </w:rPr>
            </w:pPr>
            <w:r>
              <w:rPr>
                <w:rFonts w:cstheme="minorHAnsi"/>
                <w:sz w:val="24"/>
                <w:szCs w:val="24"/>
              </w:rPr>
              <w:t>Valuation of good</w:t>
            </w:r>
            <w:r w:rsidR="001D37F1">
              <w:rPr>
                <w:rFonts w:cstheme="minorHAnsi"/>
                <w:sz w:val="24"/>
                <w:szCs w:val="24"/>
              </w:rPr>
              <w:t>s</w:t>
            </w:r>
            <w:r>
              <w:rPr>
                <w:rFonts w:cstheme="minorHAnsi"/>
                <w:sz w:val="24"/>
                <w:szCs w:val="24"/>
              </w:rPr>
              <w:t xml:space="preserve"> and services</w:t>
            </w:r>
            <w:r w:rsidRPr="00723BAC">
              <w:rPr>
                <w:rFonts w:cstheme="minorHAnsi"/>
                <w:sz w:val="24"/>
                <w:szCs w:val="24"/>
              </w:rPr>
              <w:t xml:space="preserve"> based on observations of actual purchasing decisions. </w:t>
            </w:r>
          </w:p>
        </w:tc>
      </w:tr>
      <w:tr w:rsidR="00CE2BDE" w:rsidRPr="00723BAC" w14:paraId="147E37B6" w14:textId="77777777" w:rsidTr="00723BAC">
        <w:tc>
          <w:tcPr>
            <w:tcW w:w="3256" w:type="dxa"/>
          </w:tcPr>
          <w:p w14:paraId="345D2A43" w14:textId="77777777" w:rsidR="00CE2BDE" w:rsidRPr="00723BAC" w:rsidRDefault="00CE2BDE" w:rsidP="00723BAC">
            <w:pPr>
              <w:rPr>
                <w:rFonts w:cstheme="minorHAnsi"/>
                <w:sz w:val="24"/>
                <w:szCs w:val="24"/>
              </w:rPr>
            </w:pPr>
            <w:r>
              <w:rPr>
                <w:rFonts w:cstheme="minorHAnsi"/>
                <w:sz w:val="24"/>
                <w:szCs w:val="24"/>
              </w:rPr>
              <w:t>Risk free rate of return</w:t>
            </w:r>
          </w:p>
        </w:tc>
        <w:tc>
          <w:tcPr>
            <w:tcW w:w="5760" w:type="dxa"/>
          </w:tcPr>
          <w:p w14:paraId="752B2D85" w14:textId="445AC757" w:rsidR="00CE2BDE" w:rsidRDefault="001D37F1" w:rsidP="001D37F1">
            <w:pPr>
              <w:rPr>
                <w:rFonts w:cstheme="minorHAnsi"/>
                <w:sz w:val="24"/>
                <w:szCs w:val="24"/>
              </w:rPr>
            </w:pPr>
            <w:r>
              <w:rPr>
                <w:rFonts w:cstheme="minorHAnsi"/>
                <w:sz w:val="24"/>
                <w:szCs w:val="24"/>
              </w:rPr>
              <w:t>T</w:t>
            </w:r>
            <w:r w:rsidR="009A7613">
              <w:rPr>
                <w:rFonts w:cstheme="minorHAnsi"/>
                <w:sz w:val="24"/>
                <w:szCs w:val="24"/>
              </w:rPr>
              <w:t>he interest rate paid on investments with zero risks. In practice, long term government bond yields have been used to estimate this. The market risk premium and the risk-free rate of return can vary and are used to calculate the opportunity cost of capital.</w:t>
            </w:r>
          </w:p>
        </w:tc>
      </w:tr>
      <w:tr w:rsidR="00BA65B2" w:rsidRPr="00723BAC" w14:paraId="5B3D6E6A" w14:textId="77777777" w:rsidTr="00723BAC">
        <w:tc>
          <w:tcPr>
            <w:tcW w:w="3256" w:type="dxa"/>
          </w:tcPr>
          <w:p w14:paraId="492C0647" w14:textId="77777777" w:rsidR="00BA65B2" w:rsidRDefault="00BA65B2" w:rsidP="00723BAC">
            <w:pPr>
              <w:rPr>
                <w:rFonts w:cstheme="minorHAnsi"/>
                <w:sz w:val="24"/>
                <w:szCs w:val="24"/>
              </w:rPr>
            </w:pPr>
            <w:r>
              <w:rPr>
                <w:rFonts w:cstheme="minorHAnsi"/>
                <w:sz w:val="24"/>
                <w:szCs w:val="24"/>
              </w:rPr>
              <w:lastRenderedPageBreak/>
              <w:t>Scenario an</w:t>
            </w:r>
            <w:r w:rsidR="003D2245">
              <w:rPr>
                <w:rFonts w:cstheme="minorHAnsi"/>
                <w:sz w:val="24"/>
                <w:szCs w:val="24"/>
              </w:rPr>
              <w:t>al</w:t>
            </w:r>
            <w:r>
              <w:rPr>
                <w:rFonts w:cstheme="minorHAnsi"/>
                <w:sz w:val="24"/>
                <w:szCs w:val="24"/>
              </w:rPr>
              <w:t>ysis</w:t>
            </w:r>
          </w:p>
        </w:tc>
        <w:tc>
          <w:tcPr>
            <w:tcW w:w="5760" w:type="dxa"/>
          </w:tcPr>
          <w:p w14:paraId="38F99E5F" w14:textId="77777777" w:rsidR="00BA65B2" w:rsidRDefault="003D2245" w:rsidP="00723BAC">
            <w:pPr>
              <w:rPr>
                <w:rFonts w:cstheme="minorHAnsi"/>
                <w:sz w:val="24"/>
                <w:szCs w:val="24"/>
              </w:rPr>
            </w:pPr>
            <w:r>
              <w:rPr>
                <w:rFonts w:cstheme="minorHAnsi"/>
                <w:sz w:val="24"/>
                <w:szCs w:val="24"/>
              </w:rPr>
              <w:t>The simultaneous change in multiple parameters to assess the impact on the evaluation results. The changes to the parameters may correspond to best case or worst case scenarios. Also called multi-way sensitivity analyses.</w:t>
            </w:r>
          </w:p>
        </w:tc>
      </w:tr>
      <w:tr w:rsidR="00CE2BDE" w:rsidRPr="00723BAC" w14:paraId="7842B3A4" w14:textId="77777777" w:rsidTr="00723BAC">
        <w:tc>
          <w:tcPr>
            <w:tcW w:w="3256" w:type="dxa"/>
          </w:tcPr>
          <w:p w14:paraId="5EC1B26C" w14:textId="77777777" w:rsidR="00CE2BDE" w:rsidRPr="00723BAC" w:rsidRDefault="00CE2BDE" w:rsidP="00723BAC">
            <w:pPr>
              <w:rPr>
                <w:rFonts w:cstheme="minorHAnsi"/>
                <w:sz w:val="24"/>
                <w:szCs w:val="24"/>
              </w:rPr>
            </w:pPr>
            <w:r>
              <w:rPr>
                <w:rFonts w:cstheme="minorHAnsi"/>
                <w:sz w:val="24"/>
                <w:szCs w:val="24"/>
              </w:rPr>
              <w:t>Social discount rate</w:t>
            </w:r>
          </w:p>
        </w:tc>
        <w:tc>
          <w:tcPr>
            <w:tcW w:w="5760" w:type="dxa"/>
          </w:tcPr>
          <w:p w14:paraId="47E6B1E0" w14:textId="42EC24CC" w:rsidR="00CE2BDE" w:rsidRDefault="009A7613" w:rsidP="001E3B8D">
            <w:pPr>
              <w:rPr>
                <w:rFonts w:cstheme="minorHAnsi"/>
                <w:sz w:val="24"/>
                <w:szCs w:val="24"/>
              </w:rPr>
            </w:pPr>
            <w:r>
              <w:rPr>
                <w:rFonts w:cstheme="minorHAnsi"/>
                <w:sz w:val="24"/>
                <w:szCs w:val="24"/>
              </w:rPr>
              <w:t xml:space="preserve">The discount rate that </w:t>
            </w:r>
            <w:r w:rsidR="002424EB">
              <w:rPr>
                <w:rFonts w:cstheme="minorHAnsi"/>
                <w:sz w:val="24"/>
                <w:szCs w:val="24"/>
              </w:rPr>
              <w:t xml:space="preserve">is applied </w:t>
            </w:r>
            <w:r w:rsidR="001D37F1">
              <w:rPr>
                <w:rFonts w:cstheme="minorHAnsi"/>
                <w:sz w:val="24"/>
                <w:szCs w:val="24"/>
              </w:rPr>
              <w:t>to compare</w:t>
            </w:r>
            <w:r w:rsidR="002424EB">
              <w:rPr>
                <w:rFonts w:cstheme="minorHAnsi"/>
                <w:sz w:val="24"/>
                <w:szCs w:val="24"/>
              </w:rPr>
              <w:t xml:space="preserve"> projects with costs and benefits that occur in different time periods. Discounting is applied because individuals have a time preference to consume sooner rather than. Another rationale for discounting is that government investment displaces investment that would have occurred somewhere else in the economy. These two rationales give rise to the two approaches to defining the discount rate being the Social Rate of Time Preference and the Opportunity Cost of Capital.</w:t>
            </w:r>
          </w:p>
        </w:tc>
      </w:tr>
      <w:tr w:rsidR="00CE2BDE" w:rsidRPr="00723BAC" w14:paraId="6F8E902C" w14:textId="77777777" w:rsidTr="00723BAC">
        <w:tc>
          <w:tcPr>
            <w:tcW w:w="3256" w:type="dxa"/>
          </w:tcPr>
          <w:p w14:paraId="31F28F8B" w14:textId="77777777" w:rsidR="00CE2BDE" w:rsidRPr="00723BAC" w:rsidRDefault="002424EB" w:rsidP="00723BAC">
            <w:pPr>
              <w:rPr>
                <w:rFonts w:cstheme="minorHAnsi"/>
                <w:sz w:val="24"/>
                <w:szCs w:val="24"/>
              </w:rPr>
            </w:pPr>
            <w:r>
              <w:rPr>
                <w:rFonts w:cstheme="minorHAnsi"/>
                <w:sz w:val="24"/>
                <w:szCs w:val="24"/>
              </w:rPr>
              <w:t>Social Rate of Time P</w:t>
            </w:r>
            <w:r w:rsidR="00CE2BDE">
              <w:rPr>
                <w:rFonts w:cstheme="minorHAnsi"/>
                <w:sz w:val="24"/>
                <w:szCs w:val="24"/>
              </w:rPr>
              <w:t>reference</w:t>
            </w:r>
          </w:p>
        </w:tc>
        <w:tc>
          <w:tcPr>
            <w:tcW w:w="5760" w:type="dxa"/>
          </w:tcPr>
          <w:p w14:paraId="41798FCD" w14:textId="639D14FC" w:rsidR="00CE2BDE" w:rsidRPr="00723BAC" w:rsidRDefault="002424EB" w:rsidP="00723BAC">
            <w:pPr>
              <w:rPr>
                <w:rFonts w:cstheme="minorHAnsi"/>
                <w:sz w:val="24"/>
                <w:szCs w:val="24"/>
              </w:rPr>
            </w:pPr>
            <w:r>
              <w:rPr>
                <w:rFonts w:cstheme="minorHAnsi"/>
                <w:sz w:val="24"/>
                <w:szCs w:val="24"/>
              </w:rPr>
              <w:t xml:space="preserve">The rate at which society is willing to trade </w:t>
            </w:r>
            <w:r w:rsidR="001E3B8D">
              <w:rPr>
                <w:rFonts w:cstheme="minorHAnsi"/>
                <w:sz w:val="24"/>
                <w:szCs w:val="24"/>
              </w:rPr>
              <w:t xml:space="preserve">current for future consumption. </w:t>
            </w:r>
            <w:r>
              <w:rPr>
                <w:rFonts w:cstheme="minorHAnsi"/>
                <w:sz w:val="24"/>
                <w:szCs w:val="24"/>
              </w:rPr>
              <w:t xml:space="preserve"> </w:t>
            </w:r>
            <w:r w:rsidR="001E3B8D">
              <w:rPr>
                <w:rFonts w:cstheme="minorHAnsi"/>
                <w:sz w:val="24"/>
                <w:szCs w:val="24"/>
              </w:rPr>
              <w:t xml:space="preserve">The rate of return of long term government bonds have been used </w:t>
            </w:r>
            <w:r w:rsidR="001D37F1">
              <w:rPr>
                <w:rFonts w:cstheme="minorHAnsi"/>
                <w:sz w:val="24"/>
                <w:szCs w:val="24"/>
              </w:rPr>
              <w:t xml:space="preserve">to </w:t>
            </w:r>
            <w:r w:rsidR="001E3B8D">
              <w:rPr>
                <w:rFonts w:cstheme="minorHAnsi"/>
                <w:sz w:val="24"/>
                <w:szCs w:val="24"/>
              </w:rPr>
              <w:t>estimate the Social Rate of Time Preference.</w:t>
            </w:r>
          </w:p>
        </w:tc>
      </w:tr>
      <w:tr w:rsidR="00723BAC" w:rsidRPr="00723BAC" w14:paraId="5B48A36F" w14:textId="77777777" w:rsidTr="00723BAC">
        <w:tc>
          <w:tcPr>
            <w:tcW w:w="3256" w:type="dxa"/>
          </w:tcPr>
          <w:p w14:paraId="4B3DECFB" w14:textId="77777777" w:rsidR="00723BAC" w:rsidRPr="00723BAC" w:rsidRDefault="00723BAC" w:rsidP="00723BAC">
            <w:pPr>
              <w:rPr>
                <w:rFonts w:cstheme="minorHAnsi"/>
              </w:rPr>
            </w:pPr>
            <w:r w:rsidRPr="00723BAC">
              <w:rPr>
                <w:rFonts w:cstheme="minorHAnsi"/>
                <w:sz w:val="24"/>
                <w:szCs w:val="24"/>
              </w:rPr>
              <w:t xml:space="preserve">Stated preference </w:t>
            </w:r>
          </w:p>
        </w:tc>
        <w:tc>
          <w:tcPr>
            <w:tcW w:w="5760" w:type="dxa"/>
          </w:tcPr>
          <w:p w14:paraId="21B942E9" w14:textId="77777777" w:rsidR="00723BAC" w:rsidRPr="00723BAC" w:rsidRDefault="00723BAC" w:rsidP="00723BAC">
            <w:pPr>
              <w:rPr>
                <w:rFonts w:cstheme="minorHAnsi"/>
              </w:rPr>
            </w:pPr>
            <w:r w:rsidRPr="00723BAC">
              <w:rPr>
                <w:rFonts w:cstheme="minorHAnsi"/>
                <w:sz w:val="24"/>
                <w:szCs w:val="24"/>
              </w:rPr>
              <w:t xml:space="preserve">Valuation of goods </w:t>
            </w:r>
            <w:r>
              <w:rPr>
                <w:rFonts w:cstheme="minorHAnsi"/>
                <w:sz w:val="24"/>
                <w:szCs w:val="24"/>
              </w:rPr>
              <w:t xml:space="preserve">and services </w:t>
            </w:r>
            <w:r w:rsidRPr="00723BAC">
              <w:rPr>
                <w:rFonts w:cstheme="minorHAnsi"/>
                <w:sz w:val="24"/>
                <w:szCs w:val="24"/>
              </w:rPr>
              <w:t>based on surveys of people’s stated preferences for hypothetical scenarios.</w:t>
            </w:r>
          </w:p>
        </w:tc>
      </w:tr>
      <w:tr w:rsidR="00CE2BDE" w:rsidRPr="00723BAC" w14:paraId="091D9F9A" w14:textId="77777777" w:rsidTr="00723BAC">
        <w:tc>
          <w:tcPr>
            <w:tcW w:w="3256" w:type="dxa"/>
          </w:tcPr>
          <w:p w14:paraId="0A953857" w14:textId="77777777" w:rsidR="00CE2BDE" w:rsidRDefault="00CE2BDE" w:rsidP="00723BAC">
            <w:pPr>
              <w:rPr>
                <w:rFonts w:cstheme="minorHAnsi"/>
                <w:sz w:val="24"/>
                <w:szCs w:val="24"/>
              </w:rPr>
            </w:pPr>
            <w:r>
              <w:rPr>
                <w:rFonts w:cstheme="minorHAnsi"/>
                <w:sz w:val="24"/>
                <w:szCs w:val="24"/>
              </w:rPr>
              <w:t>Time horizon</w:t>
            </w:r>
          </w:p>
        </w:tc>
        <w:tc>
          <w:tcPr>
            <w:tcW w:w="5760" w:type="dxa"/>
          </w:tcPr>
          <w:p w14:paraId="199F2365" w14:textId="5776A19E" w:rsidR="00CE2BDE" w:rsidRPr="00723BAC" w:rsidRDefault="00AC25A0" w:rsidP="00723BAC">
            <w:pPr>
              <w:rPr>
                <w:rFonts w:cstheme="minorHAnsi"/>
                <w:sz w:val="24"/>
                <w:szCs w:val="24"/>
              </w:rPr>
            </w:pPr>
            <w:r>
              <w:rPr>
                <w:rFonts w:cstheme="minorHAnsi"/>
                <w:sz w:val="24"/>
                <w:szCs w:val="24"/>
              </w:rPr>
              <w:t>The duration over which the costs and benefits of an intervention are captured. The time horizon should be long enough to capture all important costs and benefits of an intervention. However longer time horizons are likely to be reliant on less robust data and therefore require more assumptions.</w:t>
            </w:r>
          </w:p>
        </w:tc>
      </w:tr>
      <w:tr w:rsidR="00723BAC" w:rsidRPr="00723BAC" w14:paraId="503D3B39" w14:textId="77777777" w:rsidTr="00723BAC">
        <w:tc>
          <w:tcPr>
            <w:tcW w:w="3256" w:type="dxa"/>
          </w:tcPr>
          <w:p w14:paraId="16AFD0BB" w14:textId="77777777" w:rsidR="00723BAC" w:rsidRPr="00723BAC" w:rsidRDefault="00723BAC" w:rsidP="00723BAC">
            <w:pPr>
              <w:rPr>
                <w:rFonts w:cstheme="minorHAnsi"/>
              </w:rPr>
            </w:pPr>
            <w:r w:rsidRPr="00723BAC">
              <w:rPr>
                <w:rFonts w:cstheme="minorHAnsi"/>
                <w:sz w:val="24"/>
                <w:szCs w:val="24"/>
              </w:rPr>
              <w:t>Value of a statistical life</w:t>
            </w:r>
          </w:p>
        </w:tc>
        <w:tc>
          <w:tcPr>
            <w:tcW w:w="5760" w:type="dxa"/>
          </w:tcPr>
          <w:p w14:paraId="71E74489" w14:textId="77777777" w:rsidR="00723BAC" w:rsidRPr="00723BAC" w:rsidRDefault="00723BAC" w:rsidP="00723BAC">
            <w:pPr>
              <w:rPr>
                <w:rFonts w:cstheme="minorHAnsi"/>
                <w:sz w:val="24"/>
                <w:szCs w:val="24"/>
              </w:rPr>
            </w:pPr>
            <w:r w:rsidRPr="00723BAC">
              <w:rPr>
                <w:rFonts w:cstheme="minorHAnsi"/>
                <w:sz w:val="24"/>
                <w:szCs w:val="24"/>
              </w:rPr>
              <w:t>An estimate of individual</w:t>
            </w:r>
            <w:r>
              <w:rPr>
                <w:rFonts w:cstheme="minorHAnsi"/>
                <w:sz w:val="24"/>
                <w:szCs w:val="24"/>
              </w:rPr>
              <w:t>’s</w:t>
            </w:r>
            <w:r w:rsidRPr="00723BAC">
              <w:rPr>
                <w:rFonts w:cstheme="minorHAnsi"/>
                <w:sz w:val="24"/>
                <w:szCs w:val="24"/>
              </w:rPr>
              <w:t xml:space="preserve"> willingness to trade wealth for </w:t>
            </w:r>
            <w:r>
              <w:rPr>
                <w:rFonts w:cstheme="minorHAnsi"/>
                <w:sz w:val="24"/>
                <w:szCs w:val="24"/>
              </w:rPr>
              <w:t xml:space="preserve">small </w:t>
            </w:r>
            <w:r w:rsidRPr="00723BAC">
              <w:rPr>
                <w:rFonts w:cstheme="minorHAnsi"/>
                <w:sz w:val="24"/>
                <w:szCs w:val="24"/>
              </w:rPr>
              <w:t>fatality risk reductions. It is a key parameter for the evaluation of public policies related to health and safety.</w:t>
            </w:r>
          </w:p>
        </w:tc>
      </w:tr>
      <w:tr w:rsidR="00723BAC" w:rsidRPr="00723BAC" w14:paraId="25C03754" w14:textId="77777777" w:rsidTr="00723BAC">
        <w:tc>
          <w:tcPr>
            <w:tcW w:w="3256" w:type="dxa"/>
          </w:tcPr>
          <w:p w14:paraId="5815D27F" w14:textId="77777777" w:rsidR="00723BAC" w:rsidRPr="00723BAC" w:rsidRDefault="00723BAC" w:rsidP="00723BAC">
            <w:pPr>
              <w:rPr>
                <w:rFonts w:cstheme="minorHAnsi"/>
                <w:sz w:val="24"/>
                <w:szCs w:val="24"/>
              </w:rPr>
            </w:pPr>
            <w:r w:rsidRPr="00723BAC">
              <w:rPr>
                <w:rFonts w:cstheme="minorHAnsi"/>
                <w:sz w:val="24"/>
                <w:szCs w:val="24"/>
              </w:rPr>
              <w:t>Value of a statistical life year</w:t>
            </w:r>
          </w:p>
        </w:tc>
        <w:tc>
          <w:tcPr>
            <w:tcW w:w="5760" w:type="dxa"/>
          </w:tcPr>
          <w:p w14:paraId="58393557" w14:textId="77777777" w:rsidR="00723BAC" w:rsidRPr="00723BAC" w:rsidRDefault="00723BAC" w:rsidP="00723BAC">
            <w:pPr>
              <w:rPr>
                <w:rFonts w:cstheme="minorHAnsi"/>
                <w:sz w:val="24"/>
                <w:szCs w:val="24"/>
              </w:rPr>
            </w:pPr>
            <w:r w:rsidRPr="00723BAC">
              <w:rPr>
                <w:rFonts w:cstheme="minorHAnsi"/>
                <w:sz w:val="24"/>
                <w:szCs w:val="24"/>
              </w:rPr>
              <w:t>The value of one additional year of life expectancy. This can be calculated using the value of a statistical life or using stated preference studies.</w:t>
            </w:r>
          </w:p>
        </w:tc>
      </w:tr>
      <w:tr w:rsidR="00877A57" w:rsidRPr="00723BAC" w14:paraId="507BF4EC" w14:textId="77777777" w:rsidTr="00723BAC">
        <w:tc>
          <w:tcPr>
            <w:tcW w:w="3256" w:type="dxa"/>
          </w:tcPr>
          <w:p w14:paraId="5A175A7F" w14:textId="77777777" w:rsidR="00877A57" w:rsidRPr="00723BAC" w:rsidRDefault="00877A57" w:rsidP="00723BAC">
            <w:pPr>
              <w:rPr>
                <w:rFonts w:cstheme="minorHAnsi"/>
                <w:sz w:val="24"/>
                <w:szCs w:val="24"/>
              </w:rPr>
            </w:pPr>
            <w:r>
              <w:rPr>
                <w:rFonts w:cstheme="minorHAnsi"/>
                <w:sz w:val="24"/>
                <w:szCs w:val="24"/>
              </w:rPr>
              <w:t>Wider economic benefits</w:t>
            </w:r>
          </w:p>
        </w:tc>
        <w:tc>
          <w:tcPr>
            <w:tcW w:w="5760" w:type="dxa"/>
          </w:tcPr>
          <w:p w14:paraId="4CF790D4" w14:textId="4E125F97" w:rsidR="00877A57" w:rsidRPr="00723BAC" w:rsidRDefault="002B6C9F" w:rsidP="001C2CBB">
            <w:pPr>
              <w:rPr>
                <w:rFonts w:cstheme="minorHAnsi"/>
                <w:sz w:val="24"/>
                <w:szCs w:val="24"/>
              </w:rPr>
            </w:pPr>
            <w:r>
              <w:rPr>
                <w:rFonts w:cstheme="minorHAnsi"/>
                <w:sz w:val="24"/>
                <w:szCs w:val="24"/>
              </w:rPr>
              <w:t xml:space="preserve">Improvements in economic welfare that are not easily captured in cost-benefit analyses. These benefits are often second round impacts that should not be included in CBA and care should be taken not to double count these benefits with those already captured in the CBA. The largest source of </w:t>
            </w:r>
            <w:r w:rsidR="00AC25A0">
              <w:rPr>
                <w:rFonts w:cstheme="minorHAnsi"/>
                <w:sz w:val="24"/>
                <w:szCs w:val="24"/>
              </w:rPr>
              <w:t>wider economic benefits relate to infrastructure projects that result in ‘agglomeration economies’ where productivity benefits are realised by firms being in close proximity to each other.</w:t>
            </w:r>
          </w:p>
        </w:tc>
      </w:tr>
      <w:tr w:rsidR="00CE2BDE" w:rsidRPr="00723BAC" w14:paraId="68DA5E4D" w14:textId="77777777" w:rsidTr="00723BAC">
        <w:tc>
          <w:tcPr>
            <w:tcW w:w="3256" w:type="dxa"/>
          </w:tcPr>
          <w:p w14:paraId="3E6FEEC1" w14:textId="77777777" w:rsidR="00CE2BDE" w:rsidRPr="00723BAC" w:rsidRDefault="00CE2BDE" w:rsidP="00723BAC">
            <w:pPr>
              <w:rPr>
                <w:rFonts w:cstheme="minorHAnsi"/>
                <w:sz w:val="24"/>
                <w:szCs w:val="24"/>
              </w:rPr>
            </w:pPr>
            <w:r>
              <w:rPr>
                <w:rFonts w:cstheme="minorHAnsi"/>
                <w:sz w:val="24"/>
                <w:szCs w:val="24"/>
              </w:rPr>
              <w:t>Weighted average cost of capital</w:t>
            </w:r>
          </w:p>
        </w:tc>
        <w:tc>
          <w:tcPr>
            <w:tcW w:w="5760" w:type="dxa"/>
          </w:tcPr>
          <w:p w14:paraId="672746F7" w14:textId="323C2AE5" w:rsidR="00CE2BDE" w:rsidRPr="00723BAC" w:rsidRDefault="001C2CBB" w:rsidP="002B6C9F">
            <w:pPr>
              <w:rPr>
                <w:rFonts w:cstheme="minorHAnsi"/>
                <w:sz w:val="24"/>
                <w:szCs w:val="24"/>
              </w:rPr>
            </w:pPr>
            <w:r>
              <w:rPr>
                <w:rFonts w:cstheme="minorHAnsi"/>
                <w:sz w:val="24"/>
                <w:szCs w:val="24"/>
              </w:rPr>
              <w:t>T</w:t>
            </w:r>
            <w:r w:rsidR="008836A2">
              <w:rPr>
                <w:rFonts w:cstheme="minorHAnsi"/>
                <w:sz w:val="24"/>
                <w:szCs w:val="24"/>
              </w:rPr>
              <w:t xml:space="preserve">he cost of all sources of capital calculated by the </w:t>
            </w:r>
            <w:r w:rsidR="002B6C9F">
              <w:rPr>
                <w:rFonts w:cstheme="minorHAnsi"/>
                <w:sz w:val="24"/>
                <w:szCs w:val="24"/>
              </w:rPr>
              <w:t xml:space="preserve">weighted average </w:t>
            </w:r>
            <w:r w:rsidR="008836A2">
              <w:rPr>
                <w:rFonts w:cstheme="minorHAnsi"/>
                <w:sz w:val="24"/>
                <w:szCs w:val="24"/>
              </w:rPr>
              <w:t xml:space="preserve">debt and equity </w:t>
            </w:r>
            <w:r w:rsidR="002B6C9F">
              <w:rPr>
                <w:rFonts w:cstheme="minorHAnsi"/>
                <w:sz w:val="24"/>
                <w:szCs w:val="24"/>
              </w:rPr>
              <w:t xml:space="preserve">costs. It can be used as a rate by industry to determine whether or not make </w:t>
            </w:r>
            <w:r w:rsidR="002B6C9F">
              <w:rPr>
                <w:rFonts w:cstheme="minorHAnsi"/>
                <w:sz w:val="24"/>
                <w:szCs w:val="24"/>
              </w:rPr>
              <w:lastRenderedPageBreak/>
              <w:t xml:space="preserve">a specific </w:t>
            </w:r>
            <w:r>
              <w:rPr>
                <w:rFonts w:cstheme="minorHAnsi"/>
                <w:sz w:val="24"/>
                <w:szCs w:val="24"/>
              </w:rPr>
              <w:t>investment based on its predicted rate of return.</w:t>
            </w:r>
            <w:r w:rsidR="002B6C9F">
              <w:rPr>
                <w:rFonts w:cstheme="minorHAnsi"/>
                <w:sz w:val="24"/>
                <w:szCs w:val="24"/>
              </w:rPr>
              <w:t xml:space="preserve">  </w:t>
            </w:r>
            <w:r w:rsidR="008836A2">
              <w:rPr>
                <w:rFonts w:cstheme="minorHAnsi"/>
                <w:sz w:val="24"/>
                <w:szCs w:val="24"/>
              </w:rPr>
              <w:t xml:space="preserve"> </w:t>
            </w:r>
          </w:p>
        </w:tc>
      </w:tr>
    </w:tbl>
    <w:p w14:paraId="1C609162" w14:textId="77777777" w:rsidR="00723BAC" w:rsidRDefault="00723BAC"/>
    <w:sectPr w:rsidR="00723B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BAC"/>
    <w:rsid w:val="001C2CBB"/>
    <w:rsid w:val="001D37F1"/>
    <w:rsid w:val="001E3B8D"/>
    <w:rsid w:val="002424EB"/>
    <w:rsid w:val="002B6C9F"/>
    <w:rsid w:val="002E0C95"/>
    <w:rsid w:val="003D2245"/>
    <w:rsid w:val="00562B02"/>
    <w:rsid w:val="00723BAC"/>
    <w:rsid w:val="00860D70"/>
    <w:rsid w:val="00877A57"/>
    <w:rsid w:val="008836A2"/>
    <w:rsid w:val="00890244"/>
    <w:rsid w:val="00942F78"/>
    <w:rsid w:val="009A7613"/>
    <w:rsid w:val="00AC25A0"/>
    <w:rsid w:val="00B77AF1"/>
    <w:rsid w:val="00BA65B2"/>
    <w:rsid w:val="00BE70BA"/>
    <w:rsid w:val="00C12A49"/>
    <w:rsid w:val="00C15A94"/>
    <w:rsid w:val="00CE0C0F"/>
    <w:rsid w:val="00CE2BDE"/>
    <w:rsid w:val="00D47422"/>
    <w:rsid w:val="00F676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D5A93"/>
  <w15:chartTrackingRefBased/>
  <w15:docId w15:val="{6248349A-7E6F-4508-9650-0AE622E2A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3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D0B8BC71497E49B01E273B7302A45B" ma:contentTypeVersion="15" ma:contentTypeDescription="Create a new document." ma:contentTypeScope="" ma:versionID="abf528daabd77e2168ba1c4bfa99778f">
  <xsd:schema xmlns:xsd="http://www.w3.org/2001/XMLSchema" xmlns:xs="http://www.w3.org/2001/XMLSchema" xmlns:p="http://schemas.microsoft.com/office/2006/metadata/properties" xmlns:ns1="http://schemas.microsoft.com/sharepoint/v3" xmlns:ns3="b1f61122-0c7d-4913-b627-fc3e4910e284" xmlns:ns4="bd74042a-0ef3-474a-8a83-ec2ebc35e71a" targetNamespace="http://schemas.microsoft.com/office/2006/metadata/properties" ma:root="true" ma:fieldsID="048d6307267bbb009e059cf93754c974" ns1:_="" ns3:_="" ns4:_="">
    <xsd:import namespace="http://schemas.microsoft.com/sharepoint/v3"/>
    <xsd:import namespace="b1f61122-0c7d-4913-b627-fc3e4910e284"/>
    <xsd:import namespace="bd74042a-0ef3-474a-8a83-ec2ebc35e71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1122-0c7d-4913-b627-fc3e4910e2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74042a-0ef3-474a-8a83-ec2ebc35e7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10E5FA-9965-4A18-A432-A2B340C36181}">
  <ds:schemaRefs>
    <ds:schemaRef ds:uri="bd74042a-0ef3-474a-8a83-ec2ebc35e71a"/>
    <ds:schemaRef ds:uri="http://schemas.microsoft.com/sharepoint/v3"/>
    <ds:schemaRef ds:uri="http://purl.org/dc/terms/"/>
    <ds:schemaRef ds:uri="http://schemas.microsoft.com/office/2006/documentManagement/types"/>
    <ds:schemaRef ds:uri="b1f61122-0c7d-4913-b627-fc3e4910e284"/>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C4AB205-6345-45DD-80EC-428E6B9868C5}">
  <ds:schemaRefs>
    <ds:schemaRef ds:uri="http://schemas.microsoft.com/sharepoint/v3/contenttype/forms"/>
  </ds:schemaRefs>
</ds:datastoreItem>
</file>

<file path=customXml/itemProps3.xml><?xml version="1.0" encoding="utf-8"?>
<ds:datastoreItem xmlns:ds="http://schemas.openxmlformats.org/officeDocument/2006/customXml" ds:itemID="{68E12FB4-BDFB-4BCA-BB01-3DE2424EE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1f61122-0c7d-4913-b627-fc3e4910e284"/>
    <ds:schemaRef ds:uri="bd74042a-0ef3-474a-8a83-ec2ebc35e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238</TotalTime>
  <Pages>4</Pages>
  <Words>1174</Words>
  <Characters>6694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Deakin University</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Jaithri Ananthapavan</dc:creator>
  <cp:keywords/>
  <dc:description/>
  <cp:lastModifiedBy>Jaithri Ananthapavan</cp:lastModifiedBy>
  <cp:revision>5</cp:revision>
  <dcterms:created xsi:type="dcterms:W3CDTF">2021-03-29T22:58:00Z</dcterms:created>
  <dcterms:modified xsi:type="dcterms:W3CDTF">2021-04-08T21:34:00Z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0x010100F2D0B8BC71497E49B01E273B7302A45B</vt:lpwstr>
  </property>
</Properties>
</file>