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4636" w14:textId="3C34820F" w:rsidR="00E408DF" w:rsidRPr="00E408DF" w:rsidRDefault="00E408DF">
      <w:pPr>
        <w:rPr>
          <w:rFonts w:ascii="Cambria" w:hAnsi="Cambria"/>
          <w:sz w:val="20"/>
          <w:szCs w:val="20"/>
          <w:lang w:val="en-US"/>
        </w:rPr>
      </w:pPr>
      <w:r w:rsidRPr="00E408DF">
        <w:rPr>
          <w:rFonts w:ascii="Cambria" w:hAnsi="Cambria"/>
          <w:sz w:val="20"/>
          <w:szCs w:val="20"/>
          <w:lang w:val="en-GB"/>
        </w:rPr>
        <w:t xml:space="preserve">Additional file 4 - </w:t>
      </w:r>
      <w:r w:rsidR="00956B84" w:rsidRPr="00956B84">
        <w:rPr>
          <w:rFonts w:ascii="Cambria" w:hAnsi="Cambria"/>
          <w:sz w:val="20"/>
          <w:szCs w:val="20"/>
          <w:lang w:val="en-GB"/>
        </w:rPr>
        <w:t>Effectiveness of guideline implementation strategies from systematic reviews by type of outcome</w:t>
      </w:r>
      <w:r w:rsidR="00956B84">
        <w:rPr>
          <w:rFonts w:ascii="Cambria" w:hAnsi="Cambria"/>
          <w:sz w:val="20"/>
          <w:szCs w:val="20"/>
          <w:lang w:val="en-GB"/>
        </w:rPr>
        <w:t>.</w:t>
      </w:r>
    </w:p>
    <w:tbl>
      <w:tblPr>
        <w:tblW w:w="14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838"/>
        <w:gridCol w:w="838"/>
        <w:gridCol w:w="839"/>
        <w:gridCol w:w="856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E408DF" w:rsidRPr="00E408DF" w14:paraId="42AF478B" w14:textId="77777777" w:rsidTr="00E408DF">
        <w:trPr>
          <w:trHeight w:val="432"/>
        </w:trPr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C607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en-US" w:eastAsia="pt-BR"/>
              </w:rPr>
              <w:t xml:space="preserve">                           </w:t>
            </w: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Outcome</w:t>
            </w:r>
            <w:proofErr w:type="spellEnd"/>
          </w:p>
          <w:p w14:paraId="22D9C5B3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</w:p>
          <w:p w14:paraId="17821EA0" w14:textId="77777777" w:rsidR="00E408DF" w:rsidRPr="00E408DF" w:rsidRDefault="00E408DF" w:rsidP="0051689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Strategy</w:t>
            </w:r>
            <w:proofErr w:type="spellEnd"/>
          </w:p>
        </w:tc>
        <w:tc>
          <w:tcPr>
            <w:tcW w:w="33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DD953F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Process</w:t>
            </w:r>
            <w:proofErr w:type="spellEnd"/>
          </w:p>
        </w:tc>
        <w:tc>
          <w:tcPr>
            <w:tcW w:w="3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B389C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Professional</w:t>
            </w:r>
          </w:p>
        </w:tc>
        <w:tc>
          <w:tcPr>
            <w:tcW w:w="3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B93C63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Patient</w:t>
            </w:r>
            <w:proofErr w:type="spellEnd"/>
          </w:p>
        </w:tc>
        <w:tc>
          <w:tcPr>
            <w:tcW w:w="16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4E5211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Economic</w:t>
            </w:r>
          </w:p>
        </w:tc>
      </w:tr>
      <w:tr w:rsidR="00E408DF" w:rsidRPr="00E408DF" w14:paraId="34EFF3E9" w14:textId="77777777" w:rsidTr="00E408DF">
        <w:trPr>
          <w:trHeight w:val="408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9587284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12E15AF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SS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002AB59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17447D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SS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4F4695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F79A923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SS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95A7397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MS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E11337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MS</w:t>
            </w:r>
          </w:p>
        </w:tc>
      </w:tr>
      <w:tr w:rsidR="00E408DF" w:rsidRPr="00E408DF" w14:paraId="47B00368" w14:textId="77777777" w:rsidTr="00E408DF">
        <w:trPr>
          <w:trHeight w:val="552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46CF467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38" w:type="dxa"/>
            <w:tcBorders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E90D8E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B9B710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09650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D834910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96C80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846685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DDC26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9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0D383DB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65188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2BA9B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5D8AE0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9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9A5808E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83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417E82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NoA</w:t>
            </w:r>
            <w:proofErr w:type="spellEnd"/>
          </w:p>
        </w:tc>
        <w:tc>
          <w:tcPr>
            <w:tcW w:w="839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49F2089" w14:textId="77777777" w:rsidR="00E408DF" w:rsidRPr="00E408DF" w:rsidRDefault="00E408DF" w:rsidP="00516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E</w:t>
            </w:r>
          </w:p>
        </w:tc>
      </w:tr>
      <w:tr w:rsidR="00E408DF" w:rsidRPr="00E408DF" w14:paraId="460F72A5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67F8C3D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Reminders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33E9B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385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09AA88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59%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3F93E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1A482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28%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D4FF42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57A96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0BD28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99532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65%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E17B02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DCE5A0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15%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060BAD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ECFDD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33%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D3B16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494CA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17%</w:t>
            </w:r>
          </w:p>
        </w:tc>
      </w:tr>
      <w:tr w:rsidR="00E408DF" w:rsidRPr="00E408DF" w14:paraId="06934DF6" w14:textId="77777777" w:rsidTr="00E408DF">
        <w:trPr>
          <w:trHeight w:val="34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9AE1010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Educational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materials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AB13C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F22643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56BE1F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6C93D0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1368C5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B2767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D77881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DAE05B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61%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81F4D3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E25F9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E79320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8186D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21%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61EE4C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3CB90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20%</w:t>
            </w:r>
          </w:p>
        </w:tc>
      </w:tr>
      <w:tr w:rsidR="00E408DF" w:rsidRPr="00E408DF" w14:paraId="23B1C36D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C229920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Educational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meetings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595AC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CFBA12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62962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346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D285F5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0DD82F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CF5FDC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163A3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3C38E1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02FFBB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BD7E3F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51175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5F9C05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19%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955CCD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B9FFCC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11%</w:t>
            </w:r>
          </w:p>
        </w:tc>
      </w:tr>
      <w:tr w:rsidR="00E408DF" w:rsidRPr="00E408DF" w14:paraId="3D2DBC9D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75A2F19B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Audit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and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feedback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1BAC5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BAE4D3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8D4C36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559BF8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F1682C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DA3DE1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28CE5D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5B154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B4BC49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4C0D9F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77037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CDD11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FDC254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B8F8D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40%</w:t>
            </w:r>
          </w:p>
        </w:tc>
      </w:tr>
      <w:tr w:rsidR="00E408DF" w:rsidRPr="00E408DF" w14:paraId="317D54B0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EA9987F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Clinical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multidisciplinary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teams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4C023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DFE267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1764E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E869D1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44D3B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7B106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03077F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E76011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0148D1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75C5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20322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2301DB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EFD2E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D7A22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4D389E5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026BCF4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Local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opinion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leaders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2BAE6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CDEC5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EFF64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1C70E2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C77CA2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A9268E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DCE20C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7CC767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9E99CF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23721D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81B2AC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544C1B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21%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C7CCB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105567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67948C95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25DEE88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</w:t>
            </w:r>
            <w:r w:rsidRPr="00E408DF"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pt-BR"/>
              </w:rPr>
              <w:t>are</w:t>
            </w:r>
            <w:proofErr w:type="spellEnd"/>
            <w:r w:rsidRPr="00E408DF"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pt-BR"/>
              </w:rPr>
              <w:t>pathways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94B72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43A55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A2AE7B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B07A9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0BD24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8EF5F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77DD39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2B932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B8778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2CEAA1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D60471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9323A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4CC8F2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9C5C7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050F39A9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8E22F6F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Practice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support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842801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A3949E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D5D2D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05DEA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3BFCD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45ECEB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2C52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358E46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3E563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7F962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AFA21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7EA436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1292B6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372C57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4E7F1978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423C0EE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Academic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detailing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AD32F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889D9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11244A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4E1A21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29%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147F9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06F638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4AEBC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43AC5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37AC9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EE624E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E21B2C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DD3D9A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3529ED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3A43B2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20%</w:t>
            </w:r>
          </w:p>
        </w:tc>
      </w:tr>
      <w:tr w:rsidR="00E408DF" w:rsidRPr="00E408DF" w14:paraId="1E698AD1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7D00EE8D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Continuous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quality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improvement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7CC8EE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D92511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56%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3DA2C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9B0B8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B1531D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253CF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AA0133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0CFB4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104FF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FD7D4A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605C70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6B273B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0E61E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DCF227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4FF1FD52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1FF4320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Financial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interventions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8BEFC3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DF934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2263A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55315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52%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A51C6B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E424A7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2F1F6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AD4958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7A019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B9CBF8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6C493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411B5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CC2D57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982F4B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4DD90061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1901686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Patient-directed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BCBD1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6AEED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E79D8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9271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42661B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F7F285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C3C0F7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72A0AF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F4860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9C730D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9A9373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BB9138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62ED8E4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437B2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5B03FBDD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8F06853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Continuity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of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care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DEFEE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E50FE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0A0B93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0ED21D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438A9F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DD800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84C2A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82CC9F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4E3E7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9BF146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27E7D9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A529D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0427C4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A6E74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0544A45F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2E24266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Organisational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culture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1A193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D46753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30B091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9693A1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19%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4E619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A66CCB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C74AB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C89181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26E994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FC027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F7E48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07D41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6001D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32A72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2215A509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5629260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Tailored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9639C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B32628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FA9E7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9E621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226205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B3797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482F4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4AE7F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7B311B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BBC029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BBEB3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23A813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7B8FE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44BFC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66D17EC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336912BA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Structural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0035D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1E9C3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5C211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6EDFF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9250A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2C2B2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80118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2DD8F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E8480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E2104E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3C5ADC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A90E1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D8ECE9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A994EB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A8E7889" w14:textId="77777777" w:rsidTr="00E408DF">
        <w:trPr>
          <w:trHeight w:val="576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23B8BFC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val="en-US" w:eastAsia="pt-BR"/>
              </w:rPr>
              <w:t>Monitoring the performance of the delivery of healthcare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75EE7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449C2E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CC75EA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86153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DE99B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5F8BB0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22B1F3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B59FCA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3EE49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D5599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DAC7A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2B1F2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57C75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786D46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D6F371E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06B2FDCF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Communities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of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practice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BBFA01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6DDE3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F3870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F8EF7B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AC23D3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8B2312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139EE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C3A43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A7F907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AD6382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3584A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2F4CB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9E017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8AAD9B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1DEA9A42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6EA25A7A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Case management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575FFB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DF0F6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5FB88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376E5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918C4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CC0276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2B3CA6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685ED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0AD89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22D53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75A951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15913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B70648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CDC42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5794B2FB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C2C8F25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Communication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between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providers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7C6EF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BA8CA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B25A4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3E227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BC424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F47C07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EAF55E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7F02A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E9610E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E12F29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F0623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BF3D08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392FB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8D4678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05D9B94D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7EA33A92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lastRenderedPageBreak/>
              <w:t>Patient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incentives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70AE8C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8FF56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C545B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C10F95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395ED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F8EDD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1CA569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68728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3FFCF6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7C3D0F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E34A95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552248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29%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4F734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20571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6392B799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0CA67646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Education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1410D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D7689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D44A2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2EEB6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83%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09B1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3F8AD1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1554B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5F2ED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94E9D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DAA63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3270A5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BC438D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75%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C67C4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699C11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0684220B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0E9A53A8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Patient-mediated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Intervention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1881D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DD3928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8A8F65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4FF7BE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8409F3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228BC1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FC4F0F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15DCE9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6CB1E9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96084D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D599C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79476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B5FC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E97898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46A57F94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161AA83C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Educational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games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B4CE0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50C04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AED468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BB8522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33C40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F547E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9D3EADF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E615D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2E0FF7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B49B8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7C0094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2FA95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880B80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D202E8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6152D66D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61C33BF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Marketing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2F9FE3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B99E63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22615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3FE174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5CF1D2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59E941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A453A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292B7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7473E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8E52C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0BA16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3B839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43356B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093CE0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2F75DE7A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1F8FA2D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Mass media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7A25D6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E4FB3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D86A14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0E53C0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22%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3C3388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91A66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BA86CA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75DB40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0CFB36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B2247D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2BD42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575F6F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8F464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87092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9DF34BF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57E4BD98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Community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mobilization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4A50C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70AA77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EC7FFC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AD982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B2852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2AB0E7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757019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E5ACB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91FE0B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6FDA0F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B1498D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039498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C6819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66EEA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4F5A9F72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42F756C8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Local consensus processes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C916D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E7EFED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026C4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D01675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19%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9E561B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E3B59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DBBA1C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23A2371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B6E58D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35382E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5D0E0D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94EBDB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CD1AFC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352823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151D9D28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  <w:hideMark/>
          </w:tcPr>
          <w:p w14:paraId="62A3B0FA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Administrative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restriction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CC95B7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3C776C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6242B6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4A2AF7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03345C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A087DF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2D5600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ED274B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AD5625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72A486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C282BB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C223AA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831592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3645B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3EC9060F" w14:textId="77777777" w:rsidTr="00E408DF">
        <w:trPr>
          <w:trHeight w:val="624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C22BDEE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Information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and</w:t>
            </w:r>
            <w:proofErr w:type="spellEnd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 xml:space="preserve"> communication </w:t>
            </w:r>
            <w:proofErr w:type="spellStart"/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technology</w:t>
            </w:r>
            <w:proofErr w:type="spellEnd"/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BDD285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E61FD2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03AAA8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5AD98C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CB9F1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1A29B5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2ECAC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25EA2A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67%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5953E2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7F13F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2EFAB2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546F6E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22%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643B709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ED1B993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sz w:val="20"/>
                <w:szCs w:val="20"/>
                <w:lang w:eastAsia="pt-BR"/>
              </w:rPr>
              <w:t>0%</w:t>
            </w:r>
          </w:p>
        </w:tc>
      </w:tr>
      <w:tr w:rsidR="00E408DF" w:rsidRPr="00E408DF" w14:paraId="63F6BF69" w14:textId="77777777" w:rsidTr="00E408DF">
        <w:trPr>
          <w:trHeight w:val="288"/>
        </w:trPr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0FA3621" w14:textId="77777777" w:rsidR="00E408DF" w:rsidRPr="00E408DF" w:rsidRDefault="00E408DF" w:rsidP="0051689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FB712B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628</w:t>
            </w:r>
          </w:p>
        </w:tc>
        <w:tc>
          <w:tcPr>
            <w:tcW w:w="8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E316F0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51%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97CB19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1814</w:t>
            </w:r>
          </w:p>
        </w:tc>
        <w:tc>
          <w:tcPr>
            <w:tcW w:w="85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B6A09C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29,44%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C3C72F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6123B2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54%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4750CF5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97EE426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64%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4037B24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497FF2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28%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6244460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752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85FDC1D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22%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8BF1B7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83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3C4E79F" w14:textId="77777777" w:rsidR="00E408DF" w:rsidRPr="00E408DF" w:rsidRDefault="00E408DF" w:rsidP="0051689C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</w:pPr>
            <w:r w:rsidRPr="00E408DF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pt-BR"/>
              </w:rPr>
              <w:t>13%</w:t>
            </w:r>
          </w:p>
        </w:tc>
      </w:tr>
    </w:tbl>
    <w:p w14:paraId="0C6598BA" w14:textId="77777777" w:rsidR="00E408DF" w:rsidRPr="00E408DF" w:rsidRDefault="00E408DF">
      <w:pPr>
        <w:rPr>
          <w:rFonts w:ascii="Cambria" w:hAnsi="Cambria"/>
        </w:rPr>
      </w:pPr>
    </w:p>
    <w:p w14:paraId="2EC78CFF" w14:textId="7717A429" w:rsidR="00DF3DC3" w:rsidRPr="00E408DF" w:rsidRDefault="00DF3DC3">
      <w:pPr>
        <w:rPr>
          <w:rFonts w:ascii="Cambria" w:hAnsi="Cambria"/>
          <w:lang w:val="en-US"/>
        </w:rPr>
      </w:pPr>
      <w:r w:rsidRPr="00E408DF">
        <w:rPr>
          <w:rFonts w:ascii="Cambria" w:hAnsi="Cambria"/>
          <w:lang w:val="en-US"/>
        </w:rPr>
        <w:t xml:space="preserve">E: proportion of statistically positive results compared to the total of analyzes performed; </w:t>
      </w:r>
      <w:proofErr w:type="spellStart"/>
      <w:r w:rsidRPr="00E408DF">
        <w:rPr>
          <w:rFonts w:ascii="Cambria" w:hAnsi="Cambria"/>
          <w:lang w:val="en-US"/>
        </w:rPr>
        <w:t>NoA</w:t>
      </w:r>
      <w:proofErr w:type="spellEnd"/>
      <w:r w:rsidRPr="00E408DF">
        <w:rPr>
          <w:rFonts w:ascii="Cambria" w:hAnsi="Cambria"/>
          <w:lang w:val="en-US"/>
        </w:rPr>
        <w:t xml:space="preserve">: number of </w:t>
      </w:r>
      <w:r w:rsidR="00E408DF" w:rsidRPr="00E408DF">
        <w:rPr>
          <w:rFonts w:ascii="Cambria" w:hAnsi="Cambria"/>
          <w:lang w:val="en-US"/>
        </w:rPr>
        <w:t>number of comparisons analyzed</w:t>
      </w:r>
      <w:r w:rsidRPr="00E408DF">
        <w:rPr>
          <w:rFonts w:ascii="Cambria" w:hAnsi="Cambria"/>
          <w:lang w:val="en-US"/>
        </w:rPr>
        <w:t>; Single strategy; MS: Multifaceted Strategy.</w:t>
      </w:r>
    </w:p>
    <w:sectPr w:rsidR="00DF3DC3" w:rsidRPr="00E408DF" w:rsidSect="00DF3DC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C3"/>
    <w:rsid w:val="005007CF"/>
    <w:rsid w:val="007C2A09"/>
    <w:rsid w:val="00956B84"/>
    <w:rsid w:val="00DF3DC3"/>
    <w:rsid w:val="00E408DF"/>
    <w:rsid w:val="00F4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46A8"/>
  <w15:chartTrackingRefBased/>
  <w15:docId w15:val="{D5BF4964-5563-47AC-B0AB-4C134081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D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2</cp:revision>
  <dcterms:created xsi:type="dcterms:W3CDTF">2021-12-03T12:49:00Z</dcterms:created>
  <dcterms:modified xsi:type="dcterms:W3CDTF">2021-12-03T13:05:00Z</dcterms:modified>
</cp:coreProperties>
</file>