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E4C23D" w14:textId="5B78D703" w:rsidR="00995CA5" w:rsidRDefault="00B02F97" w:rsidP="007710FD">
      <w:pPr>
        <w:pStyle w:val="Heading1-noTOC"/>
        <w:rPr>
          <w:sz w:val="28"/>
          <w:szCs w:val="28"/>
        </w:rPr>
      </w:pPr>
      <w:r w:rsidRPr="430904FB">
        <w:rPr>
          <w:sz w:val="28"/>
          <w:szCs w:val="28"/>
        </w:rPr>
        <w:t>Additional file 1</w:t>
      </w:r>
      <w:r w:rsidR="00B21FD8" w:rsidRPr="430904FB">
        <w:rPr>
          <w:sz w:val="28"/>
          <w:szCs w:val="28"/>
        </w:rPr>
        <w:t>: Supplementary methods and data for ‘Using the WHO-INTEGRATE evidence-to-decision framework in the development of induction of labour recommendations’.</w:t>
      </w:r>
    </w:p>
    <w:p w14:paraId="0011037F" w14:textId="519282A8" w:rsidR="007710FD" w:rsidRPr="00273434" w:rsidRDefault="007710FD" w:rsidP="004B5277">
      <w:pPr>
        <w:pStyle w:val="TOC1"/>
      </w:pPr>
    </w:p>
    <w:sdt>
      <w:sdtPr>
        <w:rPr>
          <w:rFonts w:eastAsiaTheme="minorEastAsia" w:cstheme="minorBidi"/>
          <w:sz w:val="22"/>
          <w:szCs w:val="22"/>
          <w:lang w:val="en-GB" w:eastAsia="zh-CN"/>
        </w:rPr>
        <w:id w:val="972867846"/>
        <w:docPartObj>
          <w:docPartGallery w:val="Table of Contents"/>
          <w:docPartUnique/>
        </w:docPartObj>
      </w:sdtPr>
      <w:sdtEndPr>
        <w:rPr>
          <w:b/>
          <w:bCs/>
          <w:noProof/>
        </w:rPr>
      </w:sdtEndPr>
      <w:sdtContent>
        <w:p w14:paraId="04B21C70" w14:textId="4A514019" w:rsidR="007710FD" w:rsidRPr="001B06C2" w:rsidRDefault="007710FD" w:rsidP="00B35BF6">
          <w:pPr>
            <w:pStyle w:val="TOCHeading"/>
          </w:pPr>
          <w:r w:rsidRPr="00B35BF6">
            <w:t>Contents</w:t>
          </w:r>
        </w:p>
        <w:p w14:paraId="13EDF621" w14:textId="4B888301" w:rsidR="00985F1A" w:rsidRDefault="00F37525">
          <w:pPr>
            <w:pStyle w:val="TOC1"/>
            <w:rPr>
              <w:bCs w:val="0"/>
              <w:iCs w:val="0"/>
              <w:noProof/>
              <w:lang w:val="en-AU"/>
            </w:rPr>
          </w:pPr>
          <w:r>
            <w:rPr>
              <w:sz w:val="24"/>
              <w:szCs w:val="24"/>
            </w:rPr>
            <w:fldChar w:fldCharType="begin"/>
          </w:r>
          <w:r>
            <w:rPr>
              <w:sz w:val="24"/>
              <w:szCs w:val="24"/>
            </w:rPr>
            <w:instrText xml:space="preserve"> TOC \o "1-2" \h \z \u </w:instrText>
          </w:r>
          <w:r>
            <w:rPr>
              <w:sz w:val="24"/>
              <w:szCs w:val="24"/>
            </w:rPr>
            <w:fldChar w:fldCharType="separate"/>
          </w:r>
          <w:hyperlink w:anchor="_Toc106176008" w:history="1">
            <w:r w:rsidR="00985F1A" w:rsidRPr="005D717A">
              <w:rPr>
                <w:rStyle w:val="Hyperlink"/>
                <w:noProof/>
              </w:rPr>
              <w:t>1.</w:t>
            </w:r>
            <w:r w:rsidR="00985F1A">
              <w:rPr>
                <w:bCs w:val="0"/>
                <w:iCs w:val="0"/>
                <w:noProof/>
                <w:lang w:val="en-AU"/>
              </w:rPr>
              <w:tab/>
            </w:r>
            <w:r w:rsidR="00985F1A" w:rsidRPr="005D717A">
              <w:rPr>
                <w:rStyle w:val="Hyperlink"/>
                <w:noProof/>
              </w:rPr>
              <w:t>Evidence review: detailed findings</w:t>
            </w:r>
            <w:r w:rsidR="00985F1A">
              <w:rPr>
                <w:noProof/>
                <w:webHidden/>
              </w:rPr>
              <w:tab/>
            </w:r>
            <w:r w:rsidR="00985F1A">
              <w:rPr>
                <w:noProof/>
                <w:webHidden/>
              </w:rPr>
              <w:fldChar w:fldCharType="begin"/>
            </w:r>
            <w:r w:rsidR="00985F1A">
              <w:rPr>
                <w:noProof/>
                <w:webHidden/>
              </w:rPr>
              <w:instrText xml:space="preserve"> PAGEREF _Toc106176008 \h </w:instrText>
            </w:r>
            <w:r w:rsidR="00985F1A">
              <w:rPr>
                <w:noProof/>
                <w:webHidden/>
              </w:rPr>
            </w:r>
            <w:r w:rsidR="00985F1A">
              <w:rPr>
                <w:noProof/>
                <w:webHidden/>
              </w:rPr>
              <w:fldChar w:fldCharType="separate"/>
            </w:r>
            <w:r w:rsidR="00985F1A">
              <w:rPr>
                <w:noProof/>
                <w:webHidden/>
              </w:rPr>
              <w:t>2</w:t>
            </w:r>
            <w:r w:rsidR="00985F1A">
              <w:rPr>
                <w:noProof/>
                <w:webHidden/>
              </w:rPr>
              <w:fldChar w:fldCharType="end"/>
            </w:r>
          </w:hyperlink>
        </w:p>
        <w:p w14:paraId="2B081466" w14:textId="242337AA" w:rsidR="00985F1A" w:rsidRDefault="00B5234A">
          <w:pPr>
            <w:pStyle w:val="TOC2"/>
            <w:rPr>
              <w:noProof/>
              <w:lang w:val="en-AU"/>
            </w:rPr>
          </w:pPr>
          <w:hyperlink w:anchor="_Toc106176009" w:history="1">
            <w:r w:rsidR="00985F1A" w:rsidRPr="005D717A">
              <w:rPr>
                <w:rStyle w:val="Hyperlink"/>
                <w:noProof/>
              </w:rPr>
              <w:t>Values</w:t>
            </w:r>
            <w:r w:rsidR="00985F1A">
              <w:rPr>
                <w:noProof/>
                <w:webHidden/>
              </w:rPr>
              <w:tab/>
            </w:r>
            <w:r w:rsidR="00985F1A">
              <w:rPr>
                <w:noProof/>
                <w:webHidden/>
              </w:rPr>
              <w:fldChar w:fldCharType="begin"/>
            </w:r>
            <w:r w:rsidR="00985F1A">
              <w:rPr>
                <w:noProof/>
                <w:webHidden/>
              </w:rPr>
              <w:instrText xml:space="preserve"> PAGEREF _Toc106176009 \h </w:instrText>
            </w:r>
            <w:r w:rsidR="00985F1A">
              <w:rPr>
                <w:noProof/>
                <w:webHidden/>
              </w:rPr>
            </w:r>
            <w:r w:rsidR="00985F1A">
              <w:rPr>
                <w:noProof/>
                <w:webHidden/>
              </w:rPr>
              <w:fldChar w:fldCharType="separate"/>
            </w:r>
            <w:r w:rsidR="00985F1A">
              <w:rPr>
                <w:noProof/>
                <w:webHidden/>
              </w:rPr>
              <w:t>2</w:t>
            </w:r>
            <w:r w:rsidR="00985F1A">
              <w:rPr>
                <w:noProof/>
                <w:webHidden/>
              </w:rPr>
              <w:fldChar w:fldCharType="end"/>
            </w:r>
          </w:hyperlink>
        </w:p>
        <w:p w14:paraId="700360AC" w14:textId="2B32C736" w:rsidR="00985F1A" w:rsidRDefault="00B5234A">
          <w:pPr>
            <w:pStyle w:val="TOC2"/>
            <w:rPr>
              <w:noProof/>
              <w:lang w:val="en-AU"/>
            </w:rPr>
          </w:pPr>
          <w:hyperlink w:anchor="_Toc106176010" w:history="1">
            <w:r w:rsidR="00985F1A" w:rsidRPr="005D717A">
              <w:rPr>
                <w:rStyle w:val="Hyperlink"/>
                <w:noProof/>
              </w:rPr>
              <w:t>Resources</w:t>
            </w:r>
            <w:r w:rsidR="00985F1A">
              <w:rPr>
                <w:noProof/>
                <w:webHidden/>
              </w:rPr>
              <w:tab/>
            </w:r>
            <w:r w:rsidR="00985F1A">
              <w:rPr>
                <w:noProof/>
                <w:webHidden/>
              </w:rPr>
              <w:fldChar w:fldCharType="begin"/>
            </w:r>
            <w:r w:rsidR="00985F1A">
              <w:rPr>
                <w:noProof/>
                <w:webHidden/>
              </w:rPr>
              <w:instrText xml:space="preserve"> PAGEREF _Toc106176010 \h </w:instrText>
            </w:r>
            <w:r w:rsidR="00985F1A">
              <w:rPr>
                <w:noProof/>
                <w:webHidden/>
              </w:rPr>
            </w:r>
            <w:r w:rsidR="00985F1A">
              <w:rPr>
                <w:noProof/>
                <w:webHidden/>
              </w:rPr>
              <w:fldChar w:fldCharType="separate"/>
            </w:r>
            <w:r w:rsidR="00985F1A">
              <w:rPr>
                <w:noProof/>
                <w:webHidden/>
              </w:rPr>
              <w:t>3</w:t>
            </w:r>
            <w:r w:rsidR="00985F1A">
              <w:rPr>
                <w:noProof/>
                <w:webHidden/>
              </w:rPr>
              <w:fldChar w:fldCharType="end"/>
            </w:r>
          </w:hyperlink>
        </w:p>
        <w:p w14:paraId="4CA09B99" w14:textId="39B2EE61" w:rsidR="00985F1A" w:rsidRDefault="00B5234A">
          <w:pPr>
            <w:pStyle w:val="TOC2"/>
            <w:rPr>
              <w:noProof/>
              <w:lang w:val="en-AU"/>
            </w:rPr>
          </w:pPr>
          <w:hyperlink w:anchor="_Toc106176011" w:history="1">
            <w:r w:rsidR="00985F1A" w:rsidRPr="005D717A">
              <w:rPr>
                <w:rStyle w:val="Hyperlink"/>
                <w:noProof/>
              </w:rPr>
              <w:t>Equity</w:t>
            </w:r>
            <w:r w:rsidR="00985F1A">
              <w:rPr>
                <w:noProof/>
                <w:webHidden/>
              </w:rPr>
              <w:tab/>
            </w:r>
            <w:r w:rsidR="00985F1A">
              <w:rPr>
                <w:noProof/>
                <w:webHidden/>
              </w:rPr>
              <w:fldChar w:fldCharType="begin"/>
            </w:r>
            <w:r w:rsidR="00985F1A">
              <w:rPr>
                <w:noProof/>
                <w:webHidden/>
              </w:rPr>
              <w:instrText xml:space="preserve"> PAGEREF _Toc106176011 \h </w:instrText>
            </w:r>
            <w:r w:rsidR="00985F1A">
              <w:rPr>
                <w:noProof/>
                <w:webHidden/>
              </w:rPr>
            </w:r>
            <w:r w:rsidR="00985F1A">
              <w:rPr>
                <w:noProof/>
                <w:webHidden/>
              </w:rPr>
              <w:fldChar w:fldCharType="separate"/>
            </w:r>
            <w:r w:rsidR="00985F1A">
              <w:rPr>
                <w:noProof/>
                <w:webHidden/>
              </w:rPr>
              <w:t>7</w:t>
            </w:r>
            <w:r w:rsidR="00985F1A">
              <w:rPr>
                <w:noProof/>
                <w:webHidden/>
              </w:rPr>
              <w:fldChar w:fldCharType="end"/>
            </w:r>
          </w:hyperlink>
        </w:p>
        <w:p w14:paraId="487E12D3" w14:textId="254002B9" w:rsidR="00985F1A" w:rsidRDefault="00B5234A">
          <w:pPr>
            <w:pStyle w:val="TOC2"/>
            <w:rPr>
              <w:noProof/>
              <w:lang w:val="en-AU"/>
            </w:rPr>
          </w:pPr>
          <w:hyperlink w:anchor="_Toc106176012" w:history="1">
            <w:r w:rsidR="00985F1A" w:rsidRPr="005D717A">
              <w:rPr>
                <w:rStyle w:val="Hyperlink"/>
                <w:noProof/>
              </w:rPr>
              <w:t>Acceptability &amp; human rights</w:t>
            </w:r>
            <w:r w:rsidR="00985F1A">
              <w:rPr>
                <w:noProof/>
                <w:webHidden/>
              </w:rPr>
              <w:tab/>
            </w:r>
            <w:r w:rsidR="00985F1A">
              <w:rPr>
                <w:noProof/>
                <w:webHidden/>
              </w:rPr>
              <w:fldChar w:fldCharType="begin"/>
            </w:r>
            <w:r w:rsidR="00985F1A">
              <w:rPr>
                <w:noProof/>
                <w:webHidden/>
              </w:rPr>
              <w:instrText xml:space="preserve"> PAGEREF _Toc106176012 \h </w:instrText>
            </w:r>
            <w:r w:rsidR="00985F1A">
              <w:rPr>
                <w:noProof/>
                <w:webHidden/>
              </w:rPr>
            </w:r>
            <w:r w:rsidR="00985F1A">
              <w:rPr>
                <w:noProof/>
                <w:webHidden/>
              </w:rPr>
              <w:fldChar w:fldCharType="separate"/>
            </w:r>
            <w:r w:rsidR="00985F1A">
              <w:rPr>
                <w:noProof/>
                <w:webHidden/>
              </w:rPr>
              <w:t>9</w:t>
            </w:r>
            <w:r w:rsidR="00985F1A">
              <w:rPr>
                <w:noProof/>
                <w:webHidden/>
              </w:rPr>
              <w:fldChar w:fldCharType="end"/>
            </w:r>
          </w:hyperlink>
        </w:p>
        <w:p w14:paraId="27A5051E" w14:textId="11CBD4C2" w:rsidR="00985F1A" w:rsidRDefault="00B5234A">
          <w:pPr>
            <w:pStyle w:val="TOC2"/>
            <w:rPr>
              <w:noProof/>
              <w:lang w:val="en-AU"/>
            </w:rPr>
          </w:pPr>
          <w:hyperlink w:anchor="_Toc106176013" w:history="1">
            <w:r w:rsidR="00985F1A" w:rsidRPr="005D717A">
              <w:rPr>
                <w:rStyle w:val="Hyperlink"/>
                <w:noProof/>
              </w:rPr>
              <w:t>Feasibility</w:t>
            </w:r>
            <w:r w:rsidR="00985F1A">
              <w:rPr>
                <w:noProof/>
                <w:webHidden/>
              </w:rPr>
              <w:tab/>
            </w:r>
            <w:r w:rsidR="00985F1A">
              <w:rPr>
                <w:noProof/>
                <w:webHidden/>
              </w:rPr>
              <w:fldChar w:fldCharType="begin"/>
            </w:r>
            <w:r w:rsidR="00985F1A">
              <w:rPr>
                <w:noProof/>
                <w:webHidden/>
              </w:rPr>
              <w:instrText xml:space="preserve"> PAGEREF _Toc106176013 \h </w:instrText>
            </w:r>
            <w:r w:rsidR="00985F1A">
              <w:rPr>
                <w:noProof/>
                <w:webHidden/>
              </w:rPr>
            </w:r>
            <w:r w:rsidR="00985F1A">
              <w:rPr>
                <w:noProof/>
                <w:webHidden/>
              </w:rPr>
              <w:fldChar w:fldCharType="separate"/>
            </w:r>
            <w:r w:rsidR="00985F1A">
              <w:rPr>
                <w:noProof/>
                <w:webHidden/>
              </w:rPr>
              <w:t>12</w:t>
            </w:r>
            <w:r w:rsidR="00985F1A">
              <w:rPr>
                <w:noProof/>
                <w:webHidden/>
              </w:rPr>
              <w:fldChar w:fldCharType="end"/>
            </w:r>
          </w:hyperlink>
        </w:p>
        <w:p w14:paraId="00C208EC" w14:textId="20AE01E9" w:rsidR="00985F1A" w:rsidRDefault="00B5234A">
          <w:pPr>
            <w:pStyle w:val="TOC1"/>
            <w:rPr>
              <w:bCs w:val="0"/>
              <w:iCs w:val="0"/>
              <w:noProof/>
              <w:lang w:val="en-AU"/>
            </w:rPr>
          </w:pPr>
          <w:hyperlink w:anchor="_Toc106176014" w:history="1">
            <w:r w:rsidR="00985F1A" w:rsidRPr="005D717A">
              <w:rPr>
                <w:rStyle w:val="Hyperlink"/>
                <w:noProof/>
              </w:rPr>
              <w:t>2.</w:t>
            </w:r>
            <w:r w:rsidR="00985F1A">
              <w:rPr>
                <w:bCs w:val="0"/>
                <w:iCs w:val="0"/>
                <w:noProof/>
                <w:lang w:val="en-AU"/>
              </w:rPr>
              <w:tab/>
            </w:r>
            <w:r w:rsidR="00985F1A" w:rsidRPr="005D717A">
              <w:rPr>
                <w:rStyle w:val="Hyperlink"/>
                <w:noProof/>
              </w:rPr>
              <w:t>Search strategies</w:t>
            </w:r>
            <w:r w:rsidR="00985F1A">
              <w:rPr>
                <w:noProof/>
                <w:webHidden/>
              </w:rPr>
              <w:tab/>
            </w:r>
            <w:r w:rsidR="00985F1A">
              <w:rPr>
                <w:noProof/>
                <w:webHidden/>
              </w:rPr>
              <w:fldChar w:fldCharType="begin"/>
            </w:r>
            <w:r w:rsidR="00985F1A">
              <w:rPr>
                <w:noProof/>
                <w:webHidden/>
              </w:rPr>
              <w:instrText xml:space="preserve"> PAGEREF _Toc106176014 \h </w:instrText>
            </w:r>
            <w:r w:rsidR="00985F1A">
              <w:rPr>
                <w:noProof/>
                <w:webHidden/>
              </w:rPr>
            </w:r>
            <w:r w:rsidR="00985F1A">
              <w:rPr>
                <w:noProof/>
                <w:webHidden/>
              </w:rPr>
              <w:fldChar w:fldCharType="separate"/>
            </w:r>
            <w:r w:rsidR="00985F1A">
              <w:rPr>
                <w:noProof/>
                <w:webHidden/>
              </w:rPr>
              <w:t>15</w:t>
            </w:r>
            <w:r w:rsidR="00985F1A">
              <w:rPr>
                <w:noProof/>
                <w:webHidden/>
              </w:rPr>
              <w:fldChar w:fldCharType="end"/>
            </w:r>
          </w:hyperlink>
        </w:p>
        <w:p w14:paraId="2EDD01FA" w14:textId="2D12A478" w:rsidR="00985F1A" w:rsidRDefault="00B5234A">
          <w:pPr>
            <w:pStyle w:val="TOC2"/>
            <w:rPr>
              <w:noProof/>
              <w:lang w:val="en-AU"/>
            </w:rPr>
          </w:pPr>
          <w:hyperlink w:anchor="_Toc106176015" w:history="1">
            <w:r w:rsidR="00985F1A" w:rsidRPr="005D717A">
              <w:rPr>
                <w:rStyle w:val="Hyperlink"/>
                <w:noProof/>
              </w:rPr>
              <w:t>PubMed</w:t>
            </w:r>
            <w:r w:rsidR="00985F1A">
              <w:rPr>
                <w:noProof/>
                <w:webHidden/>
              </w:rPr>
              <w:tab/>
            </w:r>
            <w:r w:rsidR="00985F1A">
              <w:rPr>
                <w:noProof/>
                <w:webHidden/>
              </w:rPr>
              <w:fldChar w:fldCharType="begin"/>
            </w:r>
            <w:r w:rsidR="00985F1A">
              <w:rPr>
                <w:noProof/>
                <w:webHidden/>
              </w:rPr>
              <w:instrText xml:space="preserve"> PAGEREF _Toc106176015 \h </w:instrText>
            </w:r>
            <w:r w:rsidR="00985F1A">
              <w:rPr>
                <w:noProof/>
                <w:webHidden/>
              </w:rPr>
            </w:r>
            <w:r w:rsidR="00985F1A">
              <w:rPr>
                <w:noProof/>
                <w:webHidden/>
              </w:rPr>
              <w:fldChar w:fldCharType="separate"/>
            </w:r>
            <w:r w:rsidR="00985F1A">
              <w:rPr>
                <w:noProof/>
                <w:webHidden/>
              </w:rPr>
              <w:t>15</w:t>
            </w:r>
            <w:r w:rsidR="00985F1A">
              <w:rPr>
                <w:noProof/>
                <w:webHidden/>
              </w:rPr>
              <w:fldChar w:fldCharType="end"/>
            </w:r>
          </w:hyperlink>
        </w:p>
        <w:p w14:paraId="6FA1AF28" w14:textId="6A715BD7" w:rsidR="00985F1A" w:rsidRDefault="00B5234A">
          <w:pPr>
            <w:pStyle w:val="TOC2"/>
            <w:rPr>
              <w:noProof/>
              <w:lang w:val="en-AU"/>
            </w:rPr>
          </w:pPr>
          <w:hyperlink w:anchor="_Toc106176016" w:history="1">
            <w:r w:rsidR="00985F1A" w:rsidRPr="005D717A">
              <w:rPr>
                <w:rStyle w:val="Hyperlink"/>
                <w:noProof/>
              </w:rPr>
              <w:t>Epistemonikos</w:t>
            </w:r>
            <w:r w:rsidR="00985F1A">
              <w:rPr>
                <w:noProof/>
                <w:webHidden/>
              </w:rPr>
              <w:tab/>
            </w:r>
            <w:r w:rsidR="00985F1A">
              <w:rPr>
                <w:noProof/>
                <w:webHidden/>
              </w:rPr>
              <w:fldChar w:fldCharType="begin"/>
            </w:r>
            <w:r w:rsidR="00985F1A">
              <w:rPr>
                <w:noProof/>
                <w:webHidden/>
              </w:rPr>
              <w:instrText xml:space="preserve"> PAGEREF _Toc106176016 \h </w:instrText>
            </w:r>
            <w:r w:rsidR="00985F1A">
              <w:rPr>
                <w:noProof/>
                <w:webHidden/>
              </w:rPr>
            </w:r>
            <w:r w:rsidR="00985F1A">
              <w:rPr>
                <w:noProof/>
                <w:webHidden/>
              </w:rPr>
              <w:fldChar w:fldCharType="separate"/>
            </w:r>
            <w:r w:rsidR="00985F1A">
              <w:rPr>
                <w:noProof/>
                <w:webHidden/>
              </w:rPr>
              <w:t>15</w:t>
            </w:r>
            <w:r w:rsidR="00985F1A">
              <w:rPr>
                <w:noProof/>
                <w:webHidden/>
              </w:rPr>
              <w:fldChar w:fldCharType="end"/>
            </w:r>
          </w:hyperlink>
        </w:p>
        <w:p w14:paraId="28C986FC" w14:textId="7E3F2911" w:rsidR="00985F1A" w:rsidRDefault="00B5234A">
          <w:pPr>
            <w:pStyle w:val="TOC1"/>
            <w:rPr>
              <w:bCs w:val="0"/>
              <w:iCs w:val="0"/>
              <w:noProof/>
              <w:lang w:val="en-AU"/>
            </w:rPr>
          </w:pPr>
          <w:hyperlink w:anchor="_Toc106176017" w:history="1">
            <w:r w:rsidR="00985F1A" w:rsidRPr="005D717A">
              <w:rPr>
                <w:rStyle w:val="Hyperlink"/>
                <w:noProof/>
              </w:rPr>
              <w:t>3.</w:t>
            </w:r>
            <w:r w:rsidR="00985F1A">
              <w:rPr>
                <w:bCs w:val="0"/>
                <w:iCs w:val="0"/>
                <w:noProof/>
                <w:lang w:val="en-AU"/>
              </w:rPr>
              <w:tab/>
            </w:r>
            <w:r w:rsidR="00985F1A" w:rsidRPr="005D717A">
              <w:rPr>
                <w:rStyle w:val="Hyperlink"/>
                <w:noProof/>
              </w:rPr>
              <w:t>Qualitative evidence eligibility and quality assessment</w:t>
            </w:r>
            <w:r w:rsidR="00985F1A">
              <w:rPr>
                <w:noProof/>
                <w:webHidden/>
              </w:rPr>
              <w:tab/>
            </w:r>
            <w:r w:rsidR="00985F1A">
              <w:rPr>
                <w:noProof/>
                <w:webHidden/>
              </w:rPr>
              <w:fldChar w:fldCharType="begin"/>
            </w:r>
            <w:r w:rsidR="00985F1A">
              <w:rPr>
                <w:noProof/>
                <w:webHidden/>
              </w:rPr>
              <w:instrText xml:space="preserve"> PAGEREF _Toc106176017 \h </w:instrText>
            </w:r>
            <w:r w:rsidR="00985F1A">
              <w:rPr>
                <w:noProof/>
                <w:webHidden/>
              </w:rPr>
            </w:r>
            <w:r w:rsidR="00985F1A">
              <w:rPr>
                <w:noProof/>
                <w:webHidden/>
              </w:rPr>
              <w:fldChar w:fldCharType="separate"/>
            </w:r>
            <w:r w:rsidR="00985F1A">
              <w:rPr>
                <w:noProof/>
                <w:webHidden/>
              </w:rPr>
              <w:t>15</w:t>
            </w:r>
            <w:r w:rsidR="00985F1A">
              <w:rPr>
                <w:noProof/>
                <w:webHidden/>
              </w:rPr>
              <w:fldChar w:fldCharType="end"/>
            </w:r>
          </w:hyperlink>
        </w:p>
        <w:p w14:paraId="564C2D90" w14:textId="62BE6277" w:rsidR="00985F1A" w:rsidRDefault="00B5234A">
          <w:pPr>
            <w:pStyle w:val="TOC2"/>
            <w:rPr>
              <w:noProof/>
              <w:lang w:val="en-AU"/>
            </w:rPr>
          </w:pPr>
          <w:hyperlink w:anchor="_Toc106176018" w:history="1">
            <w:r w:rsidR="00985F1A" w:rsidRPr="005D717A">
              <w:rPr>
                <w:rStyle w:val="Hyperlink"/>
                <w:noProof/>
              </w:rPr>
              <w:t>Eligibility criteria</w:t>
            </w:r>
            <w:r w:rsidR="00985F1A">
              <w:rPr>
                <w:noProof/>
                <w:webHidden/>
              </w:rPr>
              <w:tab/>
            </w:r>
            <w:r w:rsidR="00985F1A">
              <w:rPr>
                <w:noProof/>
                <w:webHidden/>
              </w:rPr>
              <w:fldChar w:fldCharType="begin"/>
            </w:r>
            <w:r w:rsidR="00985F1A">
              <w:rPr>
                <w:noProof/>
                <w:webHidden/>
              </w:rPr>
              <w:instrText xml:space="preserve"> PAGEREF _Toc106176018 \h </w:instrText>
            </w:r>
            <w:r w:rsidR="00985F1A">
              <w:rPr>
                <w:noProof/>
                <w:webHidden/>
              </w:rPr>
            </w:r>
            <w:r w:rsidR="00985F1A">
              <w:rPr>
                <w:noProof/>
                <w:webHidden/>
              </w:rPr>
              <w:fldChar w:fldCharType="separate"/>
            </w:r>
            <w:r w:rsidR="00985F1A">
              <w:rPr>
                <w:noProof/>
                <w:webHidden/>
              </w:rPr>
              <w:t>15</w:t>
            </w:r>
            <w:r w:rsidR="00985F1A">
              <w:rPr>
                <w:noProof/>
                <w:webHidden/>
              </w:rPr>
              <w:fldChar w:fldCharType="end"/>
            </w:r>
          </w:hyperlink>
        </w:p>
        <w:p w14:paraId="437CDA1C" w14:textId="115FC435" w:rsidR="00985F1A" w:rsidRDefault="00B5234A">
          <w:pPr>
            <w:pStyle w:val="TOC2"/>
            <w:rPr>
              <w:noProof/>
              <w:lang w:val="en-AU"/>
            </w:rPr>
          </w:pPr>
          <w:hyperlink w:anchor="_Toc106176019" w:history="1">
            <w:r w:rsidR="00985F1A" w:rsidRPr="005D717A">
              <w:rPr>
                <w:rStyle w:val="Hyperlink"/>
                <w:noProof/>
              </w:rPr>
              <w:t>Quality criteria</w:t>
            </w:r>
            <w:r w:rsidR="00985F1A">
              <w:rPr>
                <w:noProof/>
                <w:webHidden/>
              </w:rPr>
              <w:tab/>
            </w:r>
            <w:r w:rsidR="00985F1A">
              <w:rPr>
                <w:noProof/>
                <w:webHidden/>
              </w:rPr>
              <w:fldChar w:fldCharType="begin"/>
            </w:r>
            <w:r w:rsidR="00985F1A">
              <w:rPr>
                <w:noProof/>
                <w:webHidden/>
              </w:rPr>
              <w:instrText xml:space="preserve"> PAGEREF _Toc106176019 \h </w:instrText>
            </w:r>
            <w:r w:rsidR="00985F1A">
              <w:rPr>
                <w:noProof/>
                <w:webHidden/>
              </w:rPr>
            </w:r>
            <w:r w:rsidR="00985F1A">
              <w:rPr>
                <w:noProof/>
                <w:webHidden/>
              </w:rPr>
              <w:fldChar w:fldCharType="separate"/>
            </w:r>
            <w:r w:rsidR="00985F1A">
              <w:rPr>
                <w:noProof/>
                <w:webHidden/>
              </w:rPr>
              <w:t>16</w:t>
            </w:r>
            <w:r w:rsidR="00985F1A">
              <w:rPr>
                <w:noProof/>
                <w:webHidden/>
              </w:rPr>
              <w:fldChar w:fldCharType="end"/>
            </w:r>
          </w:hyperlink>
        </w:p>
        <w:p w14:paraId="27C8341F" w14:textId="3F04FB7B" w:rsidR="00985F1A" w:rsidRDefault="00B5234A">
          <w:pPr>
            <w:pStyle w:val="TOC2"/>
            <w:rPr>
              <w:noProof/>
              <w:lang w:val="en-AU"/>
            </w:rPr>
          </w:pPr>
          <w:hyperlink w:anchor="_Toc106176020" w:history="1">
            <w:r w:rsidR="00985F1A" w:rsidRPr="005D717A">
              <w:rPr>
                <w:rStyle w:val="Hyperlink"/>
                <w:noProof/>
              </w:rPr>
              <w:t>Domain judgements</w:t>
            </w:r>
            <w:r w:rsidR="00985F1A">
              <w:rPr>
                <w:noProof/>
                <w:webHidden/>
              </w:rPr>
              <w:tab/>
            </w:r>
            <w:r w:rsidR="00985F1A">
              <w:rPr>
                <w:noProof/>
                <w:webHidden/>
              </w:rPr>
              <w:fldChar w:fldCharType="begin"/>
            </w:r>
            <w:r w:rsidR="00985F1A">
              <w:rPr>
                <w:noProof/>
                <w:webHidden/>
              </w:rPr>
              <w:instrText xml:space="preserve"> PAGEREF _Toc106176020 \h </w:instrText>
            </w:r>
            <w:r w:rsidR="00985F1A">
              <w:rPr>
                <w:noProof/>
                <w:webHidden/>
              </w:rPr>
            </w:r>
            <w:r w:rsidR="00985F1A">
              <w:rPr>
                <w:noProof/>
                <w:webHidden/>
              </w:rPr>
              <w:fldChar w:fldCharType="separate"/>
            </w:r>
            <w:r w:rsidR="00985F1A">
              <w:rPr>
                <w:noProof/>
                <w:webHidden/>
              </w:rPr>
              <w:t>16</w:t>
            </w:r>
            <w:r w:rsidR="00985F1A">
              <w:rPr>
                <w:noProof/>
                <w:webHidden/>
              </w:rPr>
              <w:fldChar w:fldCharType="end"/>
            </w:r>
          </w:hyperlink>
        </w:p>
        <w:p w14:paraId="46845BD5" w14:textId="5E2F3747" w:rsidR="00985F1A" w:rsidRDefault="00B5234A">
          <w:pPr>
            <w:pStyle w:val="TOC1"/>
            <w:rPr>
              <w:bCs w:val="0"/>
              <w:iCs w:val="0"/>
              <w:noProof/>
              <w:lang w:val="en-AU"/>
            </w:rPr>
          </w:pPr>
          <w:hyperlink w:anchor="_Toc106176021" w:history="1">
            <w:r w:rsidR="00985F1A" w:rsidRPr="005D717A">
              <w:rPr>
                <w:rStyle w:val="Hyperlink"/>
                <w:noProof/>
              </w:rPr>
              <w:t>4.</w:t>
            </w:r>
            <w:r w:rsidR="00985F1A">
              <w:rPr>
                <w:bCs w:val="0"/>
                <w:iCs w:val="0"/>
                <w:noProof/>
                <w:lang w:val="en-AU"/>
              </w:rPr>
              <w:tab/>
            </w:r>
            <w:r w:rsidR="00985F1A" w:rsidRPr="005D717A">
              <w:rPr>
                <w:rStyle w:val="Hyperlink"/>
                <w:noProof/>
              </w:rPr>
              <w:t>Qualitative evidence selection</w:t>
            </w:r>
            <w:r w:rsidR="00985F1A">
              <w:rPr>
                <w:noProof/>
                <w:webHidden/>
              </w:rPr>
              <w:tab/>
            </w:r>
            <w:r w:rsidR="00985F1A">
              <w:rPr>
                <w:noProof/>
                <w:webHidden/>
              </w:rPr>
              <w:fldChar w:fldCharType="begin"/>
            </w:r>
            <w:r w:rsidR="00985F1A">
              <w:rPr>
                <w:noProof/>
                <w:webHidden/>
              </w:rPr>
              <w:instrText xml:space="preserve"> PAGEREF _Toc106176021 \h </w:instrText>
            </w:r>
            <w:r w:rsidR="00985F1A">
              <w:rPr>
                <w:noProof/>
                <w:webHidden/>
              </w:rPr>
            </w:r>
            <w:r w:rsidR="00985F1A">
              <w:rPr>
                <w:noProof/>
                <w:webHidden/>
              </w:rPr>
              <w:fldChar w:fldCharType="separate"/>
            </w:r>
            <w:r w:rsidR="00985F1A">
              <w:rPr>
                <w:noProof/>
                <w:webHidden/>
              </w:rPr>
              <w:t>16</w:t>
            </w:r>
            <w:r w:rsidR="00985F1A">
              <w:rPr>
                <w:noProof/>
                <w:webHidden/>
              </w:rPr>
              <w:fldChar w:fldCharType="end"/>
            </w:r>
          </w:hyperlink>
        </w:p>
        <w:p w14:paraId="5EC3DAA9" w14:textId="0667B922" w:rsidR="00985F1A" w:rsidRDefault="00B5234A">
          <w:pPr>
            <w:pStyle w:val="TOC1"/>
            <w:rPr>
              <w:bCs w:val="0"/>
              <w:iCs w:val="0"/>
              <w:noProof/>
              <w:lang w:val="en-AU"/>
            </w:rPr>
          </w:pPr>
          <w:hyperlink w:anchor="_Toc106176022" w:history="1">
            <w:r w:rsidR="00985F1A" w:rsidRPr="005D717A">
              <w:rPr>
                <w:rStyle w:val="Hyperlink"/>
                <w:noProof/>
              </w:rPr>
              <w:t>5.</w:t>
            </w:r>
            <w:r w:rsidR="00985F1A">
              <w:rPr>
                <w:bCs w:val="0"/>
                <w:iCs w:val="0"/>
                <w:noProof/>
                <w:lang w:val="en-AU"/>
              </w:rPr>
              <w:tab/>
            </w:r>
            <w:r w:rsidR="00985F1A" w:rsidRPr="005D717A">
              <w:rPr>
                <w:rStyle w:val="Hyperlink"/>
                <w:noProof/>
              </w:rPr>
              <w:t>Cost and cost-effectiveness evidence</w:t>
            </w:r>
            <w:r w:rsidR="00985F1A">
              <w:rPr>
                <w:noProof/>
                <w:webHidden/>
              </w:rPr>
              <w:tab/>
            </w:r>
            <w:r w:rsidR="00985F1A">
              <w:rPr>
                <w:noProof/>
                <w:webHidden/>
              </w:rPr>
              <w:fldChar w:fldCharType="begin"/>
            </w:r>
            <w:r w:rsidR="00985F1A">
              <w:rPr>
                <w:noProof/>
                <w:webHidden/>
              </w:rPr>
              <w:instrText xml:space="preserve"> PAGEREF _Toc106176022 \h </w:instrText>
            </w:r>
            <w:r w:rsidR="00985F1A">
              <w:rPr>
                <w:noProof/>
                <w:webHidden/>
              </w:rPr>
            </w:r>
            <w:r w:rsidR="00985F1A">
              <w:rPr>
                <w:noProof/>
                <w:webHidden/>
              </w:rPr>
              <w:fldChar w:fldCharType="separate"/>
            </w:r>
            <w:r w:rsidR="00985F1A">
              <w:rPr>
                <w:noProof/>
                <w:webHidden/>
              </w:rPr>
              <w:t>16</w:t>
            </w:r>
            <w:r w:rsidR="00985F1A">
              <w:rPr>
                <w:noProof/>
                <w:webHidden/>
              </w:rPr>
              <w:fldChar w:fldCharType="end"/>
            </w:r>
          </w:hyperlink>
        </w:p>
        <w:p w14:paraId="1AA86EE5" w14:textId="3C3A3C4D" w:rsidR="00985F1A" w:rsidRDefault="00B5234A">
          <w:pPr>
            <w:pStyle w:val="TOC1"/>
            <w:rPr>
              <w:bCs w:val="0"/>
              <w:iCs w:val="0"/>
              <w:noProof/>
              <w:lang w:val="en-AU"/>
            </w:rPr>
          </w:pPr>
          <w:hyperlink w:anchor="_Toc106176023" w:history="1">
            <w:r w:rsidR="00985F1A" w:rsidRPr="005D717A">
              <w:rPr>
                <w:rStyle w:val="Hyperlink"/>
                <w:noProof/>
              </w:rPr>
              <w:t>6.</w:t>
            </w:r>
            <w:r w:rsidR="00985F1A">
              <w:rPr>
                <w:bCs w:val="0"/>
                <w:iCs w:val="0"/>
                <w:noProof/>
                <w:lang w:val="en-AU"/>
              </w:rPr>
              <w:tab/>
            </w:r>
            <w:r w:rsidR="00985F1A" w:rsidRPr="005D717A">
              <w:rPr>
                <w:rStyle w:val="Hyperlink"/>
                <w:noProof/>
              </w:rPr>
              <w:t>Preparation of EtD sections</w:t>
            </w:r>
            <w:r w:rsidR="00985F1A">
              <w:rPr>
                <w:noProof/>
                <w:webHidden/>
              </w:rPr>
              <w:tab/>
            </w:r>
            <w:r w:rsidR="00985F1A">
              <w:rPr>
                <w:noProof/>
                <w:webHidden/>
              </w:rPr>
              <w:fldChar w:fldCharType="begin"/>
            </w:r>
            <w:r w:rsidR="00985F1A">
              <w:rPr>
                <w:noProof/>
                <w:webHidden/>
              </w:rPr>
              <w:instrText xml:space="preserve"> PAGEREF _Toc106176023 \h </w:instrText>
            </w:r>
            <w:r w:rsidR="00985F1A">
              <w:rPr>
                <w:noProof/>
                <w:webHidden/>
              </w:rPr>
            </w:r>
            <w:r w:rsidR="00985F1A">
              <w:rPr>
                <w:noProof/>
                <w:webHidden/>
              </w:rPr>
              <w:fldChar w:fldCharType="separate"/>
            </w:r>
            <w:r w:rsidR="00985F1A">
              <w:rPr>
                <w:noProof/>
                <w:webHidden/>
              </w:rPr>
              <w:t>17</w:t>
            </w:r>
            <w:r w:rsidR="00985F1A">
              <w:rPr>
                <w:noProof/>
                <w:webHidden/>
              </w:rPr>
              <w:fldChar w:fldCharType="end"/>
            </w:r>
          </w:hyperlink>
        </w:p>
        <w:p w14:paraId="4AB31770" w14:textId="5B35C757" w:rsidR="00985F1A" w:rsidRDefault="00B5234A">
          <w:pPr>
            <w:pStyle w:val="TOC1"/>
            <w:rPr>
              <w:bCs w:val="0"/>
              <w:iCs w:val="0"/>
              <w:noProof/>
              <w:lang w:val="en-AU"/>
            </w:rPr>
          </w:pPr>
          <w:hyperlink w:anchor="_Toc106176024" w:history="1">
            <w:r w:rsidR="00985F1A" w:rsidRPr="005D717A">
              <w:rPr>
                <w:rStyle w:val="Hyperlink"/>
                <w:noProof/>
              </w:rPr>
              <w:t>7.</w:t>
            </w:r>
            <w:r w:rsidR="00985F1A">
              <w:rPr>
                <w:bCs w:val="0"/>
                <w:iCs w:val="0"/>
                <w:noProof/>
                <w:lang w:val="en-AU"/>
              </w:rPr>
              <w:tab/>
            </w:r>
            <w:r w:rsidR="00985F1A" w:rsidRPr="005D717A">
              <w:rPr>
                <w:rStyle w:val="Hyperlink"/>
                <w:noProof/>
              </w:rPr>
              <w:t>EtD Framework mapping</w:t>
            </w:r>
            <w:r w:rsidR="00985F1A">
              <w:rPr>
                <w:noProof/>
                <w:webHidden/>
              </w:rPr>
              <w:tab/>
            </w:r>
            <w:r w:rsidR="00985F1A">
              <w:rPr>
                <w:noProof/>
                <w:webHidden/>
              </w:rPr>
              <w:fldChar w:fldCharType="begin"/>
            </w:r>
            <w:r w:rsidR="00985F1A">
              <w:rPr>
                <w:noProof/>
                <w:webHidden/>
              </w:rPr>
              <w:instrText xml:space="preserve"> PAGEREF _Toc106176024 \h </w:instrText>
            </w:r>
            <w:r w:rsidR="00985F1A">
              <w:rPr>
                <w:noProof/>
                <w:webHidden/>
              </w:rPr>
            </w:r>
            <w:r w:rsidR="00985F1A">
              <w:rPr>
                <w:noProof/>
                <w:webHidden/>
              </w:rPr>
              <w:fldChar w:fldCharType="separate"/>
            </w:r>
            <w:r w:rsidR="00985F1A">
              <w:rPr>
                <w:noProof/>
                <w:webHidden/>
              </w:rPr>
              <w:t>18</w:t>
            </w:r>
            <w:r w:rsidR="00985F1A">
              <w:rPr>
                <w:noProof/>
                <w:webHidden/>
              </w:rPr>
              <w:fldChar w:fldCharType="end"/>
            </w:r>
          </w:hyperlink>
        </w:p>
        <w:p w14:paraId="53971222" w14:textId="74B1DFAC" w:rsidR="00985F1A" w:rsidRDefault="00B5234A">
          <w:pPr>
            <w:pStyle w:val="TOC1"/>
            <w:rPr>
              <w:bCs w:val="0"/>
              <w:iCs w:val="0"/>
              <w:noProof/>
              <w:lang w:val="en-AU"/>
            </w:rPr>
          </w:pPr>
          <w:hyperlink w:anchor="_Toc106176025" w:history="1">
            <w:r w:rsidR="00985F1A" w:rsidRPr="005D717A">
              <w:rPr>
                <w:rStyle w:val="Hyperlink"/>
                <w:noProof/>
              </w:rPr>
              <w:t>8.</w:t>
            </w:r>
            <w:r w:rsidR="00985F1A">
              <w:rPr>
                <w:bCs w:val="0"/>
                <w:iCs w:val="0"/>
                <w:noProof/>
                <w:lang w:val="en-AU"/>
              </w:rPr>
              <w:tab/>
            </w:r>
            <w:r w:rsidR="00985F1A" w:rsidRPr="005D717A">
              <w:rPr>
                <w:rStyle w:val="Hyperlink"/>
                <w:noProof/>
              </w:rPr>
              <w:t>Characteristics of included qualitative studies</w:t>
            </w:r>
            <w:r w:rsidR="00985F1A">
              <w:rPr>
                <w:noProof/>
                <w:webHidden/>
              </w:rPr>
              <w:tab/>
            </w:r>
            <w:r w:rsidR="00985F1A">
              <w:rPr>
                <w:noProof/>
                <w:webHidden/>
              </w:rPr>
              <w:fldChar w:fldCharType="begin"/>
            </w:r>
            <w:r w:rsidR="00985F1A">
              <w:rPr>
                <w:noProof/>
                <w:webHidden/>
              </w:rPr>
              <w:instrText xml:space="preserve"> PAGEREF _Toc106176025 \h </w:instrText>
            </w:r>
            <w:r w:rsidR="00985F1A">
              <w:rPr>
                <w:noProof/>
                <w:webHidden/>
              </w:rPr>
            </w:r>
            <w:r w:rsidR="00985F1A">
              <w:rPr>
                <w:noProof/>
                <w:webHidden/>
              </w:rPr>
              <w:fldChar w:fldCharType="separate"/>
            </w:r>
            <w:r w:rsidR="00985F1A">
              <w:rPr>
                <w:noProof/>
                <w:webHidden/>
              </w:rPr>
              <w:t>23</w:t>
            </w:r>
            <w:r w:rsidR="00985F1A">
              <w:rPr>
                <w:noProof/>
                <w:webHidden/>
              </w:rPr>
              <w:fldChar w:fldCharType="end"/>
            </w:r>
          </w:hyperlink>
        </w:p>
        <w:p w14:paraId="659F7226" w14:textId="2300D5CB" w:rsidR="00985F1A" w:rsidRDefault="00B5234A">
          <w:pPr>
            <w:pStyle w:val="TOC1"/>
            <w:rPr>
              <w:bCs w:val="0"/>
              <w:iCs w:val="0"/>
              <w:noProof/>
              <w:lang w:val="en-AU"/>
            </w:rPr>
          </w:pPr>
          <w:hyperlink w:anchor="_Toc106176026" w:history="1">
            <w:r w:rsidR="00985F1A" w:rsidRPr="005D717A">
              <w:rPr>
                <w:rStyle w:val="Hyperlink"/>
                <w:noProof/>
              </w:rPr>
              <w:t>9.</w:t>
            </w:r>
            <w:r w:rsidR="00985F1A">
              <w:rPr>
                <w:bCs w:val="0"/>
                <w:iCs w:val="0"/>
                <w:noProof/>
                <w:lang w:val="en-AU"/>
              </w:rPr>
              <w:tab/>
            </w:r>
            <w:r w:rsidR="00985F1A" w:rsidRPr="005D717A">
              <w:rPr>
                <w:rStyle w:val="Hyperlink"/>
                <w:noProof/>
              </w:rPr>
              <w:t>Participant characteristics in included qualitative studies</w:t>
            </w:r>
            <w:r w:rsidR="00985F1A">
              <w:rPr>
                <w:noProof/>
                <w:webHidden/>
              </w:rPr>
              <w:tab/>
            </w:r>
            <w:r w:rsidR="00985F1A">
              <w:rPr>
                <w:noProof/>
                <w:webHidden/>
              </w:rPr>
              <w:fldChar w:fldCharType="begin"/>
            </w:r>
            <w:r w:rsidR="00985F1A">
              <w:rPr>
                <w:noProof/>
                <w:webHidden/>
              </w:rPr>
              <w:instrText xml:space="preserve"> PAGEREF _Toc106176026 \h </w:instrText>
            </w:r>
            <w:r w:rsidR="00985F1A">
              <w:rPr>
                <w:noProof/>
                <w:webHidden/>
              </w:rPr>
            </w:r>
            <w:r w:rsidR="00985F1A">
              <w:rPr>
                <w:noProof/>
                <w:webHidden/>
              </w:rPr>
              <w:fldChar w:fldCharType="separate"/>
            </w:r>
            <w:r w:rsidR="00985F1A">
              <w:rPr>
                <w:noProof/>
                <w:webHidden/>
              </w:rPr>
              <w:t>24</w:t>
            </w:r>
            <w:r w:rsidR="00985F1A">
              <w:rPr>
                <w:noProof/>
                <w:webHidden/>
              </w:rPr>
              <w:fldChar w:fldCharType="end"/>
            </w:r>
          </w:hyperlink>
        </w:p>
        <w:p w14:paraId="30EB06CE" w14:textId="40694A1C" w:rsidR="00985F1A" w:rsidRDefault="00B5234A">
          <w:pPr>
            <w:pStyle w:val="TOC1"/>
            <w:rPr>
              <w:bCs w:val="0"/>
              <w:iCs w:val="0"/>
              <w:noProof/>
              <w:lang w:val="en-AU"/>
            </w:rPr>
          </w:pPr>
          <w:hyperlink w:anchor="_Toc106176027" w:history="1">
            <w:r w:rsidR="00985F1A" w:rsidRPr="005D717A">
              <w:rPr>
                <w:rStyle w:val="Hyperlink"/>
                <w:noProof/>
              </w:rPr>
              <w:t>10.</w:t>
            </w:r>
            <w:r w:rsidR="00985F1A">
              <w:rPr>
                <w:bCs w:val="0"/>
                <w:iCs w:val="0"/>
                <w:noProof/>
                <w:lang w:val="en-AU"/>
              </w:rPr>
              <w:tab/>
            </w:r>
            <w:r w:rsidR="00985F1A" w:rsidRPr="005D717A">
              <w:rPr>
                <w:rStyle w:val="Hyperlink"/>
                <w:noProof/>
              </w:rPr>
              <w:t>References</w:t>
            </w:r>
            <w:r w:rsidR="00985F1A">
              <w:rPr>
                <w:noProof/>
                <w:webHidden/>
              </w:rPr>
              <w:tab/>
            </w:r>
            <w:r w:rsidR="00985F1A">
              <w:rPr>
                <w:noProof/>
                <w:webHidden/>
              </w:rPr>
              <w:fldChar w:fldCharType="begin"/>
            </w:r>
            <w:r w:rsidR="00985F1A">
              <w:rPr>
                <w:noProof/>
                <w:webHidden/>
              </w:rPr>
              <w:instrText xml:space="preserve"> PAGEREF _Toc106176027 \h </w:instrText>
            </w:r>
            <w:r w:rsidR="00985F1A">
              <w:rPr>
                <w:noProof/>
                <w:webHidden/>
              </w:rPr>
            </w:r>
            <w:r w:rsidR="00985F1A">
              <w:rPr>
                <w:noProof/>
                <w:webHidden/>
              </w:rPr>
              <w:fldChar w:fldCharType="separate"/>
            </w:r>
            <w:r w:rsidR="00985F1A">
              <w:rPr>
                <w:noProof/>
                <w:webHidden/>
              </w:rPr>
              <w:t>26</w:t>
            </w:r>
            <w:r w:rsidR="00985F1A">
              <w:rPr>
                <w:noProof/>
                <w:webHidden/>
              </w:rPr>
              <w:fldChar w:fldCharType="end"/>
            </w:r>
          </w:hyperlink>
        </w:p>
        <w:p w14:paraId="3FF998CE" w14:textId="0FE65F98" w:rsidR="007710FD" w:rsidRDefault="00F37525">
          <w:r>
            <w:rPr>
              <w:bCs/>
              <w:iCs/>
              <w:sz w:val="24"/>
              <w:szCs w:val="24"/>
            </w:rPr>
            <w:fldChar w:fldCharType="end"/>
          </w:r>
        </w:p>
      </w:sdtContent>
    </w:sdt>
    <w:p w14:paraId="3E19AA5B" w14:textId="79A93108" w:rsidR="007710FD" w:rsidRDefault="007710FD" w:rsidP="007710FD">
      <w:pPr>
        <w:rPr>
          <w:lang w:val="en-AU"/>
        </w:rPr>
      </w:pPr>
    </w:p>
    <w:p w14:paraId="6ACB0726" w14:textId="09DE37C4" w:rsidR="007710FD" w:rsidRDefault="007710FD">
      <w:pPr>
        <w:rPr>
          <w:lang w:val="en-AU"/>
        </w:rPr>
      </w:pPr>
      <w:r>
        <w:rPr>
          <w:lang w:val="en-AU"/>
        </w:rPr>
        <w:br w:type="page"/>
      </w:r>
    </w:p>
    <w:p w14:paraId="50086982" w14:textId="3FABBF48" w:rsidR="000761C7" w:rsidRPr="00F37525" w:rsidRDefault="007710FD" w:rsidP="00B35BF6">
      <w:pPr>
        <w:pStyle w:val="Heading1"/>
      </w:pPr>
      <w:bookmarkStart w:id="0" w:name="_Toc106176008"/>
      <w:bookmarkStart w:id="1" w:name="_Toc95393852"/>
      <w:r w:rsidRPr="00B35BF6">
        <w:lastRenderedPageBreak/>
        <w:t>Evidence</w:t>
      </w:r>
      <w:r w:rsidRPr="00F37525">
        <w:t xml:space="preserve"> review: d</w:t>
      </w:r>
      <w:r w:rsidR="00995CA5" w:rsidRPr="00F37525">
        <w:t>etailed findings</w:t>
      </w:r>
      <w:bookmarkEnd w:id="0"/>
      <w:bookmarkEnd w:id="1"/>
    </w:p>
    <w:p w14:paraId="7FD7D72D" w14:textId="77777777" w:rsidR="00995CA5" w:rsidRDefault="00995CA5" w:rsidP="00995CA5">
      <w:pPr>
        <w:pStyle w:val="BodyText"/>
      </w:pPr>
      <w:r>
        <w:t xml:space="preserve">Detailed </w:t>
      </w:r>
      <w:r w:rsidRPr="00995CA5">
        <w:t>findings</w:t>
      </w:r>
      <w:r>
        <w:t xml:space="preserve"> common to all three induction of labour topics (timing, setting, mechanical methods) for each </w:t>
      </w:r>
      <w:proofErr w:type="spellStart"/>
      <w:r>
        <w:t>EtD</w:t>
      </w:r>
      <w:proofErr w:type="spellEnd"/>
      <w:r>
        <w:t xml:space="preserve"> criteria are provided below. Any additional findings specific to a topic are noted separately. A high-level summary for each </w:t>
      </w:r>
      <w:proofErr w:type="spellStart"/>
      <w:r>
        <w:t>EtD</w:t>
      </w:r>
      <w:proofErr w:type="spellEnd"/>
      <w:r>
        <w:t xml:space="preserve"> criteria is provided in each induction of labour topic </w:t>
      </w:r>
      <w:proofErr w:type="spellStart"/>
      <w:r>
        <w:t>EtD</w:t>
      </w:r>
      <w:proofErr w:type="spellEnd"/>
      <w:r>
        <w:t xml:space="preserve"> document.</w:t>
      </w:r>
    </w:p>
    <w:p w14:paraId="040238F9" w14:textId="64ED74D4" w:rsidR="00995CA5" w:rsidRPr="00F37525" w:rsidRDefault="00995CA5" w:rsidP="00B35BF6">
      <w:pPr>
        <w:pStyle w:val="Heading2"/>
      </w:pPr>
      <w:bookmarkStart w:id="2" w:name="_Toc83978059"/>
      <w:bookmarkStart w:id="3" w:name="_Toc106176009"/>
      <w:bookmarkStart w:id="4" w:name="_Toc95393853"/>
      <w:r w:rsidRPr="00B35BF6">
        <w:t>Values</w:t>
      </w:r>
      <w:bookmarkEnd w:id="2"/>
      <w:bookmarkEnd w:id="3"/>
      <w:bookmarkEnd w:id="4"/>
    </w:p>
    <w:p w14:paraId="645050C4" w14:textId="77777777" w:rsidR="00995CA5" w:rsidRPr="00F37525" w:rsidRDefault="00995CA5" w:rsidP="00F37525">
      <w:pPr>
        <w:pStyle w:val="Heading3"/>
      </w:pPr>
      <w:bookmarkStart w:id="5" w:name="_Toc83978060"/>
      <w:r w:rsidRPr="00F37525">
        <w:t>Framing questions</w:t>
      </w:r>
      <w:bookmarkEnd w:id="5"/>
    </w:p>
    <w:p w14:paraId="783764C3" w14:textId="77777777" w:rsidR="00995CA5" w:rsidRPr="00001C9D" w:rsidRDefault="00995CA5" w:rsidP="00995CA5">
      <w:pPr>
        <w:pStyle w:val="BodyText"/>
        <w:numPr>
          <w:ilvl w:val="0"/>
          <w:numId w:val="12"/>
        </w:numPr>
      </w:pPr>
      <w:r w:rsidRPr="00001C9D">
        <w:t>Is there important uncertainty about or variability in how much people value the main outcomes? (GRADE)</w:t>
      </w:r>
    </w:p>
    <w:p w14:paraId="00218CD2" w14:textId="77777777" w:rsidR="00995CA5" w:rsidRPr="00001C9D" w:rsidRDefault="00995CA5" w:rsidP="00995CA5">
      <w:pPr>
        <w:pStyle w:val="BodyText"/>
        <w:numPr>
          <w:ilvl w:val="0"/>
          <w:numId w:val="12"/>
        </w:numPr>
      </w:pPr>
      <w:r w:rsidRPr="00001C9D">
        <w:t>To what extent do patients/beneficiaries value different health outcomes? (INTEGRATE)</w:t>
      </w:r>
    </w:p>
    <w:p w14:paraId="2224110F" w14:textId="77777777" w:rsidR="00995CA5" w:rsidRPr="00001C9D" w:rsidRDefault="00995CA5" w:rsidP="00995CA5">
      <w:pPr>
        <w:pStyle w:val="BodyText"/>
        <w:numPr>
          <w:ilvl w:val="0"/>
          <w:numId w:val="12"/>
        </w:numPr>
      </w:pPr>
      <w:r w:rsidRPr="00001C9D">
        <w:t xml:space="preserve">How important are the health outcomes linked with an intervention to the people affected? </w:t>
      </w:r>
    </w:p>
    <w:p w14:paraId="5CAF2BD7" w14:textId="77777777" w:rsidR="00995CA5" w:rsidRPr="00001C9D" w:rsidRDefault="00995CA5" w:rsidP="00995CA5">
      <w:pPr>
        <w:pStyle w:val="BodyText"/>
        <w:numPr>
          <w:ilvl w:val="0"/>
          <w:numId w:val="12"/>
        </w:numPr>
      </w:pPr>
      <w:r w:rsidRPr="00001C9D">
        <w:t>Which outcomes matter most?</w:t>
      </w:r>
    </w:p>
    <w:p w14:paraId="4731B298" w14:textId="77777777" w:rsidR="00995CA5" w:rsidRPr="00001C9D" w:rsidRDefault="00995CA5" w:rsidP="00995CA5">
      <w:pPr>
        <w:pStyle w:val="BodyText"/>
        <w:numPr>
          <w:ilvl w:val="0"/>
          <w:numId w:val="12"/>
        </w:numPr>
      </w:pPr>
      <w:r w:rsidRPr="00001C9D">
        <w:t xml:space="preserve">How do they feel about the possible benefits vs the possible harms of </w:t>
      </w:r>
      <w:r>
        <w:t>labour induction</w:t>
      </w:r>
      <w:r w:rsidRPr="00001C9D">
        <w:t>? (WHO GL Handbook)</w:t>
      </w:r>
    </w:p>
    <w:p w14:paraId="4EB6AE7A" w14:textId="4C2EDC19" w:rsidR="00B21FD8" w:rsidRPr="00F37525" w:rsidRDefault="00B21FD8" w:rsidP="00EC68B8">
      <w:pPr>
        <w:pStyle w:val="Heading3"/>
      </w:pPr>
      <w:r w:rsidRPr="00F37525">
        <w:t>Labour induction in general</w:t>
      </w:r>
    </w:p>
    <w:p w14:paraId="5DB324A7" w14:textId="77777777" w:rsidR="00995CA5" w:rsidRPr="00995CA5" w:rsidRDefault="00995CA5" w:rsidP="00995CA5">
      <w:pPr>
        <w:pStyle w:val="BodyText"/>
      </w:pPr>
      <w:r w:rsidRPr="00995CA5">
        <w:t xml:space="preserve">Key outcomes of interest identified in the QES and additional qualitative studies of women’s experiences of induction of labour and post-term pregnancy are: </w:t>
      </w:r>
    </w:p>
    <w:p w14:paraId="3C920883" w14:textId="77777777" w:rsidR="00995CA5" w:rsidRPr="007C1D75" w:rsidRDefault="00995CA5" w:rsidP="00995CA5">
      <w:pPr>
        <w:pStyle w:val="BodyText"/>
        <w:numPr>
          <w:ilvl w:val="0"/>
          <w:numId w:val="2"/>
        </w:numPr>
      </w:pPr>
      <w:r w:rsidRPr="007C1D75">
        <w:rPr>
          <w:rFonts w:hint="eastAsia"/>
        </w:rPr>
        <w:t xml:space="preserve">timing of delivery and its impact on the wellbeing of their baby (will </w:t>
      </w:r>
      <w:r>
        <w:t>the baby</w:t>
      </w:r>
      <w:r w:rsidRPr="007C1D75">
        <w:rPr>
          <w:rFonts w:hint="eastAsia"/>
        </w:rPr>
        <w:t xml:space="preserve"> be harmed by being born too early? will </w:t>
      </w:r>
      <w:r>
        <w:t>the baby</w:t>
      </w:r>
      <w:r w:rsidRPr="007C1D75">
        <w:rPr>
          <w:rFonts w:hint="eastAsia"/>
        </w:rPr>
        <w:t xml:space="preserve"> be harmed by being born too late?)</w:t>
      </w:r>
    </w:p>
    <w:p w14:paraId="495D6E5E" w14:textId="77777777" w:rsidR="00995CA5" w:rsidRPr="007C1D75" w:rsidRDefault="00995CA5" w:rsidP="00995CA5">
      <w:pPr>
        <w:pStyle w:val="BodyText"/>
        <w:numPr>
          <w:ilvl w:val="0"/>
          <w:numId w:val="2"/>
        </w:numPr>
      </w:pPr>
      <w:r w:rsidRPr="007C1D75">
        <w:rPr>
          <w:rFonts w:hint="eastAsia"/>
        </w:rPr>
        <w:t>duration of the induction process until onset of labour and delivery</w:t>
      </w:r>
    </w:p>
    <w:p w14:paraId="205FF1C1" w14:textId="77777777" w:rsidR="00995CA5" w:rsidRDefault="00995CA5" w:rsidP="00995CA5">
      <w:pPr>
        <w:pStyle w:val="BodyText"/>
        <w:numPr>
          <w:ilvl w:val="0"/>
          <w:numId w:val="2"/>
        </w:numPr>
      </w:pPr>
      <w:r w:rsidRPr="007C1D75">
        <w:rPr>
          <w:rFonts w:hint="eastAsia"/>
        </w:rPr>
        <w:t>severity of pain</w:t>
      </w:r>
    </w:p>
    <w:p w14:paraId="1BCA3848" w14:textId="77777777" w:rsidR="00995CA5" w:rsidRPr="007C1D75" w:rsidRDefault="00995CA5" w:rsidP="00995CA5">
      <w:pPr>
        <w:pStyle w:val="BodyText"/>
        <w:numPr>
          <w:ilvl w:val="0"/>
          <w:numId w:val="2"/>
        </w:numPr>
      </w:pPr>
      <w:r>
        <w:t>likelihood of caesarean delivery</w:t>
      </w:r>
      <w:r w:rsidRPr="007C1D75">
        <w:rPr>
          <w:rFonts w:hint="eastAsia"/>
        </w:rPr>
        <w:t>.</w:t>
      </w:r>
    </w:p>
    <w:p w14:paraId="37DDDA5A" w14:textId="395BAE4F" w:rsidR="00995CA5" w:rsidRPr="007C1D75" w:rsidRDefault="00995CA5" w:rsidP="00995CA5">
      <w:pPr>
        <w:pStyle w:val="BodyText"/>
      </w:pPr>
      <w:r>
        <w:t xml:space="preserve">In the Coates 2019 QES, </w:t>
      </w:r>
      <w:r w:rsidRPr="007C1D75">
        <w:t xml:space="preserve">women’s desire for the safety of their baby outweighed their concerns about </w:t>
      </w:r>
      <w:r>
        <w:t>labour induction</w:t>
      </w:r>
      <w:r w:rsidRPr="007C1D75">
        <w:t xml:space="preserve">, however women also expressed fear that induction would cause their baby to be born before it was ready. Women wanted more information about the potential benefits and harms of </w:t>
      </w:r>
      <w:r>
        <w:t>labour induction</w:t>
      </w:r>
      <w:r w:rsidRPr="007C1D75">
        <w:t>, particularly in relation to their</w:t>
      </w:r>
      <w:r>
        <w:t xml:space="preserve"> individual circumstances </w:t>
      </w:r>
      <w:r>
        <w:fldChar w:fldCharType="begin"/>
      </w:r>
      <w:r w:rsidR="000F34C3">
        <w:instrText xml:space="preserve"> ADDIN EN.CITE &lt;EndNote&gt;&lt;Cite&gt;&lt;Author&gt;Coates&lt;/Author&gt;&lt;Year&gt;2019&lt;/Year&gt;&lt;RecNum&gt;1187&lt;/RecNum&gt;&lt;DisplayText&gt;[1]&lt;/DisplayText&gt;&lt;record&gt;&lt;rec-number&gt;1187&lt;/rec-number&gt;&lt;foreign-keys&gt;&lt;key app="EN" db-id="aftxevxamerfaqevpf6xfaf3tzd0xxs9tdpv" timestamp="1623997863" guid="84cfd639-d55d-4edd-8a6c-8d3fb7a7c40b"&gt;1187&lt;/key&gt;&lt;/foreign-keys&gt;&lt;ref-type name="Journal Article"&gt;17&lt;/ref-type&gt;&lt;contributors&gt;&lt;authors&gt;&lt;author&gt;Coates, Rose&lt;/author&gt;&lt;author&gt;Cupples, Georgina&lt;/author&gt;&lt;author&gt;Scamell, Amanda&lt;/author&gt;&lt;author&gt;McCourt, Christine&lt;/author&gt;&lt;/authors&gt;&lt;/contributors&gt;&lt;titles&gt;&lt;title&gt;Women&amp;apos;s experiences of induction of labour: Qualitative systematic review and thematic synthesis&lt;/title&gt;&lt;secondary-title&gt;Midwifery&lt;/secondary-title&gt;&lt;/titles&gt;&lt;periodical&gt;&lt;full-title&gt;Midwifery&lt;/full-title&gt;&lt;abbr-1&gt;Midwifery&lt;/abbr-1&gt;&lt;abbr-2&gt;Midwifery&lt;/abbr-2&gt;&lt;/periodical&gt;&lt;pages&gt;17-28&lt;/pages&gt;&lt;volume&gt;69&lt;/volume&gt;&lt;dates&gt;&lt;year&gt;2019&lt;/year&gt;&lt;/dates&gt;&lt;isbn&gt;0266-6138&lt;/isbn&gt;&lt;urls&gt;&lt;/urls&gt;&lt;/record&gt;&lt;/Cite&gt;&lt;/EndNote&gt;</w:instrText>
      </w:r>
      <w:r>
        <w:fldChar w:fldCharType="separate"/>
      </w:r>
      <w:r>
        <w:rPr>
          <w:noProof/>
        </w:rPr>
        <w:t>[1]</w:t>
      </w:r>
      <w:r>
        <w:fldChar w:fldCharType="end"/>
      </w:r>
      <w:r>
        <w:t xml:space="preserve">. </w:t>
      </w:r>
    </w:p>
    <w:p w14:paraId="550E9160" w14:textId="5DFC6959" w:rsidR="00995CA5" w:rsidRPr="007C1D75" w:rsidRDefault="00995CA5" w:rsidP="00995CA5">
      <w:pPr>
        <w:pStyle w:val="BodyText"/>
      </w:pPr>
      <w:r w:rsidRPr="007C1D75">
        <w:t>An additional study of women who were a</w:t>
      </w:r>
      <w:r>
        <w:t xml:space="preserve">t 41+ weeks in their pregnancy </w:t>
      </w:r>
      <w:r w:rsidRPr="007C1D75">
        <w:t>found that some women trusted that their baby was well and would arrive when it was ready. While women experienced feelings of frustration and irritation that labour had not started, they understood that being overdue was normal. Other women felt less secure in their body’s ability to give birth, and this feeling could be exacerbated by opinions and advice from others. Worry that there was something wrong with their baby increased over time</w:t>
      </w:r>
      <w:r>
        <w:t xml:space="preserve"> </w:t>
      </w:r>
      <w:r>
        <w:fldChar w:fldCharType="begin"/>
      </w:r>
      <w:r w:rsidR="000F34C3">
        <w:instrText xml:space="preserve"> ADDIN EN.CITE &lt;EndNote&gt;&lt;Cite&gt;&lt;Author&gt;Wessberg&lt;/Author&gt;&lt;Year&gt;2017&lt;/Year&gt;&lt;RecNum&gt;1188&lt;/RecNum&gt;&lt;DisplayText&gt;[2]&lt;/DisplayText&gt;&lt;record&gt;&lt;rec-number&gt;1188&lt;/rec-number&gt;&lt;foreign-keys&gt;&lt;key app="EN" db-id="aftxevxamerfaqevpf6xfaf3tzd0xxs9tdpv" timestamp="1623998846" guid="831c5e68-38e7-459e-a6ec-eacde46fdd69"&gt;1188&lt;/key&gt;&lt;/foreign-keys&gt;&lt;ref-type name="Journal Article"&gt;17&lt;/ref-type&gt;&lt;contributors&gt;&lt;authors&gt;&lt;author&gt;Wessberg, Anna&lt;/author&gt;&lt;author&gt;Lundgren, Ingela&lt;/author&gt;&lt;author&gt;Elden, Helen&lt;/author&gt;&lt;/authors&gt;&lt;/contributors&gt;&lt;titles&gt;&lt;title&gt;Being in limbo: Women’s lived experiences of pregnancy at 41 weeks of gestation and beyond–A phenomenological study&lt;/title&gt;&lt;secondary-title&gt;BMC Pregnancy and Childbirth&lt;/secondary-title&gt;&lt;/titles&gt;&lt;periodical&gt;&lt;full-title&gt;BMC Pregnancy and Childbirth&lt;/full-title&gt;&lt;abbr-1&gt;BMC pregnancy and childbirth&lt;/abbr-1&gt;&lt;/periodical&gt;&lt;pages&gt;1-12&lt;/pages&gt;&lt;volume&gt;17&lt;/volume&gt;&lt;number&gt;1&lt;/number&gt;&lt;dates&gt;&lt;year&gt;2017&lt;/year&gt;&lt;/dates&gt;&lt;isbn&gt;1471-2393&lt;/isbn&gt;&lt;urls&gt;&lt;/urls&gt;&lt;/record&gt;&lt;/Cite&gt;&lt;/EndNote&gt;</w:instrText>
      </w:r>
      <w:r>
        <w:fldChar w:fldCharType="separate"/>
      </w:r>
      <w:r>
        <w:rPr>
          <w:noProof/>
        </w:rPr>
        <w:t>[2]</w:t>
      </w:r>
      <w:r>
        <w:fldChar w:fldCharType="end"/>
      </w:r>
      <w:r>
        <w:t>.</w:t>
      </w:r>
    </w:p>
    <w:p w14:paraId="2AEBF22F" w14:textId="4345A4CD" w:rsidR="00995CA5" w:rsidRDefault="00995CA5" w:rsidP="00995CA5">
      <w:pPr>
        <w:pStyle w:val="BodyText"/>
      </w:pPr>
      <w:r w:rsidRPr="007C1D75">
        <w:t xml:space="preserve">An additional study conducted </w:t>
      </w:r>
      <w:r>
        <w:t>in a lower-middle income setting</w:t>
      </w:r>
      <w:r w:rsidRPr="007C1D75">
        <w:t xml:space="preserve"> found that the majority of women were satisfied with the induction process. The most common reasons given for dissatisfaction with </w:t>
      </w:r>
      <w:r>
        <w:t>labour induction</w:t>
      </w:r>
      <w:r w:rsidRPr="007C1D75">
        <w:t xml:space="preserve"> were that it resulted in a caesarean delivery, painful labour, and the time between induction and delivery was too long</w:t>
      </w:r>
      <w:r>
        <w:t xml:space="preserve"> </w:t>
      </w:r>
      <w:r>
        <w:fldChar w:fldCharType="begin"/>
      </w:r>
      <w:r w:rsidR="00BA405B">
        <w:instrText xml:space="preserve"> ADDIN EN.CITE &lt;EndNote&gt;&lt;Cite&gt;&lt;Author&gt;Ezeanochie&lt;/Author&gt;&lt;Year&gt;2013&lt;/Year&gt;&lt;RecNum&gt;1710&lt;/RecNum&gt;&lt;DisplayText&gt;[3]&lt;/DisplayText&gt;&lt;record&gt;&lt;rec-number&gt;1710&lt;/rec-number&gt;&lt;foreign-keys&gt;&lt;key app="EN" db-id="aftxevxamerfaqevpf6xfaf3tzd0xxs9tdpv" timestamp="1627618045" guid="acf23aa1-1486-428d-9413-225279317594"&gt;1710&lt;/key&gt;&lt;/foreign-keys&gt;&lt;ref-type name="Journal Article"&gt;17&lt;/ref-type&gt;&lt;contributors&gt;&lt;authors&gt;&lt;author&gt;Ezeanochie, M.&lt;/author&gt;&lt;author&gt;Olagbuji, B.&lt;/author&gt;&lt;author&gt;Ande, A.&lt;/author&gt;&lt;/authors&gt;&lt;/contributors&gt;&lt;titles&gt;&lt;title&gt;Women&amp;apos;s concerns and satisfaction with induced labour at term in a Nigerian population&lt;/title&gt;&lt;secondary-title&gt;The Nigerian Postgraduate Medical Journal&lt;/secondary-title&gt;&lt;/titles&gt;&lt;pages&gt;1-4&lt;/pages&gt;&lt;volume&gt;20&lt;/volume&gt;&lt;number&gt;1&lt;/number&gt;&lt;dates&gt;&lt;year&gt;2013&lt;/year&gt;&lt;/dates&gt;&lt;work-type&gt;Article&lt;/work-type&gt;&lt;urls&gt;&lt;related-urls&gt;&lt;url&gt;https://www.scopus.com/inward/record.uri?eid=2-s2.0-84891716065&amp;amp;partnerID=40&amp;amp;md5=1e5f4e3184d95f136c845533d6db1063&lt;/url&gt;&lt;/related-urls&gt;&lt;/urls&gt;&lt;remote-database-name&gt;Scopus&lt;/remote-database-name&gt;&lt;/record&gt;&lt;/Cite&gt;&lt;/EndNote&gt;</w:instrText>
      </w:r>
      <w:r>
        <w:fldChar w:fldCharType="separate"/>
      </w:r>
      <w:r>
        <w:rPr>
          <w:noProof/>
        </w:rPr>
        <w:t>[3]</w:t>
      </w:r>
      <w:r>
        <w:fldChar w:fldCharType="end"/>
      </w:r>
      <w:r w:rsidRPr="007C1D75">
        <w:t>.</w:t>
      </w:r>
    </w:p>
    <w:p w14:paraId="38B6B48A" w14:textId="6AE3F8BD" w:rsidR="00995CA5" w:rsidRPr="004428F9" w:rsidRDefault="00995CA5" w:rsidP="00995CA5">
      <w:pPr>
        <w:pStyle w:val="BodyText"/>
        <w:rPr>
          <w:lang w:val="en-GB"/>
        </w:rPr>
      </w:pPr>
      <w:r>
        <w:rPr>
          <w:lang w:val="en-GB"/>
        </w:rPr>
        <w:t>In the Coates 2019 QES</w:t>
      </w:r>
      <w:r w:rsidRPr="007C1D75">
        <w:rPr>
          <w:lang w:val="en-GB"/>
        </w:rPr>
        <w:t>, women whose induction resulted in a caesarean section reported being disappointed and sad</w:t>
      </w:r>
      <w:r>
        <w:rPr>
          <w:lang w:val="en-GB"/>
        </w:rPr>
        <w:t xml:space="preserve"> </w:t>
      </w:r>
      <w:r>
        <w:rPr>
          <w:lang w:val="en-GB"/>
        </w:rPr>
        <w:fldChar w:fldCharType="begin"/>
      </w:r>
      <w:r w:rsidR="000F34C3">
        <w:rPr>
          <w:lang w:val="en-GB"/>
        </w:rPr>
        <w:instrText xml:space="preserve"> ADDIN EN.CITE &lt;EndNote&gt;&lt;Cite&gt;&lt;Author&gt;Coates&lt;/Author&gt;&lt;Year&gt;2019&lt;/Year&gt;&lt;RecNum&gt;1187&lt;/RecNum&gt;&lt;DisplayText&gt;[1]&lt;/DisplayText&gt;&lt;record&gt;&lt;rec-number&gt;1187&lt;/rec-number&gt;&lt;foreign-keys&gt;&lt;key app="EN" db-id="aftxevxamerfaqevpf6xfaf3tzd0xxs9tdpv" timestamp="1623997863" guid="84cfd639-d55d-4edd-8a6c-8d3fb7a7c40b"&gt;1187&lt;/key&gt;&lt;/foreign-keys&gt;&lt;ref-type name="Journal Article"&gt;17&lt;/ref-type&gt;&lt;contributors&gt;&lt;authors&gt;&lt;author&gt;Coates, Rose&lt;/author&gt;&lt;author&gt;Cupples, Georgina&lt;/author&gt;&lt;author&gt;Scamell, Amanda&lt;/author&gt;&lt;author&gt;McCourt, Christine&lt;/author&gt;&lt;/authors&gt;&lt;/contributors&gt;&lt;titles&gt;&lt;title&gt;Women&amp;apos;s experiences of induction of labour: Qualitative systematic review and thematic synthesis&lt;/title&gt;&lt;secondary-title&gt;Midwifery&lt;/secondary-title&gt;&lt;/titles&gt;&lt;periodical&gt;&lt;full-title&gt;Midwifery&lt;/full-title&gt;&lt;abbr-1&gt;Midwifery&lt;/abbr-1&gt;&lt;abbr-2&gt;Midwifery&lt;/abbr-2&gt;&lt;/periodical&gt;&lt;pages&gt;17-28&lt;/pages&gt;&lt;volume&gt;69&lt;/volume&gt;&lt;dates&gt;&lt;year&gt;2019&lt;/year&gt;&lt;/dates&gt;&lt;isbn&gt;0266-6138&lt;/isbn&gt;&lt;urls&gt;&lt;/urls&gt;&lt;/record&gt;&lt;/Cite&gt;&lt;/EndNote&gt;</w:instrText>
      </w:r>
      <w:r>
        <w:rPr>
          <w:lang w:val="en-GB"/>
        </w:rPr>
        <w:fldChar w:fldCharType="separate"/>
      </w:r>
      <w:r>
        <w:rPr>
          <w:noProof/>
          <w:lang w:val="en-GB"/>
        </w:rPr>
        <w:t>[1]</w:t>
      </w:r>
      <w:r>
        <w:rPr>
          <w:lang w:val="en-GB"/>
        </w:rPr>
        <w:fldChar w:fldCharType="end"/>
      </w:r>
      <w:r w:rsidRPr="007C1D75">
        <w:rPr>
          <w:lang w:val="en-GB"/>
        </w:rPr>
        <w:t xml:space="preserve">. </w:t>
      </w:r>
    </w:p>
    <w:p w14:paraId="25E42B17" w14:textId="77777777" w:rsidR="00995CA5" w:rsidRPr="00CF3EF6" w:rsidRDefault="00995CA5" w:rsidP="00EC68B8">
      <w:pPr>
        <w:pStyle w:val="Heading3"/>
      </w:pPr>
      <w:r w:rsidRPr="00CF3EF6">
        <w:lastRenderedPageBreak/>
        <w:t>Outpatient labour induction</w:t>
      </w:r>
    </w:p>
    <w:p w14:paraId="3D55CECC" w14:textId="04C435C3" w:rsidR="00995CA5" w:rsidRPr="007C1D75" w:rsidRDefault="00995CA5" w:rsidP="00995CA5">
      <w:pPr>
        <w:pStyle w:val="BodyText"/>
      </w:pPr>
      <w:r>
        <w:t>In the Coates 2019 QES</w:t>
      </w:r>
      <w:r w:rsidRPr="00CF3EF6">
        <w:t xml:space="preserve">, women who underwent outpatient </w:t>
      </w:r>
      <w:r>
        <w:t>labour induction</w:t>
      </w:r>
      <w:r w:rsidRPr="00CF3EF6">
        <w:t xml:space="preserve"> had additional safety concerns about going home, particularly in relation</w:t>
      </w:r>
      <w:r>
        <w:t xml:space="preserve"> to being able to recognise if </w:t>
      </w:r>
      <w:r w:rsidRPr="00CF3EF6">
        <w:t>somet</w:t>
      </w:r>
      <w:r>
        <w:t>hing was wrong</w:t>
      </w:r>
      <w:r w:rsidRPr="00CF3EF6">
        <w:t xml:space="preserve">. Some women were also concerned that labour might start </w:t>
      </w:r>
      <w:r>
        <w:t>suddenly</w:t>
      </w:r>
      <w:r w:rsidRPr="00CF3EF6">
        <w:t xml:space="preserve"> at home. Women who were induced in an inpatient setting reported how painful induction was, whereas women who had outpatient induction did not mention pain</w:t>
      </w:r>
      <w:r>
        <w:t xml:space="preserve"> </w:t>
      </w:r>
      <w:r>
        <w:fldChar w:fldCharType="begin"/>
      </w:r>
      <w:r w:rsidR="000F34C3">
        <w:instrText xml:space="preserve"> ADDIN EN.CITE &lt;EndNote&gt;&lt;Cite&gt;&lt;Author&gt;Coates&lt;/Author&gt;&lt;Year&gt;2019&lt;/Year&gt;&lt;RecNum&gt;1187&lt;/RecNum&gt;&lt;DisplayText&gt;[1]&lt;/DisplayText&gt;&lt;record&gt;&lt;rec-number&gt;1187&lt;/rec-number&gt;&lt;foreign-keys&gt;&lt;key app="EN" db-id="aftxevxamerfaqevpf6xfaf3tzd0xxs9tdpv" timestamp="1623997863" guid="84cfd639-d55d-4edd-8a6c-8d3fb7a7c40b"&gt;1187&lt;/key&gt;&lt;/foreign-keys&gt;&lt;ref-type name="Journal Article"&gt;17&lt;/ref-type&gt;&lt;contributors&gt;&lt;authors&gt;&lt;author&gt;Coates, Rose&lt;/author&gt;&lt;author&gt;Cupples, Georgina&lt;/author&gt;&lt;author&gt;Scamell, Amanda&lt;/author&gt;&lt;author&gt;McCourt, Christine&lt;/author&gt;&lt;/authors&gt;&lt;/contributors&gt;&lt;titles&gt;&lt;title&gt;Women&amp;apos;s experiences of induction of labour: Qualitative systematic review and thematic synthesis&lt;/title&gt;&lt;secondary-title&gt;Midwifery&lt;/secondary-title&gt;&lt;/titles&gt;&lt;periodical&gt;&lt;full-title&gt;Midwifery&lt;/full-title&gt;&lt;abbr-1&gt;Midwifery&lt;/abbr-1&gt;&lt;abbr-2&gt;Midwifery&lt;/abbr-2&gt;&lt;/periodical&gt;&lt;pages&gt;17-28&lt;/pages&gt;&lt;volume&gt;69&lt;/volume&gt;&lt;dates&gt;&lt;year&gt;2019&lt;/year&gt;&lt;/dates&gt;&lt;isbn&gt;0266-6138&lt;/isbn&gt;&lt;urls&gt;&lt;/urls&gt;&lt;/record&gt;&lt;/Cite&gt;&lt;/EndNote&gt;</w:instrText>
      </w:r>
      <w:r>
        <w:fldChar w:fldCharType="separate"/>
      </w:r>
      <w:r>
        <w:rPr>
          <w:noProof/>
        </w:rPr>
        <w:t>[1]</w:t>
      </w:r>
      <w:r>
        <w:fldChar w:fldCharType="end"/>
      </w:r>
      <w:r w:rsidRPr="00CF3EF6">
        <w:t>.</w:t>
      </w:r>
    </w:p>
    <w:p w14:paraId="531F258A" w14:textId="59E2A624" w:rsidR="00995CA5" w:rsidRPr="0005601F" w:rsidRDefault="00995CA5" w:rsidP="007F1568">
      <w:pPr>
        <w:pStyle w:val="Heading2"/>
      </w:pPr>
      <w:bookmarkStart w:id="6" w:name="_Toc83978062"/>
      <w:bookmarkStart w:id="7" w:name="_Toc106176010"/>
      <w:bookmarkStart w:id="8" w:name="_Toc95393854"/>
      <w:r w:rsidRPr="00A747A8">
        <w:t>Resources</w:t>
      </w:r>
      <w:bookmarkEnd w:id="6"/>
      <w:bookmarkEnd w:id="7"/>
      <w:bookmarkEnd w:id="8"/>
    </w:p>
    <w:p w14:paraId="6CEFF55F" w14:textId="77777777" w:rsidR="00995CA5" w:rsidRPr="00F37525" w:rsidRDefault="00995CA5" w:rsidP="00F37525">
      <w:pPr>
        <w:pStyle w:val="Heading3"/>
      </w:pPr>
      <w:bookmarkStart w:id="9" w:name="_Toc83978063"/>
      <w:r w:rsidRPr="00F37525">
        <w:t>Framing questions</w:t>
      </w:r>
      <w:bookmarkEnd w:id="9"/>
    </w:p>
    <w:p w14:paraId="4CA54056" w14:textId="77777777" w:rsidR="00995CA5" w:rsidRDefault="00995CA5" w:rsidP="00995CA5">
      <w:pPr>
        <w:pStyle w:val="BodyText"/>
        <w:numPr>
          <w:ilvl w:val="0"/>
          <w:numId w:val="13"/>
        </w:numPr>
      </w:pPr>
      <w:r w:rsidRPr="00CF3EF6">
        <w:t>What is the cost and/or resource requirements of the intervention? (INTEGRATE + adapted to include resource requirements)</w:t>
      </w:r>
    </w:p>
    <w:p w14:paraId="7AA202C6" w14:textId="77777777" w:rsidR="00995CA5" w:rsidRDefault="00995CA5" w:rsidP="00995CA5">
      <w:pPr>
        <w:pStyle w:val="BodyText"/>
        <w:numPr>
          <w:ilvl w:val="0"/>
          <w:numId w:val="13"/>
        </w:numPr>
      </w:pPr>
      <w:r w:rsidRPr="00CF3EF6">
        <w:t>What is the overall budget impact of implementing the intervention?  (INTEGRATE)</w:t>
      </w:r>
    </w:p>
    <w:p w14:paraId="34515679" w14:textId="77777777" w:rsidR="00995CA5" w:rsidRDefault="00995CA5" w:rsidP="00995CA5">
      <w:pPr>
        <w:pStyle w:val="BodyText"/>
        <w:numPr>
          <w:ilvl w:val="0"/>
          <w:numId w:val="13"/>
        </w:numPr>
      </w:pPr>
      <w:r w:rsidRPr="00CF3EF6">
        <w:t>Do cost and budget impacts vary in the short- versus longer-term, and are they sustainable? (INTEGRATE)</w:t>
      </w:r>
    </w:p>
    <w:p w14:paraId="2F6F3334" w14:textId="77777777" w:rsidR="00995CA5" w:rsidRPr="00CF3EF6" w:rsidRDefault="00995CA5" w:rsidP="00995CA5">
      <w:pPr>
        <w:pStyle w:val="BodyText"/>
        <w:numPr>
          <w:ilvl w:val="0"/>
          <w:numId w:val="13"/>
        </w:numPr>
      </w:pPr>
      <w:r w:rsidRPr="00CF3EF6">
        <w:t>What is the value-for-money of the intervention, based on an appropriate choice of method, e.g. cost-effectiveness, cost-benefit or cost-utility? (INTEGRATE)</w:t>
      </w:r>
    </w:p>
    <w:p w14:paraId="580C2429" w14:textId="75EAD902" w:rsidR="00995CA5" w:rsidRPr="00F37525" w:rsidRDefault="00B21FD8" w:rsidP="009236AD">
      <w:pPr>
        <w:pStyle w:val="Heading3"/>
      </w:pPr>
      <w:bookmarkStart w:id="10" w:name="_Toc83978064"/>
      <w:r w:rsidRPr="00F37525">
        <w:t>Induction</w:t>
      </w:r>
      <w:r w:rsidR="00995CA5" w:rsidRPr="00F37525">
        <w:t xml:space="preserve"> of labour at or beyond 37 weeks' gestation</w:t>
      </w:r>
      <w:bookmarkEnd w:id="10"/>
    </w:p>
    <w:p w14:paraId="5F860C55" w14:textId="3370D8D8" w:rsidR="00B21FD8" w:rsidRPr="00F37525" w:rsidRDefault="00B21FD8" w:rsidP="000E718D">
      <w:pPr>
        <w:pStyle w:val="Heading5"/>
      </w:pPr>
      <w:r w:rsidRPr="00F37525">
        <w:t>Study characteristics</w:t>
      </w:r>
    </w:p>
    <w:p w14:paraId="5676EE4F" w14:textId="6CFDCBF3" w:rsidR="00995CA5" w:rsidRDefault="00995CA5" w:rsidP="00995CA5">
      <w:pPr>
        <w:pStyle w:val="BodyText"/>
      </w:pPr>
      <w:r w:rsidRPr="00D15757">
        <w:t xml:space="preserve">Economic evidence is very limited, derived from </w:t>
      </w:r>
      <w:r>
        <w:t>two</w:t>
      </w:r>
      <w:r w:rsidRPr="00D15757">
        <w:t xml:space="preserve"> trial-based primary studies conducted in high-income settings. Any conclusions drawn from these studies should be viewed as extremely tentative.</w:t>
      </w:r>
    </w:p>
    <w:p w14:paraId="630ACE60" w14:textId="633A0092" w:rsidR="00995CA5" w:rsidRPr="00D15757" w:rsidRDefault="00995CA5" w:rsidP="00995CA5">
      <w:pPr>
        <w:pStyle w:val="BodyText"/>
      </w:pPr>
      <w:r w:rsidRPr="00D15757">
        <w:t xml:space="preserve">Two </w:t>
      </w:r>
      <w:r w:rsidRPr="00D15757">
        <w:rPr>
          <w:b/>
        </w:rPr>
        <w:t>trial-based economic studies</w:t>
      </w:r>
      <w:r w:rsidRPr="00D15757">
        <w:t xml:space="preserve"> evaluating costs or healthcare resource utilisation were reviewed. Detailed characteristics and results are included in </w:t>
      </w:r>
      <w:r w:rsidR="0068532C">
        <w:t>Additional file 2</w:t>
      </w:r>
      <w:r w:rsidRPr="00D15757">
        <w:t>.</w:t>
      </w:r>
    </w:p>
    <w:p w14:paraId="309C34A8" w14:textId="2D7F031C" w:rsidR="00995CA5" w:rsidRPr="00D15757" w:rsidRDefault="00995CA5" w:rsidP="00995CA5">
      <w:pPr>
        <w:pStyle w:val="BodyText"/>
      </w:pPr>
      <w:proofErr w:type="spellStart"/>
      <w:r w:rsidRPr="00D15757">
        <w:t>Goeree</w:t>
      </w:r>
      <w:proofErr w:type="spellEnd"/>
      <w:r w:rsidRPr="00D15757">
        <w:t xml:space="preserve"> 1995 used a cost-minimization analysis to calculate cost differences in the period from inpatient admission to maternal or neonatal discharge (intrapartum period) from a Canadian healthcare system perspective</w:t>
      </w:r>
      <w:r>
        <w:t xml:space="preserve"> </w:t>
      </w:r>
      <w:r>
        <w:fldChar w:fldCharType="begin"/>
      </w:r>
      <w:r w:rsidR="00BA405B">
        <w:instrText xml:space="preserve"> ADDIN EN.CITE &lt;EndNote&gt;&lt;Cite&gt;&lt;Author&gt;Goeree&lt;/Author&gt;&lt;Year&gt;1995&lt;/Year&gt;&lt;RecNum&gt;1813&lt;/RecNum&gt;&lt;DisplayText&gt;[4]&lt;/DisplayText&gt;&lt;record&gt;&lt;rec-number&gt;1813&lt;/rec-number&gt;&lt;foreign-keys&gt;&lt;key app="EN" db-id="aftxevxamerfaqevpf6xfaf3tzd0xxs9tdpv" timestamp="1630637259" guid="0baa68d4-64b7-462c-a490-9ccef139d658"&gt;1813&lt;/key&gt;&lt;/foreign-keys&gt;&lt;ref-type name="Journal Article"&gt;17&lt;/ref-type&gt;&lt;contributors&gt;&lt;authors&gt;&lt;author&gt;Goeree, R.&lt;/author&gt;&lt;author&gt;Hannah, M.&lt;/author&gt;&lt;author&gt;Hewson, S.&lt;/author&gt;&lt;/authors&gt;&lt;/contributors&gt;&lt;titles&gt;&lt;title&gt;Cost-effectiveness of induction of labour versus serial antenatal monitoring in the Canadian Multicentre Postterm Pregnancy Trial&lt;/title&gt;&lt;secondary-title&gt;CMAJ : Canadian Medical Association Journal&lt;/secondary-title&gt;&lt;alt-title&gt;CMAJ&lt;/alt-title&gt;&lt;/titles&gt;&lt;alt-periodical&gt;&lt;full-title&gt;CMAJ: Canadian Medical Association Journal&lt;/full-title&gt;&lt;abbr-1&gt;CMAJ&lt;/abbr-1&gt;&lt;abbr-2&gt;CMAJ&lt;/abbr-2&gt;&lt;/alt-periodical&gt;&lt;pages&gt;1445-1450&lt;/pages&gt;&lt;volume&gt;152&lt;/volume&gt;&lt;number&gt;9&lt;/number&gt;&lt;keywords&gt;&lt;keyword&gt;Cost Control&lt;/keyword&gt;&lt;keyword&gt;Cost-Benefit Analysis&lt;/keyword&gt;&lt;keyword&gt;Female&lt;/keyword&gt;&lt;keyword&gt;Fetal Monitoring/*economics&lt;/keyword&gt;&lt;keyword&gt;Health Services Research&lt;/keyword&gt;&lt;keyword&gt;Humans&lt;/keyword&gt;&lt;keyword&gt;Infant, Newborn&lt;/keyword&gt;&lt;keyword&gt;Labor, Induced/*economics&lt;/keyword&gt;&lt;keyword&gt;Pregnancy&lt;/keyword&gt;&lt;keyword&gt;Pregnancy Outcome&lt;/keyword&gt;&lt;keyword&gt;Pregnancy, Prolonged&lt;/keyword&gt;&lt;/keywords&gt;&lt;dates&gt;&lt;year&gt;1995&lt;/year&gt;&lt;/dates&gt;&lt;isbn&gt;0820-3946&amp;#xD;1488-2329&lt;/isbn&gt;&lt;accession-num&gt;7728693&lt;/accession-num&gt;&lt;urls&gt;&lt;related-urls&gt;&lt;url&gt;https://pubmed.ncbi.nlm.nih.gov/7728693&lt;/url&gt;&lt;url&gt;https://www.ncbi.nlm.nih.gov/pmc/articles/PMC1337908/&lt;/url&gt;&lt;/related-urls&gt;&lt;/urls&gt;&lt;remote-database-name&gt;PubMed&lt;/remote-database-name&gt;&lt;language&gt;eng&lt;/language&gt;&lt;/record&gt;&lt;/Cite&gt;&lt;/EndNote&gt;</w:instrText>
      </w:r>
      <w:r>
        <w:fldChar w:fldCharType="separate"/>
      </w:r>
      <w:r>
        <w:rPr>
          <w:noProof/>
        </w:rPr>
        <w:t>[4]</w:t>
      </w:r>
      <w:r>
        <w:fldChar w:fldCharType="end"/>
      </w:r>
      <w:r w:rsidRPr="00D15757">
        <w:t xml:space="preserve">. Costs were expressed in 1992 Canadian dollars. Effectiveness and resource utilization data were derived from Hannah 1992, an RCT conducted in 22 Canadian hospitals comparing induction of labour with serial </w:t>
      </w:r>
      <w:proofErr w:type="spellStart"/>
      <w:r w:rsidRPr="00D15757">
        <w:t>fetal</w:t>
      </w:r>
      <w:proofErr w:type="spellEnd"/>
      <w:r w:rsidRPr="00D15757">
        <w:t xml:space="preserve"> monitoring while awaiting spontaneous labour in women with uncomplicated pregnancies of 41 or more weeks’ gestation</w:t>
      </w:r>
      <w:r>
        <w:t xml:space="preserve"> </w:t>
      </w:r>
      <w:r>
        <w:fldChar w:fldCharType="begin"/>
      </w:r>
      <w:r w:rsidR="00BA405B">
        <w:instrText xml:space="preserve"> ADDIN EN.CITE &lt;EndNote&gt;&lt;Cite&gt;&lt;Author&gt;Hannah&lt;/Author&gt;&lt;Year&gt;1992&lt;/Year&gt;&lt;RecNum&gt;1814&lt;/RecNum&gt;&lt;DisplayText&gt;[5]&lt;/DisplayText&gt;&lt;record&gt;&lt;rec-number&gt;1814&lt;/rec-number&gt;&lt;foreign-keys&gt;&lt;key app="EN" db-id="aftxevxamerfaqevpf6xfaf3tzd0xxs9tdpv" timestamp="1630637353" guid="e5d0a35e-62af-413d-b579-be8df81b9b18"&gt;1814&lt;/key&gt;&lt;/foreign-keys&gt;&lt;ref-type name="Journal Article"&gt;17&lt;/ref-type&gt;&lt;contributors&gt;&lt;authors&gt;&lt;author&gt;Hannah, Mary E&lt;/author&gt;&lt;author&gt;Hannah, Walter J&lt;/author&gt;&lt;author&gt;Hellmann, Jonathan&lt;/author&gt;&lt;author&gt;Hewson, Sheila&lt;/author&gt;&lt;author&gt;Milner, Ruth&lt;/author&gt;&lt;author&gt;Willan, Andrew&lt;/author&gt;&lt;author&gt;Canadian Multicenter Post-term Pregnancy Trial Group,&lt;/author&gt;&lt;/authors&gt;&lt;/contributors&gt;&lt;titles&gt;&lt;title&gt;Induction of labor as compared with serial antenatal monitoring in post-term pregnancy: a randomized controlled trial&lt;/title&gt;&lt;secondary-title&gt;New England Journal of Medicine&lt;/secondary-title&gt;&lt;/titles&gt;&lt;periodical&gt;&lt;full-title&gt;New England Journal of Medicine&lt;/full-title&gt;&lt;abbr-1&gt;N. Engl. J. Med.&lt;/abbr-1&gt;&lt;abbr-2&gt;N Engl J Med&lt;/abbr-2&gt;&lt;/periodical&gt;&lt;pages&gt;1587-1592&lt;/pages&gt;&lt;volume&gt;326&lt;/volume&gt;&lt;number&gt;24&lt;/number&gt;&lt;dates&gt;&lt;year&gt;1992&lt;/year&gt;&lt;/dates&gt;&lt;isbn&gt;0028-4793&lt;/isbn&gt;&lt;urls&gt;&lt;/urls&gt;&lt;/record&gt;&lt;/Cite&gt;&lt;/EndNote&gt;</w:instrText>
      </w:r>
      <w:r>
        <w:fldChar w:fldCharType="separate"/>
      </w:r>
      <w:r>
        <w:rPr>
          <w:noProof/>
        </w:rPr>
        <w:t>[5]</w:t>
      </w:r>
      <w:r>
        <w:fldChar w:fldCharType="end"/>
      </w:r>
      <w:r w:rsidRPr="00D15757">
        <w:t>.</w:t>
      </w:r>
    </w:p>
    <w:p w14:paraId="739CED91" w14:textId="1B7A8E54" w:rsidR="00995CA5" w:rsidRPr="00D15757" w:rsidRDefault="00995CA5" w:rsidP="00995CA5">
      <w:pPr>
        <w:pStyle w:val="BodyText"/>
      </w:pPr>
      <w:proofErr w:type="spellStart"/>
      <w:r w:rsidRPr="00D15757">
        <w:t>Grobman</w:t>
      </w:r>
      <w:proofErr w:type="spellEnd"/>
      <w:r w:rsidRPr="00D15757">
        <w:t xml:space="preserve"> 2020 assessed healthcare resource utilization from a US hospital perspective across three periods: antepartum; delivery admission, or intrapartum period; and from discharge to 8 weeks postpartum</w:t>
      </w:r>
      <w:r>
        <w:t xml:space="preserve"> </w:t>
      </w:r>
      <w:r>
        <w:fldChar w:fldCharType="begin">
          <w:fldData xml:space="preserve">PEVuZE5vdGU+PENpdGU+PEF1dGhvcj5Hcm9ibWFuPC9BdXRob3I+PFllYXI+MjAyMDwvWWVhcj48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</w:fldData>
        </w:fldChar>
      </w:r>
      <w:r w:rsidR="00BA405B">
        <w:instrText xml:space="preserve"> ADDIN EN.CITE </w:instrText>
      </w:r>
      <w:r w:rsidR="00BA405B">
        <w:fldChar w:fldCharType="begin">
          <w:fldData xml:space="preserve">PEVuZE5vdGU+PENpdGU+PEF1dGhvcj5Hcm9ibWFuPC9BdXRob3I+PFllYXI+MjAyMDwvWWVhcj48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</w:fldData>
        </w:fldChar>
      </w:r>
      <w:r w:rsidR="00BA405B">
        <w:instrText xml:space="preserve"> ADDIN EN.CITE.DATA </w:instrText>
      </w:r>
      <w:r w:rsidR="00BA405B">
        <w:fldChar w:fldCharType="end"/>
      </w:r>
      <w:r>
        <w:fldChar w:fldCharType="separate"/>
      </w:r>
      <w:r>
        <w:rPr>
          <w:noProof/>
        </w:rPr>
        <w:t>[6]</w:t>
      </w:r>
      <w:r>
        <w:fldChar w:fldCharType="end"/>
      </w:r>
      <w:r w:rsidRPr="00D15757">
        <w:t xml:space="preserve">. Resource utilization data were derived from </w:t>
      </w:r>
      <w:proofErr w:type="spellStart"/>
      <w:r w:rsidRPr="00D15757">
        <w:t>Grobman</w:t>
      </w:r>
      <w:proofErr w:type="spellEnd"/>
      <w:r w:rsidRPr="00D15757">
        <w:t xml:space="preserve"> 2018 (the ARRIVE study), an RCT conducted in 41 US hospitals comparing induction of labour at 39 weeks’ gestation with expectant management in low-risk nulliparous women</w:t>
      </w:r>
      <w:r>
        <w:t xml:space="preserve"> </w:t>
      </w:r>
      <w:r>
        <w:fldChar w:fldCharType="begin"/>
      </w:r>
      <w:r w:rsidR="00BA405B">
        <w:instrText xml:space="preserve"> ADDIN EN.CITE &lt;EndNote&gt;&lt;Cite&gt;&lt;Author&gt;Grobman&lt;/Author&gt;&lt;Year&gt;2018&lt;/Year&gt;&lt;RecNum&gt;1815&lt;/RecNum&gt;&lt;DisplayText&gt;[7]&lt;/DisplayText&gt;&lt;record&gt;&lt;rec-number&gt;1815&lt;/rec-number&gt;&lt;foreign-keys&gt;&lt;key app="EN" db-id="aftxevxamerfaqevpf6xfaf3tzd0xxs9tdpv" timestamp="1630637953" guid="e95a56e0-e6d6-47d7-887f-889a821be83a"&gt;1815&lt;/key&gt;&lt;/foreign-keys&gt;&lt;ref-type name="Journal Article"&gt;17&lt;/ref-type&gt;&lt;contributors&gt;&lt;authors&gt;&lt;author&gt;Grobman, William A&lt;/author&gt;&lt;author&gt;Rice, Madeline M&lt;/author&gt;&lt;author&gt;Reddy, Uma M&lt;/author&gt;&lt;author&gt;Tita, Alan TN&lt;/author&gt;&lt;author&gt;Silver, Robert M&lt;/author&gt;&lt;author&gt;Mallett, Gail&lt;/author&gt;&lt;author&gt;Hill, Kim&lt;/author&gt;&lt;author&gt;Thom, Elizabeth A&lt;/author&gt;&lt;author&gt;El-Sayed, Yasser Y&lt;/author&gt;&lt;author&gt;Perez-Delboy, Annette&lt;/author&gt;&lt;/authors&gt;&lt;/contributors&gt;&lt;titles&gt;&lt;title&gt;Labor induction versus expectant management in low-risk nulliparous women&lt;/title&gt;&lt;secondary-title&gt;New England Journal of Medicine&lt;/secondary-title&gt;&lt;/titles&gt;&lt;periodical&gt;&lt;full-title&gt;New England Journal of Medicine&lt;/full-title&gt;&lt;abbr-1&gt;N. Engl. J. Med.&lt;/abbr-1&gt;&lt;abbr-2&gt;N Engl J Med&lt;/abbr-2&gt;&lt;/periodical&gt;&lt;pages&gt;513-523&lt;/pages&gt;&lt;volume&gt;379&lt;/volume&gt;&lt;number&gt;6&lt;/number&gt;&lt;dates&gt;&lt;year&gt;2018&lt;/year&gt;&lt;/dates&gt;&lt;isbn&gt;0028-4793&lt;/isbn&gt;&lt;urls&gt;&lt;/urls&gt;&lt;/record&gt;&lt;/Cite&gt;&lt;/EndNote&gt;</w:instrText>
      </w:r>
      <w:r>
        <w:fldChar w:fldCharType="separate"/>
      </w:r>
      <w:r>
        <w:rPr>
          <w:noProof/>
        </w:rPr>
        <w:t>[7]</w:t>
      </w:r>
      <w:r>
        <w:fldChar w:fldCharType="end"/>
      </w:r>
      <w:r w:rsidRPr="00D15757">
        <w:t xml:space="preserve">. </w:t>
      </w:r>
    </w:p>
    <w:p w14:paraId="6652BA07" w14:textId="6BAFAF49" w:rsidR="00995CA5" w:rsidRPr="00D15757" w:rsidRDefault="00995CA5" w:rsidP="00995CA5">
      <w:pPr>
        <w:pStyle w:val="BodyText"/>
      </w:pPr>
      <w:r w:rsidRPr="00D15757">
        <w:t xml:space="preserve">Both Hannah 1992 and </w:t>
      </w:r>
      <w:proofErr w:type="spellStart"/>
      <w:r w:rsidRPr="00D15757">
        <w:t>Grobman</w:t>
      </w:r>
      <w:proofErr w:type="spellEnd"/>
      <w:r w:rsidRPr="00D15757">
        <w:t xml:space="preserve"> 2018 are included in the 2020 Cochrane review of induction of labour at or beyond 37 weeks' gestation</w:t>
      </w:r>
      <w:r>
        <w:t xml:space="preserve"> </w:t>
      </w:r>
      <w:r>
        <w:fldChar w:fldCharType="begin"/>
      </w:r>
      <w:r w:rsidR="00BA405B">
        <w:instrText xml:space="preserve"> ADDIN EN.CITE &lt;EndNote&gt;&lt;Cite&gt;&lt;Author&gt;Middleton&lt;/Author&gt;&lt;Year&gt;2020, Issue 7&lt;/Year&gt;&lt;RecNum&gt;1181&lt;/RecNum&gt;&lt;DisplayText&gt;[8]&lt;/DisplayText&gt;&lt;record&gt;&lt;rec-number&gt;1181&lt;/rec-number&gt;&lt;foreign-keys&gt;&lt;key app="EN" db-id="aftxevxamerfaqevpf6xfaf3tzd0xxs9tdpv" timestamp="1623995075" guid="1474e0e8-4e7a-4cd6-ac44-c369558f343a"&gt;1181&lt;/key&gt;&lt;/foreign-keys&gt;&lt;ref-type name="Journal Article"&gt;17&lt;/ref-type&gt;&lt;contributors&gt;&lt;authors&gt;&lt;author&gt;Middleton, P.&lt;/author&gt;&lt;author&gt;Shepherd, E.&lt;/author&gt;&lt;author&gt;Morris, J.&lt;/author&gt;&lt;author&gt;Crowther, C. A.&lt;/author&gt;&lt;author&gt;Gomersall, J. C.&lt;/author&gt;&lt;/authors&gt;&lt;/contributors&gt;&lt;titles&gt;&lt;title&gt;Induction of labour at or beyond 37 weeks&amp;apos; gestation&lt;/title&gt;&lt;secondary-title&gt;Cochrane Database of Systematic Reviews&lt;/secondary-title&gt;&lt;/titles&gt;&lt;periodical&gt;&lt;full-title&gt;Cochrane Database of Systematic Reviews&lt;/full-title&gt;&lt;abbr-1&gt;Cochrane Database Syst. Rev.&lt;/abbr-1&gt;&lt;abbr-2&gt;Cochrane Database Syst Rev&lt;/abbr-2&gt;&lt;/periodical&gt;&lt;pages&gt; Art. No.: CD004945. DOI: 10.1002/14651858.CD004945.pub5&lt;/pages&gt;&lt;keywords&gt;&lt;keyword&gt;*Pregnancy, Prolonged&lt;/keyword&gt;&lt;keyword&gt;*Watchful Waiting&lt;/keyword&gt;&lt;keyword&gt;Cesarean Section [statistics &amp;amp; numerical data]&lt;/keyword&gt;&lt;keyword&gt;Female&lt;/keyword&gt;&lt;keyword&gt;Gestational Age&lt;/keyword&gt;&lt;keyword&gt;Humans&lt;/keyword&gt;&lt;keyword&gt;Infant&lt;/keyword&gt;&lt;keyword&gt;Infant Mortality&lt;/keyword&gt;&lt;keyword&gt;Infant, Newborn&lt;/keyword&gt;&lt;keyword&gt;Intensive Care Units, Neonatal [statistics &amp;amp; numerical data]&lt;/keyword&gt;&lt;keyword&gt;Labor, Induced [*adverse effects]&lt;/keyword&gt;&lt;keyword&gt;Perinatal Death&lt;/keyword&gt;&lt;keyword&gt;Pregnancy&lt;/keyword&gt;&lt;keyword&gt;Randomized Controlled Trials as Topic&lt;/keyword&gt;&lt;keyword&gt;Risk&lt;/keyword&gt;&lt;keyword&gt;Stillbirth [epidemiology]&lt;/keyword&gt;&lt;/keywords&gt;&lt;dates&gt;&lt;year&gt;2020, Issue 7&lt;/year&gt;&lt;/dates&gt;&lt;publisher&gt;John Wiley &amp;amp; Sons, Ltd&lt;/publisher&gt;&lt;isbn&gt;1465-1858&lt;/isbn&gt;&lt;urls&gt;&lt;related-urls&gt;&lt;url&gt;https://doi.org//10.1002/14651858.CD004945.pub5&lt;/url&gt;&lt;/related-urls&gt;&lt;/urls&gt;&lt;custom7&gt;CD004945&lt;/custom7&gt;&lt;electronic-resource-num&gt;10.1002/14651858.CD004945.pub5&lt;/electronic-resource-num&gt;&lt;/record&gt;&lt;/Cite&gt;&lt;/EndNote&gt;</w:instrText>
      </w:r>
      <w:r>
        <w:fldChar w:fldCharType="separate"/>
      </w:r>
      <w:r>
        <w:rPr>
          <w:noProof/>
        </w:rPr>
        <w:t>[8]</w:t>
      </w:r>
      <w:r>
        <w:fldChar w:fldCharType="end"/>
      </w:r>
      <w:r w:rsidRPr="00D15757">
        <w:t>.</w:t>
      </w:r>
    </w:p>
    <w:p w14:paraId="304A10FF" w14:textId="51D64C5C" w:rsidR="00995CA5" w:rsidRPr="00D15757" w:rsidRDefault="00995CA5" w:rsidP="00995CA5">
      <w:pPr>
        <w:pStyle w:val="BodyText"/>
      </w:pPr>
      <w:r w:rsidRPr="00D15757">
        <w:t xml:space="preserve">Three eligible </w:t>
      </w:r>
      <w:r w:rsidRPr="00D15757">
        <w:rPr>
          <w:b/>
        </w:rPr>
        <w:t>model-based economic studies</w:t>
      </w:r>
      <w:r w:rsidRPr="00D15757">
        <w:t xml:space="preserve"> were also identified</w:t>
      </w:r>
      <w:r>
        <w:t xml:space="preserve"> by Eddy et al </w:t>
      </w:r>
      <w:r>
        <w:fldChar w:fldCharType="begin"/>
      </w:r>
      <w:r w:rsidR="00BA405B">
        <w:instrText xml:space="preserve"> ADDIN EN.CITE &lt;EndNote&gt;&lt;Cite&gt;&lt;Author&gt;Eddy&lt;/Author&gt;&lt;Year&gt;2020&lt;/Year&gt;&lt;RecNum&gt;1205&lt;/RecNum&gt;&lt;DisplayText&gt;[9]&lt;/DisplayText&gt;&lt;record&gt;&lt;rec-number&gt;1205&lt;/rec-number&gt;&lt;foreign-keys&gt;&lt;key app="EN" db-id="aftxevxamerfaqevpf6xfaf3tzd0xxs9tdpv" timestamp="1625442728" guid="40933728-98f7-4ef2-8242-864c1b92d2ed"&gt;1205&lt;/key&gt;&lt;/foreign-keys&gt;&lt;ref-type name="Report"&gt;27&lt;/ref-type&gt;&lt;contributors&gt;&lt;authors&gt;&lt;author&gt;Eddy, K&lt;/author&gt;&lt;author&gt;Vogel, J&lt;/author&gt;&lt;/authors&gt;&lt;subsidiary-authors&gt;&lt;author&gt;Department of Sexual and Reproductive Health and Research&lt;/author&gt;&lt;/subsidiary-authors&gt;&lt;/contributors&gt;&lt;titles&gt;&lt;title&gt;Cost-effectiveness evidence for maternal and perinatal health interventions: living scoping review&lt;/title&gt;&lt;/titles&gt;&lt;dates&gt;&lt;year&gt;2020&lt;/year&gt;&lt;/dates&gt;&lt;publisher&gt;World Health Organization &lt;/publisher&gt;&lt;urls&gt;&lt;related-urls&gt;&lt;url&gt;osf.io/jwtge&lt;/url&gt;&lt;/related-urls&gt;&lt;/urls&gt;&lt;access-date&gt;5 Jul 2021&lt;/access-date&gt;&lt;/record&gt;&lt;/Cite&gt;&lt;/EndNote&gt;</w:instrText>
      </w:r>
      <w:r>
        <w:fldChar w:fldCharType="separate"/>
      </w:r>
      <w:r>
        <w:rPr>
          <w:noProof/>
        </w:rPr>
        <w:t>[9]</w:t>
      </w:r>
      <w:r>
        <w:fldChar w:fldCharType="end"/>
      </w:r>
      <w:r w:rsidRPr="00D15757">
        <w:t>.</w:t>
      </w:r>
      <w:r>
        <w:t xml:space="preserve"> </w:t>
      </w:r>
    </w:p>
    <w:p w14:paraId="247AE4D3" w14:textId="7E03A991" w:rsidR="00995CA5" w:rsidRPr="00D15757" w:rsidRDefault="00995CA5" w:rsidP="00995CA5">
      <w:pPr>
        <w:pStyle w:val="BodyText"/>
      </w:pPr>
      <w:r w:rsidRPr="00D15757">
        <w:t>Kaufman 2002 used a decision-tree model of a hypothetical cohort to compare costs of labour induction at 39 weeks’ gestation versus expectant from a health sector perspective, using 2011 cost data from published literature</w:t>
      </w:r>
      <w:r>
        <w:t xml:space="preserve"> </w:t>
      </w:r>
      <w:r>
        <w:fldChar w:fldCharType="begin">
          <w:fldData xml:space="preserve">PEVuZE5vdGU+PENpdGU+PEF1dGhvcj5LYXVmbWFuPC9BdXRob3I+PFllYXI+MjAwMjwvWWVhcj48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</w:fldData>
        </w:fldChar>
      </w:r>
      <w:r w:rsidR="00BA405B">
        <w:instrText xml:space="preserve"> ADDIN EN.CITE </w:instrText>
      </w:r>
      <w:r w:rsidR="00BA405B">
        <w:fldChar w:fldCharType="begin">
          <w:fldData xml:space="preserve">PEVuZE5vdGU+PENpdGU+PEF1dGhvcj5LYXVmbWFuPC9BdXRob3I+PFllYXI+MjAwMjwvWWVhcj48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</w:fldData>
        </w:fldChar>
      </w:r>
      <w:r w:rsidR="00BA405B">
        <w:instrText xml:space="preserve"> ADDIN EN.CITE.DATA </w:instrText>
      </w:r>
      <w:r w:rsidR="00BA405B">
        <w:fldChar w:fldCharType="end"/>
      </w:r>
      <w:r>
        <w:fldChar w:fldCharType="separate"/>
      </w:r>
      <w:r>
        <w:rPr>
          <w:noProof/>
        </w:rPr>
        <w:t>[10]</w:t>
      </w:r>
      <w:r>
        <w:fldChar w:fldCharType="end"/>
      </w:r>
      <w:r w:rsidRPr="00D15757">
        <w:t>.</w:t>
      </w:r>
    </w:p>
    <w:p w14:paraId="19A9327E" w14:textId="0D07BE19" w:rsidR="00995CA5" w:rsidRPr="00D15757" w:rsidRDefault="00995CA5" w:rsidP="00995CA5">
      <w:pPr>
        <w:pStyle w:val="BodyText"/>
      </w:pPr>
      <w:proofErr w:type="spellStart"/>
      <w:r w:rsidRPr="00D15757">
        <w:t>Kaimal</w:t>
      </w:r>
      <w:proofErr w:type="spellEnd"/>
      <w:r w:rsidRPr="00D15757">
        <w:t xml:space="preserve"> 2011 compared costs/QALY of labour induction at 41 weeks’ gestation versus expectant management using US National Birth Cohort data and 2007 cost data from published literature. The perspective was not specified</w:t>
      </w:r>
      <w:r>
        <w:t xml:space="preserve"> </w:t>
      </w:r>
      <w:r>
        <w:fldChar w:fldCharType="begin">
          <w:fldData xml:space="preserve">PEVuZE5vdGU+PENpdGU+PEF1dGhvcj5LYWltYWw8L0F1dGhvcj48WWVhcj4yMDExPC9ZZWFyPjxS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</w:fldData>
        </w:fldChar>
      </w:r>
      <w:r w:rsidR="000F34C3">
        <w:instrText xml:space="preserve"> ADDIN EN.CITE </w:instrText>
      </w:r>
      <w:r w:rsidR="000F34C3">
        <w:fldChar w:fldCharType="begin">
          <w:fldData xml:space="preserve">PEVuZE5vdGU+PENpdGU+PEF1dGhvcj5LYWltYWw8L0F1dGhvcj48WWVhcj4yMDExPC9ZZWFyPjxS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</w:fldData>
        </w:fldChar>
      </w:r>
      <w:r w:rsidR="000F34C3">
        <w:instrText xml:space="preserve"> ADDIN EN.CITE.DATA </w:instrText>
      </w:r>
      <w:r w:rsidR="000F34C3">
        <w:fldChar w:fldCharType="end"/>
      </w:r>
      <w:r>
        <w:fldChar w:fldCharType="separate"/>
      </w:r>
      <w:r>
        <w:rPr>
          <w:noProof/>
        </w:rPr>
        <w:t>[11]</w:t>
      </w:r>
      <w:r>
        <w:fldChar w:fldCharType="end"/>
      </w:r>
      <w:r w:rsidRPr="00D15757">
        <w:t>.</w:t>
      </w:r>
    </w:p>
    <w:p w14:paraId="0B02DC53" w14:textId="2C12998B" w:rsidR="00995CA5" w:rsidRDefault="00995CA5" w:rsidP="00995CA5">
      <w:pPr>
        <w:pStyle w:val="BodyText"/>
      </w:pPr>
      <w:r w:rsidRPr="00D15757">
        <w:lastRenderedPageBreak/>
        <w:t>Hersh 2019 compared costs and QALYs of labour induction at 39 weeks’ gestation versus expectant management using US 2016 National Vital Statistics and 2018 from local sources and published literature</w:t>
      </w:r>
      <w:r>
        <w:t xml:space="preserve"> </w:t>
      </w:r>
      <w:r>
        <w:fldChar w:fldCharType="begin">
          <w:fldData xml:space="preserve">PEVuZE5vdGU+PENpdGU+PEF1dGhvcj5IZXJzaDwvQXV0aG9yPjxZZWFyPjIwMTk8L1llYXI+PFJl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</w:fldData>
        </w:fldChar>
      </w:r>
      <w:r w:rsidR="00BA405B">
        <w:instrText xml:space="preserve"> ADDIN EN.CITE </w:instrText>
      </w:r>
      <w:r w:rsidR="00BA405B">
        <w:fldChar w:fldCharType="begin">
          <w:fldData xml:space="preserve">PEVuZE5vdGU+PENpdGU+PEF1dGhvcj5IZXJzaDwvQXV0aG9yPjxZZWFyPjIwMTk8L1llYXI+PFJl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</w:fldData>
        </w:fldChar>
      </w:r>
      <w:r w:rsidR="00BA405B">
        <w:instrText xml:space="preserve"> ADDIN EN.CITE.DATA </w:instrText>
      </w:r>
      <w:r w:rsidR="00BA405B">
        <w:fldChar w:fldCharType="end"/>
      </w:r>
      <w:r>
        <w:fldChar w:fldCharType="separate"/>
      </w:r>
      <w:r>
        <w:rPr>
          <w:noProof/>
        </w:rPr>
        <w:t>[12]</w:t>
      </w:r>
      <w:r>
        <w:fldChar w:fldCharType="end"/>
      </w:r>
      <w:r w:rsidRPr="00D15757">
        <w:t>.</w:t>
      </w:r>
    </w:p>
    <w:p w14:paraId="15A773B4" w14:textId="77777777" w:rsidR="00995CA5" w:rsidRDefault="00995CA5" w:rsidP="000E718D">
      <w:pPr>
        <w:pStyle w:val="Heading5"/>
      </w:pPr>
      <w:r>
        <w:t>Cost</w:t>
      </w:r>
    </w:p>
    <w:p w14:paraId="540E8686" w14:textId="3DEC50B3" w:rsidR="00995CA5" w:rsidRPr="00BD5F77" w:rsidRDefault="00995CA5" w:rsidP="00995CA5">
      <w:pPr>
        <w:pStyle w:val="BodyText"/>
      </w:pPr>
      <w:r w:rsidRPr="00BD5F77">
        <w:t xml:space="preserve">In </w:t>
      </w:r>
      <w:proofErr w:type="spellStart"/>
      <w:r w:rsidRPr="00BD5F77">
        <w:t>Goeree</w:t>
      </w:r>
      <w:proofErr w:type="spellEnd"/>
      <w:r w:rsidRPr="00BD5F77">
        <w:t xml:space="preserve"> 1992, the mean cost per woman </w:t>
      </w:r>
      <w:r>
        <w:t xml:space="preserve">in the </w:t>
      </w:r>
      <w:r w:rsidRPr="00BD5F77">
        <w:t xml:space="preserve">induction </w:t>
      </w:r>
      <w:r>
        <w:t>group</w:t>
      </w:r>
      <w:r w:rsidRPr="00BD5F77">
        <w:t xml:space="preserve"> CAD 2939 (95% CI: 2898 to 2981) compared with CAD 3132 (95% CI: 3090 to 3174) per woman in the spontaneous labour group. The mean cost saving per woman with labour induction was CAD 193 (95% CI: 133 to 252)</w:t>
      </w:r>
      <w:r>
        <w:t xml:space="preserve"> </w:t>
      </w:r>
      <w:r>
        <w:fldChar w:fldCharType="begin"/>
      </w:r>
      <w:r w:rsidR="00BA405B">
        <w:instrText xml:space="preserve"> ADDIN EN.CITE &lt;EndNote&gt;&lt;Cite&gt;&lt;Author&gt;Goeree&lt;/Author&gt;&lt;Year&gt;1995&lt;/Year&gt;&lt;RecNum&gt;1813&lt;/RecNum&gt;&lt;DisplayText&gt;[4]&lt;/DisplayText&gt;&lt;record&gt;&lt;rec-number&gt;1813&lt;/rec-number&gt;&lt;foreign-keys&gt;&lt;key app="EN" db-id="aftxevxamerfaqevpf6xfaf3tzd0xxs9tdpv" timestamp="1630637259" guid="0baa68d4-64b7-462c-a490-9ccef139d658"&gt;1813&lt;/key&gt;&lt;/foreign-keys&gt;&lt;ref-type name="Journal Article"&gt;17&lt;/ref-type&gt;&lt;contributors&gt;&lt;authors&gt;&lt;author&gt;Goeree, R.&lt;/author&gt;&lt;author&gt;Hannah, M.&lt;/author&gt;&lt;author&gt;Hewson, S.&lt;/author&gt;&lt;/authors&gt;&lt;/contributors&gt;&lt;titles&gt;&lt;title&gt;Cost-effectiveness of induction of labour versus serial antenatal monitoring in the Canadian Multicentre Postterm Pregnancy Trial&lt;/title&gt;&lt;secondary-title&gt;CMAJ : Canadian Medical Association Journal&lt;/secondary-title&gt;&lt;alt-title&gt;CMAJ&lt;/alt-title&gt;&lt;/titles&gt;&lt;alt-periodical&gt;&lt;full-title&gt;CMAJ: Canadian Medical Association Journal&lt;/full-title&gt;&lt;abbr-1&gt;CMAJ&lt;/abbr-1&gt;&lt;abbr-2&gt;CMAJ&lt;/abbr-2&gt;&lt;/alt-periodical&gt;&lt;pages&gt;1445-1450&lt;/pages&gt;&lt;volume&gt;152&lt;/volume&gt;&lt;number&gt;9&lt;/number&gt;&lt;keywords&gt;&lt;keyword&gt;Cost Control&lt;/keyword&gt;&lt;keyword&gt;Cost-Benefit Analysis&lt;/keyword&gt;&lt;keyword&gt;Female&lt;/keyword&gt;&lt;keyword&gt;Fetal Monitoring/*economics&lt;/keyword&gt;&lt;keyword&gt;Health Services Research&lt;/keyword&gt;&lt;keyword&gt;Humans&lt;/keyword&gt;&lt;keyword&gt;Infant, Newborn&lt;/keyword&gt;&lt;keyword&gt;Labor, Induced/*economics&lt;/keyword&gt;&lt;keyword&gt;Pregnancy&lt;/keyword&gt;&lt;keyword&gt;Pregnancy Outcome&lt;/keyword&gt;&lt;keyword&gt;Pregnancy, Prolonged&lt;/keyword&gt;&lt;/keywords&gt;&lt;dates&gt;&lt;year&gt;1995&lt;/year&gt;&lt;/dates&gt;&lt;isbn&gt;0820-3946&amp;#xD;1488-2329&lt;/isbn&gt;&lt;accession-num&gt;7728693&lt;/accession-num&gt;&lt;urls&gt;&lt;related-urls&gt;&lt;url&gt;https://pubmed.ncbi.nlm.nih.gov/7728693&lt;/url&gt;&lt;url&gt;https://www.ncbi.nlm.nih.gov/pmc/articles/PMC1337908/&lt;/url&gt;&lt;/related-urls&gt;&lt;/urls&gt;&lt;remote-database-name&gt;PubMed&lt;/remote-database-name&gt;&lt;language&gt;eng&lt;/language&gt;&lt;/record&gt;&lt;/Cite&gt;&lt;/EndNote&gt;</w:instrText>
      </w:r>
      <w:r>
        <w:fldChar w:fldCharType="separate"/>
      </w:r>
      <w:r>
        <w:rPr>
          <w:noProof/>
        </w:rPr>
        <w:t>[4]</w:t>
      </w:r>
      <w:r>
        <w:fldChar w:fldCharType="end"/>
      </w:r>
      <w:r w:rsidRPr="00BD5F77">
        <w:t>.</w:t>
      </w:r>
    </w:p>
    <w:p w14:paraId="0BD76AF5" w14:textId="77777777" w:rsidR="00995CA5" w:rsidRDefault="00995CA5" w:rsidP="000E718D">
      <w:pPr>
        <w:pStyle w:val="Heading5"/>
      </w:pPr>
      <w:r>
        <w:t>Resource usage</w:t>
      </w:r>
    </w:p>
    <w:p w14:paraId="622EF16C" w14:textId="77777777" w:rsidR="00995CA5" w:rsidRPr="00BD5F77" w:rsidRDefault="00995CA5" w:rsidP="00995CA5">
      <w:pPr>
        <w:pStyle w:val="BodyText"/>
      </w:pPr>
      <w:proofErr w:type="spellStart"/>
      <w:r w:rsidRPr="00BD5F77">
        <w:t>Grobman</w:t>
      </w:r>
      <w:proofErr w:type="spellEnd"/>
      <w:r w:rsidRPr="00BD5F77">
        <w:t xml:space="preserve"> et al reported that women who underwent labour induction used fewer resources in the antepartum period (routine prenatal care, unscheduled outpatient visits, inpatient admissions, </w:t>
      </w:r>
      <w:proofErr w:type="spellStart"/>
      <w:r w:rsidRPr="00BD5F77">
        <w:t>fetal</w:t>
      </w:r>
      <w:proofErr w:type="spellEnd"/>
      <w:r w:rsidRPr="00BD5F77">
        <w:t xml:space="preserve"> assessments, laboratory testing and other treatments, such as IV hydration and antibiotics). </w:t>
      </w:r>
    </w:p>
    <w:p w14:paraId="3DF0B3D2" w14:textId="77777777" w:rsidR="00995CA5" w:rsidRPr="00BD5F77" w:rsidRDefault="00995CA5" w:rsidP="00995CA5">
      <w:pPr>
        <w:pStyle w:val="BodyText"/>
      </w:pPr>
      <w:r w:rsidRPr="00BD5F77">
        <w:t xml:space="preserve">In the intrapartum period, resource usage between the two groups was more balanced overall, with differences in the types of resources used. Women in the labour induction group were more likely to have a longer duration in delivery and labour, but shorter inpatient stays after delivery. They had more use of cervical ripening agents, oxytocin infusions and intrauterine pressure catheters, but less use of magnesium </w:t>
      </w:r>
      <w:proofErr w:type="spellStart"/>
      <w:r w:rsidRPr="00BD5F77">
        <w:t>sulfate</w:t>
      </w:r>
      <w:proofErr w:type="spellEnd"/>
      <w:r w:rsidRPr="00BD5F77">
        <w:t xml:space="preserve"> and parenteral antibiotics. Neonates born to women in the labour induction group had shorter inpatient admissions and were less likely to use CPAP or high-flow oxygen.</w:t>
      </w:r>
    </w:p>
    <w:p w14:paraId="562F553B" w14:textId="404B8EBA" w:rsidR="00995CA5" w:rsidRDefault="00995CA5" w:rsidP="00995CA5">
      <w:pPr>
        <w:pStyle w:val="BodyText"/>
      </w:pPr>
      <w:r w:rsidRPr="00BD5F77">
        <w:t>In the postpartum period, resource usage between the two groups was largely similar. Neonates born to women in the labour induction group were more likely to use outpatient serum bilirubin testing, however the authors thought this was likely due to their shorter inpatient stays</w:t>
      </w:r>
      <w:r>
        <w:t xml:space="preserve"> </w:t>
      </w:r>
      <w:r>
        <w:fldChar w:fldCharType="begin">
          <w:fldData xml:space="preserve">PEVuZE5vdGU+PENpdGU+PEF1dGhvcj5Hcm9ibWFuPC9BdXRob3I+PFllYXI+MjAyMDwvWWVhcj48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</w:fldData>
        </w:fldChar>
      </w:r>
      <w:r w:rsidR="00BA405B">
        <w:instrText xml:space="preserve"> ADDIN EN.CITE </w:instrText>
      </w:r>
      <w:r w:rsidR="00BA405B">
        <w:fldChar w:fldCharType="begin">
          <w:fldData xml:space="preserve">PEVuZE5vdGU+PENpdGU+PEF1dGhvcj5Hcm9ibWFuPC9BdXRob3I+PFllYXI+MjAyMDwvWWVhcj48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</w:fldData>
        </w:fldChar>
      </w:r>
      <w:r w:rsidR="00BA405B">
        <w:instrText xml:space="preserve"> ADDIN EN.CITE.DATA </w:instrText>
      </w:r>
      <w:r w:rsidR="00BA405B">
        <w:fldChar w:fldCharType="end"/>
      </w:r>
      <w:r>
        <w:fldChar w:fldCharType="separate"/>
      </w:r>
      <w:r>
        <w:rPr>
          <w:noProof/>
        </w:rPr>
        <w:t>[6]</w:t>
      </w:r>
      <w:r>
        <w:fldChar w:fldCharType="end"/>
      </w:r>
      <w:r w:rsidRPr="00BD5F77">
        <w:t>.</w:t>
      </w:r>
    </w:p>
    <w:p w14:paraId="34206278" w14:textId="77777777" w:rsidR="00995CA5" w:rsidRDefault="00995CA5" w:rsidP="000E718D">
      <w:pPr>
        <w:pStyle w:val="Heading5"/>
      </w:pPr>
      <w:r>
        <w:t>Overall budget impact</w:t>
      </w:r>
    </w:p>
    <w:p w14:paraId="596E76C6" w14:textId="307CA1DD" w:rsidR="00995CA5" w:rsidRDefault="00995CA5" w:rsidP="00995CA5">
      <w:pPr>
        <w:pStyle w:val="BodyText"/>
      </w:pPr>
      <w:r w:rsidRPr="00BD5F77">
        <w:t xml:space="preserve">From a health system perspective, </w:t>
      </w:r>
      <w:proofErr w:type="spellStart"/>
      <w:r w:rsidRPr="00BD5F77">
        <w:t>Goeree</w:t>
      </w:r>
      <w:proofErr w:type="spellEnd"/>
      <w:r w:rsidRPr="00BD5F77">
        <w:t xml:space="preserve"> et al estimated that the savings in Canada from implementing a universal policy of post-term pregnancy management by labour induction could be as high as CAD 8 million per year. This estimate was based on lower monitoring costs and rates of caesarean among women in the labour induction group. The study suggests these savings would likely be higher if a wider cost perspective (e.g. patient expenses and quality of life) was used</w:t>
      </w:r>
      <w:r>
        <w:t xml:space="preserve"> </w:t>
      </w:r>
      <w:r>
        <w:fldChar w:fldCharType="begin"/>
      </w:r>
      <w:r w:rsidR="00BA405B">
        <w:instrText xml:space="preserve"> ADDIN EN.CITE &lt;EndNote&gt;&lt;Cite&gt;&lt;Author&gt;Goeree&lt;/Author&gt;&lt;Year&gt;1995&lt;/Year&gt;&lt;RecNum&gt;1813&lt;/RecNum&gt;&lt;DisplayText&gt;[4]&lt;/DisplayText&gt;&lt;record&gt;&lt;rec-number&gt;1813&lt;/rec-number&gt;&lt;foreign-keys&gt;&lt;key app="EN" db-id="aftxevxamerfaqevpf6xfaf3tzd0xxs9tdpv" timestamp="1630637259" guid="0baa68d4-64b7-462c-a490-9ccef139d658"&gt;1813&lt;/key&gt;&lt;/foreign-keys&gt;&lt;ref-type name="Journal Article"&gt;17&lt;/ref-type&gt;&lt;contributors&gt;&lt;authors&gt;&lt;author&gt;Goeree, R.&lt;/author&gt;&lt;author&gt;Hannah, M.&lt;/author&gt;&lt;author&gt;Hewson, S.&lt;/author&gt;&lt;/authors&gt;&lt;/contributors&gt;&lt;titles&gt;&lt;title&gt;Cost-effectiveness of induction of labour versus serial antenatal monitoring in the Canadian Multicentre Postterm Pregnancy Trial&lt;/title&gt;&lt;secondary-title&gt;CMAJ : Canadian Medical Association Journal&lt;/secondary-title&gt;&lt;alt-title&gt;CMAJ&lt;/alt-title&gt;&lt;/titles&gt;&lt;alt-periodical&gt;&lt;full-title&gt;CMAJ: Canadian Medical Association Journal&lt;/full-title&gt;&lt;abbr-1&gt;CMAJ&lt;/abbr-1&gt;&lt;abbr-2&gt;CMAJ&lt;/abbr-2&gt;&lt;/alt-periodical&gt;&lt;pages&gt;1445-1450&lt;/pages&gt;&lt;volume&gt;152&lt;/volume&gt;&lt;number&gt;9&lt;/number&gt;&lt;keywords&gt;&lt;keyword&gt;Cost Control&lt;/keyword&gt;&lt;keyword&gt;Cost-Benefit Analysis&lt;/keyword&gt;&lt;keyword&gt;Female&lt;/keyword&gt;&lt;keyword&gt;Fetal Monitoring/*economics&lt;/keyword&gt;&lt;keyword&gt;Health Services Research&lt;/keyword&gt;&lt;keyword&gt;Humans&lt;/keyword&gt;&lt;keyword&gt;Infant, Newborn&lt;/keyword&gt;&lt;keyword&gt;Labor, Induced/*economics&lt;/keyword&gt;&lt;keyword&gt;Pregnancy&lt;/keyword&gt;&lt;keyword&gt;Pregnancy Outcome&lt;/keyword&gt;&lt;keyword&gt;Pregnancy, Prolonged&lt;/keyword&gt;&lt;/keywords&gt;&lt;dates&gt;&lt;year&gt;1995&lt;/year&gt;&lt;/dates&gt;&lt;isbn&gt;0820-3946&amp;#xD;1488-2329&lt;/isbn&gt;&lt;accession-num&gt;7728693&lt;/accession-num&gt;&lt;urls&gt;&lt;related-urls&gt;&lt;url&gt;https://pubmed.ncbi.nlm.nih.gov/7728693&lt;/url&gt;&lt;url&gt;https://www.ncbi.nlm.nih.gov/pmc/articles/PMC1337908/&lt;/url&gt;&lt;/related-urls&gt;&lt;/urls&gt;&lt;remote-database-name&gt;PubMed&lt;/remote-database-name&gt;&lt;language&gt;eng&lt;/language&gt;&lt;/record&gt;&lt;/Cite&gt;&lt;/EndNote&gt;</w:instrText>
      </w:r>
      <w:r>
        <w:fldChar w:fldCharType="separate"/>
      </w:r>
      <w:r>
        <w:rPr>
          <w:noProof/>
        </w:rPr>
        <w:t>[4]</w:t>
      </w:r>
      <w:r>
        <w:fldChar w:fldCharType="end"/>
      </w:r>
      <w:r w:rsidRPr="00BD5F77">
        <w:t>.</w:t>
      </w:r>
    </w:p>
    <w:p w14:paraId="1B948750" w14:textId="77777777" w:rsidR="00995CA5" w:rsidRDefault="00995CA5" w:rsidP="000E718D">
      <w:pPr>
        <w:pStyle w:val="Heading5"/>
      </w:pPr>
      <w:r>
        <w:t>Value-for-money</w:t>
      </w:r>
    </w:p>
    <w:p w14:paraId="2C17D4B7" w14:textId="50F243AC" w:rsidR="00995CA5" w:rsidRPr="00BD5F77" w:rsidRDefault="00995CA5" w:rsidP="00995CA5">
      <w:pPr>
        <w:pStyle w:val="BodyText"/>
      </w:pPr>
      <w:r w:rsidRPr="00BD5F77">
        <w:t xml:space="preserve">The trial-based economic studies did not undertake value-for-money analyses. </w:t>
      </w:r>
      <w:proofErr w:type="spellStart"/>
      <w:r w:rsidRPr="00BD5F77">
        <w:t>Goeree</w:t>
      </w:r>
      <w:proofErr w:type="spellEnd"/>
      <w:r w:rsidRPr="00BD5F77">
        <w:t xml:space="preserve"> et al undertook a cost-minimization analysis, as there was no difference in perinatal mortality and neonatal morbidity in the Hannah 1992 RCT</w:t>
      </w:r>
      <w:r>
        <w:t xml:space="preserve"> </w:t>
      </w:r>
      <w:r>
        <w:fldChar w:fldCharType="begin"/>
      </w:r>
      <w:r w:rsidR="00BA405B">
        <w:instrText xml:space="preserve"> ADDIN EN.CITE &lt;EndNote&gt;&lt;Cite&gt;&lt;Author&gt;Goeree&lt;/Author&gt;&lt;Year&gt;1995&lt;/Year&gt;&lt;RecNum&gt;1813&lt;/RecNum&gt;&lt;DisplayText&gt;[4]&lt;/DisplayText&gt;&lt;record&gt;&lt;rec-number&gt;1813&lt;/rec-number&gt;&lt;foreign-keys&gt;&lt;key app="EN" db-id="aftxevxamerfaqevpf6xfaf3tzd0xxs9tdpv" timestamp="1630637259" guid="0baa68d4-64b7-462c-a490-9ccef139d658"&gt;1813&lt;/key&gt;&lt;/foreign-keys&gt;&lt;ref-type name="Journal Article"&gt;17&lt;/ref-type&gt;&lt;contributors&gt;&lt;authors&gt;&lt;author&gt;Goeree, R.&lt;/author&gt;&lt;author&gt;Hannah, M.&lt;/author&gt;&lt;author&gt;Hewson, S.&lt;/author&gt;&lt;/authors&gt;&lt;/contributors&gt;&lt;titles&gt;&lt;title&gt;Cost-effectiveness of induction of labour versus serial antenatal monitoring in the Canadian Multicentre Postterm Pregnancy Trial&lt;/title&gt;&lt;secondary-title&gt;CMAJ : Canadian Medical Association Journal&lt;/secondary-title&gt;&lt;alt-title&gt;CMAJ&lt;/alt-title&gt;&lt;/titles&gt;&lt;alt-periodical&gt;&lt;full-title&gt;CMAJ: Canadian Medical Association Journal&lt;/full-title&gt;&lt;abbr-1&gt;CMAJ&lt;/abbr-1&gt;&lt;abbr-2&gt;CMAJ&lt;/abbr-2&gt;&lt;/alt-periodical&gt;&lt;pages&gt;1445-1450&lt;/pages&gt;&lt;volume&gt;152&lt;/volume&gt;&lt;number&gt;9&lt;/number&gt;&lt;keywords&gt;&lt;keyword&gt;Cost Control&lt;/keyword&gt;&lt;keyword&gt;Cost-Benefit Analysis&lt;/keyword&gt;&lt;keyword&gt;Female&lt;/keyword&gt;&lt;keyword&gt;Fetal Monitoring/*economics&lt;/keyword&gt;&lt;keyword&gt;Health Services Research&lt;/keyword&gt;&lt;keyword&gt;Humans&lt;/keyword&gt;&lt;keyword&gt;Infant, Newborn&lt;/keyword&gt;&lt;keyword&gt;Labor, Induced/*economics&lt;/keyword&gt;&lt;keyword&gt;Pregnancy&lt;/keyword&gt;&lt;keyword&gt;Pregnancy Outcome&lt;/keyword&gt;&lt;keyword&gt;Pregnancy, Prolonged&lt;/keyword&gt;&lt;/keywords&gt;&lt;dates&gt;&lt;year&gt;1995&lt;/year&gt;&lt;/dates&gt;&lt;isbn&gt;0820-3946&amp;#xD;1488-2329&lt;/isbn&gt;&lt;accession-num&gt;7728693&lt;/accession-num&gt;&lt;urls&gt;&lt;related-urls&gt;&lt;url&gt;https://pubmed.ncbi.nlm.nih.gov/7728693&lt;/url&gt;&lt;url&gt;https://www.ncbi.nlm.nih.gov/pmc/articles/PMC1337908/&lt;/url&gt;&lt;/related-urls&gt;&lt;/urls&gt;&lt;remote-database-name&gt;PubMed&lt;/remote-database-name&gt;&lt;language&gt;eng&lt;/language&gt;&lt;/record&gt;&lt;/Cite&gt;&lt;/EndNote&gt;</w:instrText>
      </w:r>
      <w:r>
        <w:fldChar w:fldCharType="separate"/>
      </w:r>
      <w:r>
        <w:rPr>
          <w:noProof/>
        </w:rPr>
        <w:t>[4]</w:t>
      </w:r>
      <w:r>
        <w:fldChar w:fldCharType="end"/>
      </w:r>
      <w:r w:rsidRPr="00BD5F77">
        <w:t xml:space="preserve">. </w:t>
      </w:r>
      <w:proofErr w:type="spellStart"/>
      <w:r w:rsidRPr="00BD5F77">
        <w:t>Grobman</w:t>
      </w:r>
      <w:proofErr w:type="spellEnd"/>
      <w:r w:rsidRPr="00BD5F77">
        <w:t xml:space="preserve"> et al did not undertake a cost analysis, however they concluded that the </w:t>
      </w:r>
      <w:bookmarkStart w:id="11" w:name="_Hlk87610593"/>
      <w:r w:rsidRPr="00BD5F77">
        <w:t>better maternal and neonatal health outcomes associated with labour induction for post-term pregnancy can be gained without greater healthcare resource utilization across the antepartum, intrapartum and postpartum periods</w:t>
      </w:r>
      <w:r>
        <w:t xml:space="preserve"> </w:t>
      </w:r>
      <w:bookmarkEnd w:id="11"/>
      <w:r>
        <w:fldChar w:fldCharType="begin">
          <w:fldData xml:space="preserve">PEVuZE5vdGU+PENpdGU+PEF1dGhvcj5Hcm9ibWFuPC9BdXRob3I+PFllYXI+MjAyMDwvWWVhcj48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</w:fldData>
        </w:fldChar>
      </w:r>
      <w:r w:rsidR="00BA405B">
        <w:instrText xml:space="preserve"> ADDIN EN.CITE </w:instrText>
      </w:r>
      <w:r w:rsidR="00BA405B">
        <w:fldChar w:fldCharType="begin">
          <w:fldData xml:space="preserve">PEVuZE5vdGU+PENpdGU+PEF1dGhvcj5Hcm9ibWFuPC9BdXRob3I+PFllYXI+MjAyMDwvWWVhcj48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</w:fldData>
        </w:fldChar>
      </w:r>
      <w:r w:rsidR="00BA405B">
        <w:instrText xml:space="preserve"> ADDIN EN.CITE.DATA </w:instrText>
      </w:r>
      <w:r w:rsidR="00BA405B">
        <w:fldChar w:fldCharType="end"/>
      </w:r>
      <w:r>
        <w:fldChar w:fldCharType="separate"/>
      </w:r>
      <w:r>
        <w:rPr>
          <w:noProof/>
        </w:rPr>
        <w:t>[6]</w:t>
      </w:r>
      <w:r>
        <w:fldChar w:fldCharType="end"/>
      </w:r>
      <w:r w:rsidRPr="00BD5F77">
        <w:t>.</w:t>
      </w:r>
    </w:p>
    <w:p w14:paraId="16E1158F" w14:textId="6F60B3FA" w:rsidR="00995CA5" w:rsidRPr="00B21FD8" w:rsidRDefault="00B21FD8" w:rsidP="009236AD">
      <w:pPr>
        <w:pStyle w:val="Heading3"/>
      </w:pPr>
      <w:bookmarkStart w:id="12" w:name="_Toc83978065"/>
      <w:r w:rsidRPr="00B21FD8">
        <w:t>Outpatient</w:t>
      </w:r>
      <w:r w:rsidR="00995CA5" w:rsidRPr="00B21FD8">
        <w:t xml:space="preserve"> induction of labour</w:t>
      </w:r>
      <w:bookmarkEnd w:id="12"/>
    </w:p>
    <w:p w14:paraId="00BA72AF" w14:textId="22095E01" w:rsidR="00B21FD8" w:rsidRDefault="00B21FD8" w:rsidP="000E718D">
      <w:pPr>
        <w:pStyle w:val="Heading5"/>
      </w:pPr>
      <w:r>
        <w:t>Study characteristics</w:t>
      </w:r>
    </w:p>
    <w:p w14:paraId="6570C8B9" w14:textId="6A4A024E" w:rsidR="00995CA5" w:rsidRPr="00D15757" w:rsidRDefault="00995CA5" w:rsidP="00995CA5">
      <w:pPr>
        <w:pStyle w:val="BodyText"/>
      </w:pPr>
      <w:r w:rsidRPr="00D15757">
        <w:t xml:space="preserve">Economic evidence is very limited, derived from </w:t>
      </w:r>
      <w:r>
        <w:t xml:space="preserve">one </w:t>
      </w:r>
      <w:r w:rsidRPr="00BD5F77">
        <w:rPr>
          <w:b/>
        </w:rPr>
        <w:t>trial-based primary study</w:t>
      </w:r>
      <w:r w:rsidRPr="00D15757">
        <w:t xml:space="preserve"> conducted in </w:t>
      </w:r>
      <w:r>
        <w:t xml:space="preserve">a </w:t>
      </w:r>
      <w:r w:rsidRPr="00D15757">
        <w:t xml:space="preserve">high-income setting. Any conclusions drawn from </w:t>
      </w:r>
      <w:r>
        <w:t>this study</w:t>
      </w:r>
      <w:r w:rsidRPr="00D15757">
        <w:t xml:space="preserve"> should be viewed as extremely tentative.</w:t>
      </w:r>
      <w:r>
        <w:t xml:space="preserve"> </w:t>
      </w:r>
      <w:r w:rsidRPr="00D15757">
        <w:t xml:space="preserve">Detailed characteristics and results are included in </w:t>
      </w:r>
      <w:r w:rsidR="001B238D">
        <w:t>Additional file 2</w:t>
      </w:r>
      <w:r w:rsidRPr="00D15757">
        <w:t>.</w:t>
      </w:r>
    </w:p>
    <w:p w14:paraId="20E7009E" w14:textId="311C39A1" w:rsidR="00995CA5" w:rsidRPr="00BD5F77" w:rsidRDefault="00995CA5" w:rsidP="00995CA5">
      <w:pPr>
        <w:pStyle w:val="BodyText"/>
      </w:pPr>
      <w:r w:rsidRPr="00BD5F77">
        <w:t>Adelson 2013 undertook a cost analysis from an Australian hospital perspective in the period from priming until maternal or neonatal discharge. Overall cost data were extrapolated from the actual costs at one participating hospital and expressed in 2010-11 Australian dollars</w:t>
      </w:r>
      <w:r>
        <w:t xml:space="preserve"> </w:t>
      </w:r>
      <w:r>
        <w:fldChar w:fldCharType="begin"/>
      </w:r>
      <w:r w:rsidR="00BA405B">
        <w:instrText xml:space="preserve"> ADDIN EN.CITE &lt;EndNote&gt;&lt;Cite&gt;&lt;Author&gt;Adelson&lt;/Author&gt;&lt;Year&gt;2013&lt;/Year&gt;&lt;RecNum&gt;1823&lt;/RecNum&gt;&lt;DisplayText&gt;[13]&lt;/DisplayText&gt;&lt;record&gt;&lt;rec-number&gt;1823&lt;/rec-number&gt;&lt;foreign-keys&gt;&lt;key app="EN" db-id="aftxevxamerfaqevpf6xfaf3tzd0xxs9tdpv" timestamp="1630648079" guid="53a80666-ad24-4512-95e1-3e9f171ebf63"&gt;1823&lt;/key&gt;&lt;/foreign-keys&gt;&lt;ref-type name="Journal Article"&gt;17&lt;/ref-type&gt;&lt;contributors&gt;&lt;authors&gt;&lt;author&gt;Adelson, Pamela L.&lt;/author&gt;&lt;author&gt;Wedlock, Garry R.&lt;/author&gt;&lt;author&gt;Wilkinson, Chris S.&lt;/author&gt;&lt;author&gt;Howard, Kirsten&lt;/author&gt;&lt;author&gt;Bryce, Robert L.&lt;/author&gt;&lt;author&gt;Turnbull, Deborah A.&lt;/author&gt;&lt;/authors&gt;&lt;/contributors&gt;&lt;titles&gt;&lt;title&gt;A cost analysis of inpatient compared with outpatient prostaglandin E2 cervical priming for induction of labour: Results from the OPRA trial&lt;/title&gt;&lt;secondary-title&gt;Aust Health Rev&lt;/secondary-title&gt;&lt;/titles&gt;&lt;periodical&gt;&lt;full-title&gt;Australian Health Review&lt;/full-title&gt;&lt;abbr-1&gt;Aust. Health Rev.&lt;/abbr-1&gt;&lt;abbr-2&gt;Aust Health Rev&lt;/abbr-2&gt;&lt;/periodical&gt;&lt;pages&gt;467-473&lt;/pages&gt;&lt;volume&gt;37&lt;/volume&gt;&lt;number&gt;4&lt;/number&gt;&lt;keywords&gt;&lt;keyword&gt;Medical care&lt;/keyword&gt;&lt;keyword&gt;Administration&lt;/keyword&gt;&lt;keyword&gt;Labor, Induced (Obstetrics)&lt;/keyword&gt;&lt;keyword&gt;Hospital wards&lt;/keyword&gt;&lt;keyword&gt;Labor, Induced - economics&lt;/keyword&gt;&lt;keyword&gt;Cervical Ripening - drug effects&lt;/keyword&gt;&lt;keyword&gt;Confidence Intervals&lt;/keyword&gt;&lt;keyword&gt;Humans&lt;/keyword&gt;&lt;keyword&gt;Dinoprostone&lt;/keyword&gt;&lt;keyword&gt;Cost Savings&lt;/keyword&gt;&lt;keyword&gt;Costs and Cost Analysis - methods&lt;/keyword&gt;&lt;keyword&gt;South Australia&lt;/keyword&gt;&lt;keyword&gt;Pregnancy&lt;/keyword&gt;&lt;keyword&gt;Outpatients&lt;/keyword&gt;&lt;keyword&gt;Female&lt;/keyword&gt;&lt;keyword&gt;Oxytocics&lt;/keyword&gt;&lt;keyword&gt;Hospitalization - economics&lt;/keyword&gt;&lt;keyword&gt;Hospital wards--Administration&lt;/keyword&gt;&lt;keyword&gt;Health administration&lt;/keyword&gt;&lt;/keywords&gt;&lt;dates&gt;&lt;year&gt;2013&lt;/year&gt;&lt;/dates&gt;&lt;pub-location&gt;Australia&lt;/pub-location&gt;&lt;publisher&gt;Australia&lt;/publisher&gt;&lt;isbn&gt;0156-5788&lt;/isbn&gt;&lt;urls&gt;&lt;/urls&gt;&lt;electronic-resource-num&gt;10.1071/AH13081&lt;/electronic-resource-num&gt;&lt;/record&gt;&lt;/Cite&gt;&lt;/EndNote&gt;</w:instrText>
      </w:r>
      <w:r>
        <w:fldChar w:fldCharType="separate"/>
      </w:r>
      <w:r>
        <w:rPr>
          <w:noProof/>
        </w:rPr>
        <w:t>[13]</w:t>
      </w:r>
      <w:r>
        <w:fldChar w:fldCharType="end"/>
      </w:r>
      <w:r w:rsidRPr="00BD5F77">
        <w:t xml:space="preserve">. Effectiveness data were derived from Wilkinson 2015 (the OPRA study), an RCT conducted over three years (2008-2011) in two Australian hospitals comparing outpatient versus inpatient of labour using vaginal PGE2 </w:t>
      </w:r>
      <w:r w:rsidRPr="00BD5F77">
        <w:lastRenderedPageBreak/>
        <w:t>gel in 823 low-risk women with prolonged pregnancy. The median gestational age at priming was 40 weeks and 6 days</w:t>
      </w:r>
      <w:r>
        <w:t xml:space="preserve"> </w:t>
      </w:r>
      <w:r>
        <w:fldChar w:fldCharType="begin"/>
      </w:r>
      <w:r w:rsidR="00BA405B">
        <w:instrText xml:space="preserve"> ADDIN EN.CITE &lt;EndNote&gt;&lt;Cite&gt;&lt;Author&gt;Wilkinson&lt;/Author&gt;&lt;Year&gt;2015&lt;/Year&gt;&lt;RecNum&gt;1868&lt;/RecNum&gt;&lt;DisplayText&gt;[14]&lt;/DisplayText&gt;&lt;record&gt;&lt;rec-number&gt;1868&lt;/rec-number&gt;&lt;foreign-keys&gt;&lt;key app="EN" db-id="aftxevxamerfaqevpf6xfaf3tzd0xxs9tdpv" timestamp="1632094752" guid="cc5757fd-a382-41b4-aed8-fb442ee093c8"&gt;1868&lt;/key&gt;&lt;/foreign-keys&gt;&lt;ref-type name="Journal Article"&gt;17&lt;/ref-type&gt;&lt;contributors&gt;&lt;authors&gt;&lt;author&gt;Wilkinson, Chris&lt;/author&gt;&lt;author&gt;Adelson, Pamela&lt;/author&gt;&lt;author&gt;Turnbull, Deborah&lt;/author&gt;&lt;/authors&gt;&lt;/contributors&gt;&lt;titles&gt;&lt;title&gt;A comparison of inpatient with outpatient balloon catheter cervical ripening: a pilot randomized controlled trial&lt;/title&gt;&lt;secondary-title&gt;BMC pregnancy and childbirth&lt;/secondary-title&gt;&lt;/titles&gt;&lt;periodical&gt;&lt;full-title&gt;BMC Pregnancy and Childbirth&lt;/full-title&gt;&lt;abbr-1&gt;BMC Pregnancy Childbirth&lt;/abbr-1&gt;&lt;abbr-2&gt;BMC Pregnancy Childbirth&lt;/abbr-2&gt;&lt;abbr-3&gt;BMC Pregnancy &amp;amp; Childbirth&lt;/abbr-3&gt;&lt;/periodical&gt;&lt;pages&gt;1-9&lt;/pages&gt;&lt;volume&gt;15&lt;/volume&gt;&lt;number&gt;1&lt;/number&gt;&lt;dates&gt;&lt;year&gt;2015&lt;/year&gt;&lt;/dates&gt;&lt;isbn&gt;1471-2393&lt;/isbn&gt;&lt;urls&gt;&lt;/urls&gt;&lt;/record&gt;&lt;/Cite&gt;&lt;/EndNote&gt;</w:instrText>
      </w:r>
      <w:r>
        <w:fldChar w:fldCharType="separate"/>
      </w:r>
      <w:r>
        <w:rPr>
          <w:noProof/>
        </w:rPr>
        <w:t>[14]</w:t>
      </w:r>
      <w:r>
        <w:fldChar w:fldCharType="end"/>
      </w:r>
      <w:r w:rsidRPr="00BD5F77">
        <w:t>.</w:t>
      </w:r>
    </w:p>
    <w:p w14:paraId="590F7ACC" w14:textId="0DB0F35F" w:rsidR="00995CA5" w:rsidRDefault="00995CA5" w:rsidP="00995CA5">
      <w:pPr>
        <w:pStyle w:val="BodyText"/>
      </w:pPr>
      <w:r w:rsidRPr="00BD5F77">
        <w:t>Wilkinson 2015 is included in the 2020 Cochrane review of home versus inpatient induction of labour for improving birth outcomes</w:t>
      </w:r>
      <w:r>
        <w:t xml:space="preserve"> </w:t>
      </w:r>
      <w:r>
        <w:fldChar w:fldCharType="begin"/>
      </w:r>
      <w:r w:rsidR="000F34C3">
        <w:instrText xml:space="preserve"> ADDIN EN.CITE &lt;EndNote&gt;&lt;Cite&gt;&lt;Author&gt;Alfirevic&lt;/Author&gt;&lt;Year&gt;2020, Issue 8&lt;/Year&gt;&lt;RecNum&gt;1182&lt;/RecNum&gt;&lt;DisplayText&gt;[15]&lt;/DisplayText&gt;&lt;record&gt;&lt;rec-number&gt;1182&lt;/rec-number&gt;&lt;foreign-keys&gt;&lt;key app="EN" db-id="aftxevxamerfaqevpf6xfaf3tzd0xxs9tdpv" timestamp="1623995133" guid="ce138065-7aa7-4702-a938-1e7e7f8fa18f"&gt;1182&lt;/key&gt;&lt;/foreign-keys&gt;&lt;ref-type name="Journal Article"&gt;17&lt;/ref-type&gt;&lt;contributors&gt;&lt;authors&gt;&lt;author&gt;Alfirevic, Z.&lt;/author&gt;&lt;author&gt;Gyte, G. M. L.&lt;/author&gt;&lt;author&gt;Nogueira Pileggi, V.&lt;/author&gt;&lt;author&gt;Plachcinski, R.&lt;/author&gt;&lt;author&gt;Osoti, A. O.&lt;/author&gt;&lt;author&gt;Finucane, E. M.&lt;/author&gt;&lt;/authors&gt;&lt;/contributors&gt;&lt;titles&gt;&lt;title&gt;Home versus inpatient induction of labour for improving birth outcomes&lt;/title&gt;&lt;secondary-title&gt;Cochrane Database of Systematic Reviews&lt;/secondary-title&gt;&lt;/titles&gt;&lt;pages&gt; Art. No.: CD007372. DOI: 10.1002/14651858.CD007372.pub4&lt;/pages&gt;&lt;keywords&gt;&lt;keyword&gt;*Cervical Ripening&lt;/keyword&gt;&lt;keyword&gt;*Hospitalization&lt;/keyword&gt;&lt;keyword&gt;Ambulatory Care [*methods]&lt;/keyword&gt;&lt;keyword&gt;Catheterization [methods]&lt;/keyword&gt;&lt;keyword&gt;Cesarean Section [statistics &amp;amp; numerical data]&lt;/keyword&gt;&lt;keyword&gt;Delayed-Action Preparations&lt;/keyword&gt;&lt;keyword&gt;Dinoprostone&lt;/keyword&gt;&lt;keyword&gt;Female&lt;/keyword&gt;&lt;keyword&gt;Humans&lt;/keyword&gt;&lt;keyword&gt;Infant, Newborn&lt;/keyword&gt;&lt;keyword&gt;Labor, Induced [*methods]&lt;/keyword&gt;&lt;keyword&gt;Length of Stay&lt;/keyword&gt;&lt;keyword&gt;Oxytocics&lt;/keyword&gt;&lt;keyword&gt;Patient Safety&lt;/keyword&gt;&lt;keyword&gt;Patient Satisfaction&lt;/keyword&gt;&lt;keyword&gt;Pregnancy&lt;/keyword&gt;&lt;keyword&gt;Pregnancy Outcome&lt;/keyword&gt;&lt;keyword&gt;Randomized Controlled Trials as Topic&lt;/keyword&gt;&lt;/keywords&gt;&lt;dates&gt;&lt;year&gt;2020, Issue 8&lt;/year&gt;&lt;/dates&gt;&lt;publisher&gt;John Wiley &amp;amp; Sons, Ltd&lt;/publisher&gt;&lt;isbn&gt;1465-1858&lt;/isbn&gt;&lt;accession-num&gt;CD007372&lt;/accession-num&gt;&lt;urls&gt;&lt;related-urls&gt;&lt;url&gt;https://doi.org//10.1002/14651858.CD007372.pub4&lt;/url&gt;&lt;/related-urls&gt;&lt;/urls&gt;&lt;/record&gt;&lt;/Cite&gt;&lt;/EndNote&gt;</w:instrText>
      </w:r>
      <w:r>
        <w:fldChar w:fldCharType="separate"/>
      </w:r>
      <w:r>
        <w:rPr>
          <w:noProof/>
        </w:rPr>
        <w:t>[15]</w:t>
      </w:r>
      <w:r>
        <w:fldChar w:fldCharType="end"/>
      </w:r>
      <w:r w:rsidRPr="00BD5F77">
        <w:t>.</w:t>
      </w:r>
    </w:p>
    <w:p w14:paraId="4FB81AEB" w14:textId="525449FF" w:rsidR="00995CA5" w:rsidRPr="00D15757" w:rsidRDefault="00995CA5" w:rsidP="00995CA5">
      <w:pPr>
        <w:pStyle w:val="BodyText"/>
      </w:pPr>
      <w:r>
        <w:t>One</w:t>
      </w:r>
      <w:r w:rsidRPr="00D15757">
        <w:t xml:space="preserve"> eligible </w:t>
      </w:r>
      <w:r w:rsidRPr="00D15757">
        <w:rPr>
          <w:b/>
        </w:rPr>
        <w:t xml:space="preserve">model-based economic </w:t>
      </w:r>
      <w:r>
        <w:rPr>
          <w:b/>
        </w:rPr>
        <w:t>study</w:t>
      </w:r>
      <w:r w:rsidRPr="00D15757">
        <w:t xml:space="preserve"> </w:t>
      </w:r>
      <w:r>
        <w:t>was</w:t>
      </w:r>
      <w:r w:rsidRPr="00D15757">
        <w:t xml:space="preserve"> also identified</w:t>
      </w:r>
      <w:r>
        <w:t xml:space="preserve"> by Eddy et al </w:t>
      </w:r>
      <w:r>
        <w:fldChar w:fldCharType="begin"/>
      </w:r>
      <w:r w:rsidR="00BA405B">
        <w:instrText xml:space="preserve"> ADDIN EN.CITE &lt;EndNote&gt;&lt;Cite&gt;&lt;Author&gt;Eddy&lt;/Author&gt;&lt;Year&gt;2020&lt;/Year&gt;&lt;RecNum&gt;1205&lt;/RecNum&gt;&lt;DisplayText&gt;[9]&lt;/DisplayText&gt;&lt;record&gt;&lt;rec-number&gt;1205&lt;/rec-number&gt;&lt;foreign-keys&gt;&lt;key app="EN" db-id="aftxevxamerfaqevpf6xfaf3tzd0xxs9tdpv" timestamp="1625442728" guid="40933728-98f7-4ef2-8242-864c1b92d2ed"&gt;1205&lt;/key&gt;&lt;/foreign-keys&gt;&lt;ref-type name="Report"&gt;27&lt;/ref-type&gt;&lt;contributors&gt;&lt;authors&gt;&lt;author&gt;Eddy, K&lt;/author&gt;&lt;author&gt;Vogel, J&lt;/author&gt;&lt;/authors&gt;&lt;subsidiary-authors&gt;&lt;author&gt;Department of Sexual and Reproductive Health and Research&lt;/author&gt;&lt;/subsidiary-authors&gt;&lt;/contributors&gt;&lt;titles&gt;&lt;title&gt;Cost-effectiveness evidence for maternal and perinatal health interventions: living scoping review&lt;/title&gt;&lt;/titles&gt;&lt;dates&gt;&lt;year&gt;2020&lt;/year&gt;&lt;/dates&gt;&lt;publisher&gt;World Health Organization &lt;/publisher&gt;&lt;urls&gt;&lt;related-urls&gt;&lt;url&gt;osf.io/jwtge&lt;/url&gt;&lt;/related-urls&gt;&lt;/urls&gt;&lt;access-date&gt;5 Jul 2021&lt;/access-date&gt;&lt;/record&gt;&lt;/Cite&gt;&lt;/EndNote&gt;</w:instrText>
      </w:r>
      <w:r>
        <w:fldChar w:fldCharType="separate"/>
      </w:r>
      <w:r>
        <w:rPr>
          <w:noProof/>
        </w:rPr>
        <w:t>[9]</w:t>
      </w:r>
      <w:r>
        <w:fldChar w:fldCharType="end"/>
      </w:r>
      <w:r w:rsidRPr="00D15757">
        <w:t>.</w:t>
      </w:r>
      <w:r>
        <w:t xml:space="preserve"> </w:t>
      </w:r>
    </w:p>
    <w:p w14:paraId="64ED8621" w14:textId="1D43900C" w:rsidR="00995CA5" w:rsidRDefault="00995CA5" w:rsidP="00995CA5">
      <w:pPr>
        <w:pStyle w:val="BodyText"/>
      </w:pPr>
      <w:r w:rsidRPr="00BD5F77">
        <w:rPr>
          <w:rFonts w:hint="eastAsia"/>
        </w:rPr>
        <w:t>Son 2020 used a decision tree model to determine cost savings, cost per patient and incremental cost of outpatient versus inpatient ripening with transcervical balloons in term (≥ 37 weeks) singleton pregnancies with unfavourable cervix, using costs from p</w:t>
      </w:r>
      <w:r w:rsidRPr="00BD5F77">
        <w:t>ublished literature and a US healthcare system</w:t>
      </w:r>
      <w:r>
        <w:t xml:space="preserve"> </w:t>
      </w:r>
      <w:r>
        <w:fldChar w:fldCharType="begin"/>
      </w:r>
      <w:r w:rsidR="00BA405B">
        <w:instrText xml:space="preserve"> ADDIN EN.CITE &lt;EndNote&gt;&lt;Cite&gt;&lt;Author&gt;Son&lt;/Author&gt;&lt;Year&gt;2020&lt;/Year&gt;&lt;RecNum&gt;1766&lt;/RecNum&gt;&lt;DisplayText&gt;[16]&lt;/DisplayText&gt;&lt;record&gt;&lt;rec-number&gt;1766&lt;/rec-number&gt;&lt;foreign-keys&gt;&lt;key app="EN" db-id="aftxevxamerfaqevpf6xfaf3tzd0xxs9tdpv" timestamp="1629254860" guid="0810b54d-4733-43dd-b093-de628a91f0c4"&gt;1766&lt;/key&gt;&lt;/foreign-keys&gt;&lt;ref-type name="Journal Article"&gt;17&lt;/ref-type&gt;&lt;contributors&gt;&lt;authors&gt;&lt;author&gt;Son, Shannon L.&lt;/author&gt;&lt;author&gt;Benson, Ashley E.&lt;/author&gt;&lt;author&gt;Hart Hayes, Emily&lt;/author&gt;&lt;author&gt;Subramaniam, Akila&lt;/author&gt;&lt;author&gt;Clark, Erin A. S.&lt;/author&gt;&lt;author&gt;Einerson, Brett D.&lt;/author&gt;&lt;/authors&gt;&lt;/contributors&gt;&lt;titles&gt;&lt;title&gt;Outpatient Cervical Ripening: A Cost-Minimization and Threshold Analysis&lt;/title&gt;&lt;secondary-title&gt;Am J Perinatol&lt;/secondary-title&gt;&lt;/titles&gt;&lt;periodical&gt;&lt;full-title&gt;American Journal of Perinatology&lt;/full-title&gt;&lt;abbr-1&gt;Am. J. Perinatol.&lt;/abbr-1&gt;&lt;abbr-2&gt;Am J Perinatol&lt;/abbr-2&gt;&lt;/periodical&gt;&lt;pages&gt;245-251&lt;/pages&gt;&lt;volume&gt;37&lt;/volume&gt;&lt;number&gt;3&lt;/number&gt;&lt;keywords&gt;&lt;keyword&gt;Life Sciences &amp;amp; Biomedicine&lt;/keyword&gt;&lt;keyword&gt;Obstetrics &amp;amp; Gynecology&lt;/keyword&gt;&lt;keyword&gt;Pediatrics&lt;/keyword&gt;&lt;keyword&gt;Science &amp;amp; Technology&lt;/keyword&gt;&lt;keyword&gt;SMFM Fellowship Series Article&lt;/keyword&gt;&lt;/keywords&gt;&lt;dates&gt;&lt;year&gt;2020&lt;/year&gt;&lt;/dates&gt;&lt;pub-location&gt;333 Seventh Avenue, New York, NY 10001, USA&lt;/pub-location&gt;&lt;publisher&gt;333 Seventh Avenue, New York, NY 10001, USA: Thieme Medical Publishers&lt;/publisher&gt;&lt;isbn&gt;0735-1631&lt;/isbn&gt;&lt;urls&gt;&lt;/urls&gt;&lt;electronic-resource-num&gt;10.1055/s-0039-1694791&lt;/electronic-resource-num&gt;&lt;/record&gt;&lt;/Cite&gt;&lt;/EndNote&gt;</w:instrText>
      </w:r>
      <w:r>
        <w:fldChar w:fldCharType="separate"/>
      </w:r>
      <w:r>
        <w:rPr>
          <w:noProof/>
        </w:rPr>
        <w:t>[16]</w:t>
      </w:r>
      <w:r>
        <w:fldChar w:fldCharType="end"/>
      </w:r>
      <w:r w:rsidRPr="00BD5F77">
        <w:t>.</w:t>
      </w:r>
    </w:p>
    <w:p w14:paraId="2E339202" w14:textId="77777777" w:rsidR="00995CA5" w:rsidRDefault="00995CA5" w:rsidP="000E718D">
      <w:pPr>
        <w:pStyle w:val="Heading5"/>
      </w:pPr>
      <w:r>
        <w:t>Cost</w:t>
      </w:r>
    </w:p>
    <w:p w14:paraId="0B753391" w14:textId="2E1D02F5" w:rsidR="00995CA5" w:rsidRDefault="00995CA5" w:rsidP="00995CA5">
      <w:pPr>
        <w:pStyle w:val="BodyText"/>
      </w:pPr>
      <w:r w:rsidRPr="00871421">
        <w:t xml:space="preserve">Adelson et al found the cost saving for women randomised to the outpatient group was AUD 319 per woman (95% CI: 104 to 742). When restricting the analysis to women who actually received the intervention (i.e. excluding those with spontaneous onset of labour), the in-hospital costing saving was AUD 433 (95% CI: 282 to 1148), however the cost of the outpatient priming clinic reduced the overall cost saving to AUD 156 per woman. The authors noted that only approximately half of all the women in the outpatient priming group were discharged home or remained home overnight once they received the PEG2 gel. </w:t>
      </w:r>
      <w:r>
        <w:t>They suggested using</w:t>
      </w:r>
      <w:r w:rsidRPr="00871421">
        <w:t xml:space="preserve"> cervical priming techniques that do not cause contractions may lead to more women returning and/or remaining at home with greater cost savings than shown in this study</w:t>
      </w:r>
      <w:r>
        <w:t xml:space="preserve"> </w:t>
      </w:r>
      <w:r>
        <w:fldChar w:fldCharType="begin"/>
      </w:r>
      <w:r w:rsidR="00BA405B">
        <w:instrText xml:space="preserve"> ADDIN EN.CITE &lt;EndNote&gt;&lt;Cite&gt;&lt;Author&gt;Adelson&lt;/Author&gt;&lt;Year&gt;2013&lt;/Year&gt;&lt;RecNum&gt;1823&lt;/RecNum&gt;&lt;DisplayText&gt;[13]&lt;/DisplayText&gt;&lt;record&gt;&lt;rec-number&gt;1823&lt;/rec-number&gt;&lt;foreign-keys&gt;&lt;key app="EN" db-id="aftxevxamerfaqevpf6xfaf3tzd0xxs9tdpv" timestamp="1630648079" guid="53a80666-ad24-4512-95e1-3e9f171ebf63"&gt;1823&lt;/key&gt;&lt;/foreign-keys&gt;&lt;ref-type name="Journal Article"&gt;17&lt;/ref-type&gt;&lt;contributors&gt;&lt;authors&gt;&lt;author&gt;Adelson, Pamela L.&lt;/author&gt;&lt;author&gt;Wedlock, Garry R.&lt;/author&gt;&lt;author&gt;Wilkinson, Chris S.&lt;/author&gt;&lt;author&gt;Howard, Kirsten&lt;/author&gt;&lt;author&gt;Bryce, Robert L.&lt;/author&gt;&lt;author&gt;Turnbull, Deborah A.&lt;/author&gt;&lt;/authors&gt;&lt;/contributors&gt;&lt;titles&gt;&lt;title&gt;A cost analysis of inpatient compared with outpatient prostaglandin E2 cervical priming for induction of labour: Results from the OPRA trial&lt;/title&gt;&lt;secondary-title&gt;Aust Health Rev&lt;/secondary-title&gt;&lt;/titles&gt;&lt;periodical&gt;&lt;full-title&gt;Australian Health Review&lt;/full-title&gt;&lt;abbr-1&gt;Aust. Health Rev.&lt;/abbr-1&gt;&lt;abbr-2&gt;Aust Health Rev&lt;/abbr-2&gt;&lt;/periodical&gt;&lt;pages&gt;467-473&lt;/pages&gt;&lt;volume&gt;37&lt;/volume&gt;&lt;number&gt;4&lt;/number&gt;&lt;keywords&gt;&lt;keyword&gt;Medical care&lt;/keyword&gt;&lt;keyword&gt;Administration&lt;/keyword&gt;&lt;keyword&gt;Labor, Induced (Obstetrics)&lt;/keyword&gt;&lt;keyword&gt;Hospital wards&lt;/keyword&gt;&lt;keyword&gt;Labor, Induced - economics&lt;/keyword&gt;&lt;keyword&gt;Cervical Ripening - drug effects&lt;/keyword&gt;&lt;keyword&gt;Confidence Intervals&lt;/keyword&gt;&lt;keyword&gt;Humans&lt;/keyword&gt;&lt;keyword&gt;Dinoprostone&lt;/keyword&gt;&lt;keyword&gt;Cost Savings&lt;/keyword&gt;&lt;keyword&gt;Costs and Cost Analysis - methods&lt;/keyword&gt;&lt;keyword&gt;South Australia&lt;/keyword&gt;&lt;keyword&gt;Pregnancy&lt;/keyword&gt;&lt;keyword&gt;Outpatients&lt;/keyword&gt;&lt;keyword&gt;Female&lt;/keyword&gt;&lt;keyword&gt;Oxytocics&lt;/keyword&gt;&lt;keyword&gt;Hospitalization - economics&lt;/keyword&gt;&lt;keyword&gt;Hospital wards--Administration&lt;/keyword&gt;&lt;keyword&gt;Health administration&lt;/keyword&gt;&lt;/keywords&gt;&lt;dates&gt;&lt;year&gt;2013&lt;/year&gt;&lt;/dates&gt;&lt;pub-location&gt;Australia&lt;/pub-location&gt;&lt;publisher&gt;Australia&lt;/publisher&gt;&lt;isbn&gt;0156-5788&lt;/isbn&gt;&lt;urls&gt;&lt;/urls&gt;&lt;electronic-resource-num&gt;10.1071/AH13081&lt;/electronic-resource-num&gt;&lt;/record&gt;&lt;/Cite&gt;&lt;/EndNote&gt;</w:instrText>
      </w:r>
      <w:r>
        <w:fldChar w:fldCharType="separate"/>
      </w:r>
      <w:r>
        <w:rPr>
          <w:noProof/>
        </w:rPr>
        <w:t>[13]</w:t>
      </w:r>
      <w:r>
        <w:fldChar w:fldCharType="end"/>
      </w:r>
      <w:r w:rsidRPr="00871421">
        <w:t>.</w:t>
      </w:r>
    </w:p>
    <w:p w14:paraId="25E2475A" w14:textId="77777777" w:rsidR="00995CA5" w:rsidRDefault="00995CA5" w:rsidP="000E718D">
      <w:pPr>
        <w:pStyle w:val="Heading5"/>
      </w:pPr>
      <w:r>
        <w:t>Overall budget impact</w:t>
      </w:r>
    </w:p>
    <w:p w14:paraId="74D7FE8A" w14:textId="1E68263C" w:rsidR="00995CA5" w:rsidRDefault="00995CA5" w:rsidP="00995CA5">
      <w:pPr>
        <w:pStyle w:val="BodyText"/>
      </w:pPr>
      <w:r w:rsidRPr="00800A6E">
        <w:t>Overall budget impacts of a policy of outpatient labour induction in low-risk at or beyond term women were not analysed in Adelson et al</w:t>
      </w:r>
      <w:r>
        <w:t xml:space="preserve"> </w:t>
      </w:r>
      <w:r>
        <w:fldChar w:fldCharType="begin"/>
      </w:r>
      <w:r w:rsidR="00BA405B">
        <w:instrText xml:space="preserve"> ADDIN EN.CITE &lt;EndNote&gt;&lt;Cite&gt;&lt;Author&gt;Adelson&lt;/Author&gt;&lt;Year&gt;2013&lt;/Year&gt;&lt;RecNum&gt;1823&lt;/RecNum&gt;&lt;DisplayText&gt;[13]&lt;/DisplayText&gt;&lt;record&gt;&lt;rec-number&gt;1823&lt;/rec-number&gt;&lt;foreign-keys&gt;&lt;key app="EN" db-id="aftxevxamerfaqevpf6xfaf3tzd0xxs9tdpv" timestamp="1630648079" guid="53a80666-ad24-4512-95e1-3e9f171ebf63"&gt;1823&lt;/key&gt;&lt;/foreign-keys&gt;&lt;ref-type name="Journal Article"&gt;17&lt;/ref-type&gt;&lt;contributors&gt;&lt;authors&gt;&lt;author&gt;Adelson, Pamela L.&lt;/author&gt;&lt;author&gt;Wedlock, Garry R.&lt;/author&gt;&lt;author&gt;Wilkinson, Chris S.&lt;/author&gt;&lt;author&gt;Howard, Kirsten&lt;/author&gt;&lt;author&gt;Bryce, Robert L.&lt;/author&gt;&lt;author&gt;Turnbull, Deborah A.&lt;/author&gt;&lt;/authors&gt;&lt;/contributors&gt;&lt;titles&gt;&lt;title&gt;A cost analysis of inpatient compared with outpatient prostaglandin E2 cervical priming for induction of labour: Results from the OPRA trial&lt;/title&gt;&lt;secondary-title&gt;Aust Health Rev&lt;/secondary-title&gt;&lt;/titles&gt;&lt;periodical&gt;&lt;full-title&gt;Australian Health Review&lt;/full-title&gt;&lt;abbr-1&gt;Aust. Health Rev.&lt;/abbr-1&gt;&lt;abbr-2&gt;Aust Health Rev&lt;/abbr-2&gt;&lt;/periodical&gt;&lt;pages&gt;467-473&lt;/pages&gt;&lt;volume&gt;37&lt;/volume&gt;&lt;number&gt;4&lt;/number&gt;&lt;keywords&gt;&lt;keyword&gt;Medical care&lt;/keyword&gt;&lt;keyword&gt;Administration&lt;/keyword&gt;&lt;keyword&gt;Labor, Induced (Obstetrics)&lt;/keyword&gt;&lt;keyword&gt;Hospital wards&lt;/keyword&gt;&lt;keyword&gt;Labor, Induced - economics&lt;/keyword&gt;&lt;keyword&gt;Cervical Ripening - drug effects&lt;/keyword&gt;&lt;keyword&gt;Confidence Intervals&lt;/keyword&gt;&lt;keyword&gt;Humans&lt;/keyword&gt;&lt;keyword&gt;Dinoprostone&lt;/keyword&gt;&lt;keyword&gt;Cost Savings&lt;/keyword&gt;&lt;keyword&gt;Costs and Cost Analysis - methods&lt;/keyword&gt;&lt;keyword&gt;South Australia&lt;/keyword&gt;&lt;keyword&gt;Pregnancy&lt;/keyword&gt;&lt;keyword&gt;Outpatients&lt;/keyword&gt;&lt;keyword&gt;Female&lt;/keyword&gt;&lt;keyword&gt;Oxytocics&lt;/keyword&gt;&lt;keyword&gt;Hospitalization - economics&lt;/keyword&gt;&lt;keyword&gt;Hospital wards--Administration&lt;/keyword&gt;&lt;keyword&gt;Health administration&lt;/keyword&gt;&lt;/keywords&gt;&lt;dates&gt;&lt;year&gt;2013&lt;/year&gt;&lt;/dates&gt;&lt;pub-location&gt;Australia&lt;/pub-location&gt;&lt;publisher&gt;Australia&lt;/publisher&gt;&lt;isbn&gt;0156-5788&lt;/isbn&gt;&lt;urls&gt;&lt;/urls&gt;&lt;electronic-resource-num&gt;10.1071/AH13081&lt;/electronic-resource-num&gt;&lt;/record&gt;&lt;/Cite&gt;&lt;/EndNote&gt;</w:instrText>
      </w:r>
      <w:r>
        <w:fldChar w:fldCharType="separate"/>
      </w:r>
      <w:r>
        <w:rPr>
          <w:noProof/>
        </w:rPr>
        <w:t>[13]</w:t>
      </w:r>
      <w:r>
        <w:fldChar w:fldCharType="end"/>
      </w:r>
      <w:r w:rsidRPr="00800A6E">
        <w:t>.</w:t>
      </w:r>
    </w:p>
    <w:p w14:paraId="2C0CDB94" w14:textId="77777777" w:rsidR="00995CA5" w:rsidRDefault="00995CA5" w:rsidP="000E718D">
      <w:pPr>
        <w:pStyle w:val="Heading5"/>
      </w:pPr>
      <w:r>
        <w:t>Value-for-money</w:t>
      </w:r>
    </w:p>
    <w:p w14:paraId="04507C75" w14:textId="1D6E02C3" w:rsidR="00995CA5" w:rsidRPr="00BD5F77" w:rsidRDefault="00995CA5" w:rsidP="00995CA5">
      <w:pPr>
        <w:pStyle w:val="BodyText"/>
      </w:pPr>
      <w:r w:rsidRPr="00800A6E">
        <w:t xml:space="preserve">The Adelson 2013 trial-based study undertook a cost analysis only. A cost-utility or cost-effectiveness approach was not considered suitable </w:t>
      </w:r>
      <w:r>
        <w:t xml:space="preserve">by the authors </w:t>
      </w:r>
      <w:r w:rsidRPr="00800A6E">
        <w:t>due to the short time horizon and lack of QoL measure in the OPRA study</w:t>
      </w:r>
      <w:r>
        <w:t xml:space="preserve"> </w:t>
      </w:r>
      <w:r>
        <w:fldChar w:fldCharType="begin"/>
      </w:r>
      <w:r w:rsidR="00BA405B">
        <w:instrText xml:space="preserve"> ADDIN EN.CITE &lt;EndNote&gt;&lt;Cite&gt;&lt;Author&gt;Adelson&lt;/Author&gt;&lt;Year&gt;2013&lt;/Year&gt;&lt;RecNum&gt;1823&lt;/RecNum&gt;&lt;DisplayText&gt;[13]&lt;/DisplayText&gt;&lt;record&gt;&lt;rec-number&gt;1823&lt;/rec-number&gt;&lt;foreign-keys&gt;&lt;key app="EN" db-id="aftxevxamerfaqevpf6xfaf3tzd0xxs9tdpv" timestamp="1630648079" guid="53a80666-ad24-4512-95e1-3e9f171ebf63"&gt;1823&lt;/key&gt;&lt;/foreign-keys&gt;&lt;ref-type name="Journal Article"&gt;17&lt;/ref-type&gt;&lt;contributors&gt;&lt;authors&gt;&lt;author&gt;Adelson, Pamela L.&lt;/author&gt;&lt;author&gt;Wedlock, Garry R.&lt;/author&gt;&lt;author&gt;Wilkinson, Chris S.&lt;/author&gt;&lt;author&gt;Howard, Kirsten&lt;/author&gt;&lt;author&gt;Bryce, Robert L.&lt;/author&gt;&lt;author&gt;Turnbull, Deborah A.&lt;/author&gt;&lt;/authors&gt;&lt;/contributors&gt;&lt;titles&gt;&lt;title&gt;A cost analysis of inpatient compared with outpatient prostaglandin E2 cervical priming for induction of labour: Results from the OPRA trial&lt;/title&gt;&lt;secondary-title&gt;Aust Health Rev&lt;/secondary-title&gt;&lt;/titles&gt;&lt;periodical&gt;&lt;full-title&gt;Australian Health Review&lt;/full-title&gt;&lt;abbr-1&gt;Aust. Health Rev.&lt;/abbr-1&gt;&lt;abbr-2&gt;Aust Health Rev&lt;/abbr-2&gt;&lt;/periodical&gt;&lt;pages&gt;467-473&lt;/pages&gt;&lt;volume&gt;37&lt;/volume&gt;&lt;number&gt;4&lt;/number&gt;&lt;keywords&gt;&lt;keyword&gt;Medical care&lt;/keyword&gt;&lt;keyword&gt;Administration&lt;/keyword&gt;&lt;keyword&gt;Labor, Induced (Obstetrics)&lt;/keyword&gt;&lt;keyword&gt;Hospital wards&lt;/keyword&gt;&lt;keyword&gt;Labor, Induced - economics&lt;/keyword&gt;&lt;keyword&gt;Cervical Ripening - drug effects&lt;/keyword&gt;&lt;keyword&gt;Confidence Intervals&lt;/keyword&gt;&lt;keyword&gt;Humans&lt;/keyword&gt;&lt;keyword&gt;Dinoprostone&lt;/keyword&gt;&lt;keyword&gt;Cost Savings&lt;/keyword&gt;&lt;keyword&gt;Costs and Cost Analysis - methods&lt;/keyword&gt;&lt;keyword&gt;South Australia&lt;/keyword&gt;&lt;keyword&gt;Pregnancy&lt;/keyword&gt;&lt;keyword&gt;Outpatients&lt;/keyword&gt;&lt;keyword&gt;Female&lt;/keyword&gt;&lt;keyword&gt;Oxytocics&lt;/keyword&gt;&lt;keyword&gt;Hospitalization - economics&lt;/keyword&gt;&lt;keyword&gt;Hospital wards--Administration&lt;/keyword&gt;&lt;keyword&gt;Health administration&lt;/keyword&gt;&lt;/keywords&gt;&lt;dates&gt;&lt;year&gt;2013&lt;/year&gt;&lt;/dates&gt;&lt;pub-location&gt;Australia&lt;/pub-location&gt;&lt;publisher&gt;Australia&lt;/publisher&gt;&lt;isbn&gt;0156-5788&lt;/isbn&gt;&lt;urls&gt;&lt;/urls&gt;&lt;electronic-resource-num&gt;10.1071/AH13081&lt;/electronic-resource-num&gt;&lt;/record&gt;&lt;/Cite&gt;&lt;/EndNote&gt;</w:instrText>
      </w:r>
      <w:r>
        <w:fldChar w:fldCharType="separate"/>
      </w:r>
      <w:r>
        <w:rPr>
          <w:noProof/>
        </w:rPr>
        <w:t>[13]</w:t>
      </w:r>
      <w:r>
        <w:fldChar w:fldCharType="end"/>
      </w:r>
      <w:r w:rsidRPr="00800A6E">
        <w:t>.</w:t>
      </w:r>
    </w:p>
    <w:p w14:paraId="08685818" w14:textId="1966DBD9" w:rsidR="00995CA5" w:rsidRPr="00B21FD8" w:rsidRDefault="00B21FD8" w:rsidP="009236AD">
      <w:pPr>
        <w:pStyle w:val="Heading3"/>
      </w:pPr>
      <w:bookmarkStart w:id="13" w:name="_Toc83978066"/>
      <w:r w:rsidRPr="00B21FD8">
        <w:t>Mechanical</w:t>
      </w:r>
      <w:r w:rsidR="00995CA5" w:rsidRPr="00B21FD8">
        <w:t xml:space="preserve"> methods for induction of labour</w:t>
      </w:r>
      <w:bookmarkEnd w:id="13"/>
    </w:p>
    <w:p w14:paraId="51A4CC1A" w14:textId="4FBEBA02" w:rsidR="00B21FD8" w:rsidRDefault="00B21FD8" w:rsidP="000E718D">
      <w:pPr>
        <w:pStyle w:val="Heading5"/>
      </w:pPr>
      <w:r>
        <w:t xml:space="preserve">Study </w:t>
      </w:r>
      <w:r w:rsidRPr="000E718D">
        <w:t>characteristics</w:t>
      </w:r>
    </w:p>
    <w:p w14:paraId="434C01FA" w14:textId="1406362D" w:rsidR="00995CA5" w:rsidRDefault="00995CA5" w:rsidP="00995CA5">
      <w:pPr>
        <w:pStyle w:val="BodyText"/>
      </w:pPr>
      <w:r w:rsidRPr="00D15757">
        <w:t xml:space="preserve">Economic evidence is very limited, derived from </w:t>
      </w:r>
      <w:r>
        <w:t xml:space="preserve">two </w:t>
      </w:r>
      <w:r w:rsidRPr="00BD5F77">
        <w:rPr>
          <w:b/>
        </w:rPr>
        <w:t xml:space="preserve">trial-based primary </w:t>
      </w:r>
      <w:r>
        <w:rPr>
          <w:b/>
        </w:rPr>
        <w:t>studies</w:t>
      </w:r>
      <w:r w:rsidRPr="00D15757">
        <w:t xml:space="preserve"> conducted in high-income setting</w:t>
      </w:r>
      <w:r>
        <w:t>s</w:t>
      </w:r>
      <w:r w:rsidRPr="00D15757">
        <w:t xml:space="preserve">. Any conclusions drawn from </w:t>
      </w:r>
      <w:r>
        <w:t>this study</w:t>
      </w:r>
      <w:r w:rsidRPr="00D15757">
        <w:t xml:space="preserve"> should be viewed as extremely tentative.</w:t>
      </w:r>
      <w:r>
        <w:t xml:space="preserve"> </w:t>
      </w:r>
      <w:r w:rsidRPr="00D15757">
        <w:t xml:space="preserve">Detailed characteristics and results are included in </w:t>
      </w:r>
      <w:r w:rsidR="00BD2D35">
        <w:t>Additional file 2</w:t>
      </w:r>
      <w:r w:rsidRPr="00D15757">
        <w:t>.</w:t>
      </w:r>
    </w:p>
    <w:p w14:paraId="2594AB21" w14:textId="4FEAEC31" w:rsidR="00995CA5" w:rsidRPr="002906D8" w:rsidRDefault="00995CA5" w:rsidP="00995CA5">
      <w:pPr>
        <w:pStyle w:val="BodyText"/>
      </w:pPr>
      <w:r w:rsidRPr="002906D8">
        <w:t xml:space="preserve">ten </w:t>
      </w:r>
      <w:proofErr w:type="spellStart"/>
      <w:r w:rsidRPr="002906D8">
        <w:t>Eikelder</w:t>
      </w:r>
      <w:proofErr w:type="spellEnd"/>
      <w:r w:rsidRPr="002906D8">
        <w:t xml:space="preserve"> 2018 undertook a cost-effectiveness analysis from a hospital perspective in the period from admission to antenatal care ward to discharge. A composite safety outcome (asphyxia and postpartum haemorrhage) and caesarean section were used as effectiveness outcomes. Cost data were estimated using different methods and sources and expressed in 2013 Euros</w:t>
      </w:r>
      <w:r>
        <w:t xml:space="preserve"> </w:t>
      </w:r>
      <w:r>
        <w:fldChar w:fldCharType="begin">
          <w:fldData xml:space="preserve">PEVuZE5vdGU+PENpdGU+PEF1dGhvcj50ZW4gRWlrZWxkZXI8L0F1dGhvcj48WWVhcj4yMDE4PC9Z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</w:fldData>
        </w:fldChar>
      </w:r>
      <w:r w:rsidR="00BA405B">
        <w:instrText xml:space="preserve"> ADDIN EN.CITE </w:instrText>
      </w:r>
      <w:r w:rsidR="00BA405B">
        <w:fldChar w:fldCharType="begin">
          <w:fldData xml:space="preserve">PEVuZE5vdGU+PENpdGU+PEF1dGhvcj50ZW4gRWlrZWxkZXI8L0F1dGhvcj48WWVhcj4yMDE4PC9Z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</w:fldData>
        </w:fldChar>
      </w:r>
      <w:r w:rsidR="00BA405B">
        <w:instrText xml:space="preserve"> ADDIN EN.CITE.DATA </w:instrText>
      </w:r>
      <w:r w:rsidR="00BA405B">
        <w:fldChar w:fldCharType="end"/>
      </w:r>
      <w:r>
        <w:fldChar w:fldCharType="separate"/>
      </w:r>
      <w:r>
        <w:rPr>
          <w:noProof/>
        </w:rPr>
        <w:t>[17]</w:t>
      </w:r>
      <w:r>
        <w:fldChar w:fldCharType="end"/>
      </w:r>
      <w:r w:rsidRPr="002906D8">
        <w:t>. Effect</w:t>
      </w:r>
      <w:r>
        <w:t>iveness data were derived from t</w:t>
      </w:r>
      <w:r w:rsidRPr="002906D8">
        <w:t xml:space="preserve">en </w:t>
      </w:r>
      <w:proofErr w:type="spellStart"/>
      <w:r w:rsidRPr="002906D8">
        <w:t>Eikelder</w:t>
      </w:r>
      <w:proofErr w:type="spellEnd"/>
      <w:r w:rsidRPr="002906D8">
        <w:t xml:space="preserve"> 2016 (the PROBAAT-2 study), an RCT conducted in six tertiary and 23 secondary care hospitals in the Netherlands comparing oral misoprostol (50 mcg every 4 hours, with a maximum three doses in 24 hours) with Foley catheter for labour induction in 1845 women at term with an unfavourable cervix and without previous caesarean section</w:t>
      </w:r>
      <w:r>
        <w:t xml:space="preserve"> </w:t>
      </w:r>
      <w:r>
        <w:fldChar w:fldCharType="begin"/>
      </w:r>
      <w:r w:rsidR="00BA405B">
        <w:instrText xml:space="preserve"> ADDIN EN.CITE &lt;EndNote&gt;&lt;Cite&gt;&lt;Author&gt;ten Eikelder&lt;/Author&gt;&lt;Year&gt;2016&lt;/Year&gt;&lt;RecNum&gt;1839&lt;/RecNum&gt;&lt;DisplayText&gt;[18]&lt;/DisplayText&gt;&lt;record&gt;&lt;rec-number&gt;1839&lt;/rec-number&gt;&lt;foreign-keys&gt;&lt;key app="EN" db-id="aftxevxamerfaqevpf6xfaf3tzd0xxs9tdpv" timestamp="1631065043" guid="90c5ef5f-878f-42eb-9ee3-da67a3a70e4c"&gt;1839&lt;/key&gt;&lt;/foreign-keys&gt;&lt;ref-type name="Journal Article"&gt;17&lt;/ref-type&gt;&lt;contributors&gt;&lt;authors&gt;&lt;author&gt;ten Eikelder, Mieke LG&lt;/author&gt;&lt;author&gt;Rengerink, Katrien Oude&lt;/author&gt;&lt;author&gt;Jozwiak, Marta&lt;/author&gt;&lt;author&gt;De Leeuw, Jan W&lt;/author&gt;&lt;author&gt;De Graaf, Irene M&lt;/author&gt;&lt;author&gt;Van Pampus, Mariëlle G&lt;/author&gt;&lt;author&gt;Holswilder, Marloes&lt;/author&gt;&lt;author&gt;Oudijk, Martijn A&lt;/author&gt;&lt;author&gt;Van Baaren, Gert-Jan&lt;/author&gt;&lt;author&gt;Pernet, Paula JM&lt;/author&gt;&lt;/authors&gt;&lt;/contributors&gt;&lt;titles&gt;&lt;title&gt;Induction of labour at term with oral misoprostol versus a Foley catheter (PROBAAT-II): a multicentre randomised controlled non-inferiority trial&lt;/title&gt;&lt;secondary-title&gt;The Lancet&lt;/secondary-title&gt;&lt;/titles&gt;&lt;pages&gt;1619-1628&lt;/pages&gt;&lt;volume&gt;387&lt;/volume&gt;&lt;number&gt;10028&lt;/number&gt;&lt;dates&gt;&lt;year&gt;2016&lt;/year&gt;&lt;/dates&gt;&lt;isbn&gt;0140-6736&lt;/isbn&gt;&lt;urls&gt;&lt;/urls&gt;&lt;/record&gt;&lt;/Cite&gt;&lt;/EndNote&gt;</w:instrText>
      </w:r>
      <w:r>
        <w:fldChar w:fldCharType="separate"/>
      </w:r>
      <w:r>
        <w:rPr>
          <w:noProof/>
        </w:rPr>
        <w:t>[18]</w:t>
      </w:r>
      <w:r>
        <w:fldChar w:fldCharType="end"/>
      </w:r>
      <w:r>
        <w:t>.</w:t>
      </w:r>
    </w:p>
    <w:p w14:paraId="6CD0036B" w14:textId="07F34E1A" w:rsidR="00995CA5" w:rsidRPr="002906D8" w:rsidRDefault="00995CA5" w:rsidP="00995CA5">
      <w:pPr>
        <w:pStyle w:val="BodyText"/>
      </w:pPr>
      <w:r w:rsidRPr="002906D8">
        <w:t xml:space="preserve">van </w:t>
      </w:r>
      <w:proofErr w:type="spellStart"/>
      <w:r w:rsidRPr="002906D8">
        <w:t>Baaren</w:t>
      </w:r>
      <w:proofErr w:type="spellEnd"/>
      <w:r w:rsidRPr="002906D8">
        <w:t xml:space="preserve"> 2013 undertook a cost-effectiveness analysis from a hospital perspective in the period from admission to antenatal care ward to six weeks postpartum. A composite safety outcome (asphyxia and postpartum haemorrhage), caesarean section and neonatal admission were used as effectiveness outcomes. Cost data were estimated using different methods and sources and expressed in 2009 Euros</w:t>
      </w:r>
      <w:r>
        <w:t xml:space="preserve"> </w:t>
      </w:r>
      <w:r>
        <w:fldChar w:fldCharType="begin">
          <w:fldData xml:space="preserve">PEVuZE5vdGU+PENpdGU+PEF1dGhvcj52YW4gQmFhcmVuPC9BdXRob3I+PFllYXI+MjAxMzwvWWVh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</w:fldData>
        </w:fldChar>
      </w:r>
      <w:r w:rsidR="000F34C3">
        <w:instrText xml:space="preserve"> ADDIN EN.CITE </w:instrText>
      </w:r>
      <w:r w:rsidR="000F34C3">
        <w:fldChar w:fldCharType="begin">
          <w:fldData xml:space="preserve">PEVuZE5vdGU+PENpdGU+PEF1dGhvcj52YW4gQmFhcmVuPC9BdXRob3I+PFllYXI+MjAxMzwvWWVh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</w:fldData>
        </w:fldChar>
      </w:r>
      <w:r w:rsidR="000F34C3">
        <w:instrText xml:space="preserve"> ADDIN EN.CITE.DATA </w:instrText>
      </w:r>
      <w:r w:rsidR="000F34C3">
        <w:fldChar w:fldCharType="end"/>
      </w:r>
      <w:r>
        <w:fldChar w:fldCharType="separate"/>
      </w:r>
      <w:r>
        <w:rPr>
          <w:noProof/>
        </w:rPr>
        <w:t>[19]</w:t>
      </w:r>
      <w:r>
        <w:fldChar w:fldCharType="end"/>
      </w:r>
      <w:r w:rsidRPr="002906D8">
        <w:t xml:space="preserve">. Effectiveness data were derived from </w:t>
      </w:r>
      <w:proofErr w:type="spellStart"/>
      <w:r w:rsidRPr="002906D8">
        <w:t>Jozwiak</w:t>
      </w:r>
      <w:proofErr w:type="spellEnd"/>
      <w:r w:rsidRPr="002906D8">
        <w:t xml:space="preserve"> 2011 (the PROBAAT </w:t>
      </w:r>
      <w:r w:rsidRPr="002906D8">
        <w:lastRenderedPageBreak/>
        <w:t xml:space="preserve">study), an RCT conducted in twelve hospitals in the Netherlands comparing Foley catheter with </w:t>
      </w:r>
      <w:r>
        <w:t>vaginal</w:t>
      </w:r>
      <w:r w:rsidRPr="002906D8">
        <w:t xml:space="preserve"> prostaglandin E2 gel for labour induction in 819 women at term with an unfavourable cervix and without previous caesarean section</w:t>
      </w:r>
      <w:r>
        <w:t xml:space="preserve"> </w:t>
      </w:r>
      <w:r>
        <w:fldChar w:fldCharType="begin"/>
      </w:r>
      <w:r w:rsidR="00BA405B">
        <w:instrText xml:space="preserve"> ADDIN EN.CITE &lt;EndNote&gt;&lt;Cite&gt;&lt;Author&gt;Jozwiak&lt;/Author&gt;&lt;Year&gt;2011&lt;/Year&gt;&lt;RecNum&gt;1840&lt;/RecNum&gt;&lt;DisplayText&gt;[20]&lt;/DisplayText&gt;&lt;record&gt;&lt;rec-number&gt;1840&lt;/rec-number&gt;&lt;foreign-keys&gt;&lt;key app="EN" db-id="aftxevxamerfaqevpf6xfaf3tzd0xxs9tdpv" timestamp="1631065156" guid="96d6d017-b816-4fdb-88aa-e829478ff33c"&gt;1840&lt;/key&gt;&lt;/foreign-keys&gt;&lt;ref-type name="Journal Article"&gt;17&lt;/ref-type&gt;&lt;contributors&gt;&lt;authors&gt;&lt;author&gt;Jozwiak, Marta&lt;/author&gt;&lt;author&gt;Rengerink, Katrien Oude&lt;/author&gt;&lt;author&gt;Benthem, Marjan&lt;/author&gt;&lt;author&gt;Van Beek, Erik&lt;/author&gt;&lt;author&gt;Dijksterhuis, Marja GK&lt;/author&gt;&lt;author&gt;De Graaf, Irene M&lt;/author&gt;&lt;author&gt;Van Huizen, Marloes E&lt;/author&gt;&lt;author&gt;Oudijk, Martijn A&lt;/author&gt;&lt;author&gt;Papatsonis, Dimitri NM&lt;/author&gt;&lt;author&gt;Perquin, Denise AM&lt;/author&gt;&lt;/authors&gt;&lt;/contributors&gt;&lt;titles&gt;&lt;title&gt;Foley catheter versus vaginal prostaglandin E2 gel for induction of labour at term (PROBAAT trial): an open-label, randomised controlled trial&lt;/title&gt;&lt;secondary-title&gt;The Lancet&lt;/secondary-title&gt;&lt;/titles&gt;&lt;pages&gt;2095-2103&lt;/pages&gt;&lt;volume&gt;378&lt;/volume&gt;&lt;number&gt;9809&lt;/number&gt;&lt;dates&gt;&lt;year&gt;2011&lt;/year&gt;&lt;/dates&gt;&lt;isbn&gt;0140-6736&lt;/isbn&gt;&lt;urls&gt;&lt;/urls&gt;&lt;/record&gt;&lt;/Cite&gt;&lt;/EndNote&gt;</w:instrText>
      </w:r>
      <w:r>
        <w:fldChar w:fldCharType="separate"/>
      </w:r>
      <w:r>
        <w:rPr>
          <w:noProof/>
        </w:rPr>
        <w:t>[20]</w:t>
      </w:r>
      <w:r>
        <w:fldChar w:fldCharType="end"/>
      </w:r>
      <w:r w:rsidRPr="002906D8">
        <w:t xml:space="preserve">. </w:t>
      </w:r>
    </w:p>
    <w:p w14:paraId="01EE7111" w14:textId="05AE0F35" w:rsidR="00995CA5" w:rsidRPr="002906D8" w:rsidRDefault="00995CA5" w:rsidP="00995CA5">
      <w:pPr>
        <w:pStyle w:val="BodyText"/>
      </w:pPr>
      <w:r w:rsidRPr="002906D8">
        <w:t xml:space="preserve">Both ten </w:t>
      </w:r>
      <w:proofErr w:type="spellStart"/>
      <w:r w:rsidRPr="002906D8">
        <w:t>Eikelder</w:t>
      </w:r>
      <w:proofErr w:type="spellEnd"/>
      <w:r w:rsidRPr="002906D8">
        <w:t xml:space="preserve"> 2018 and van </w:t>
      </w:r>
      <w:proofErr w:type="spellStart"/>
      <w:r w:rsidRPr="002906D8">
        <w:t>Baaren</w:t>
      </w:r>
      <w:proofErr w:type="spellEnd"/>
      <w:r w:rsidRPr="002906D8">
        <w:t xml:space="preserve"> 2013 are included in the 2019 Cochrane review of mechanical methods for induction of labour</w:t>
      </w:r>
      <w:r>
        <w:t xml:space="preserve"> </w:t>
      </w:r>
      <w:r>
        <w:fldChar w:fldCharType="begin"/>
      </w:r>
      <w:r w:rsidR="000F34C3">
        <w:instrText xml:space="preserve"> ADDIN EN.CITE &lt;EndNote&gt;&lt;Cite&gt;&lt;Author&gt;de Vaan&lt;/Author&gt;&lt;Year&gt;2019, Issue 10&lt;/Year&gt;&lt;RecNum&gt;1183&lt;/RecNum&gt;&lt;DisplayText&gt;[21]&lt;/DisplayText&gt;&lt;record&gt;&lt;rec-number&gt;1183&lt;/rec-number&gt;&lt;foreign-keys&gt;&lt;key app="EN" db-id="aftxevxamerfaqevpf6xfaf3tzd0xxs9tdpv" timestamp="1623995189" guid="ead36741-24db-441b-b25c-13a476c37597"&gt;1183&lt;/key&gt;&lt;/foreign-keys&gt;&lt;ref-type name="Journal Article"&gt;17&lt;/ref-type&gt;&lt;contributors&gt;&lt;authors&gt;&lt;author&gt;de Vaan, M. D. T.&lt;/author&gt;&lt;author&gt;ten Eikelder, M. L. G.&lt;/author&gt;&lt;author&gt;Jozwiak, M.&lt;/author&gt;&lt;author&gt;Palmer, K. R.&lt;/author&gt;&lt;author&gt;et al,&lt;/author&gt;&lt;/authors&gt;&lt;/contributors&gt;&lt;titles&gt;&lt;title&gt;Mechanical methods for induction of labour&lt;/title&gt;&lt;secondary-title&gt;Cochrane Database of Systematic Reviews&lt;/secondary-title&gt;&lt;/titles&gt;&lt;pages&gt; Art. No.: CD001233. DOI: 10.1002/14651858.CD001233.pub3&lt;/pages&gt;&lt;keywords&gt;&lt;keyword&gt;*Cervical Ripening&lt;/keyword&gt;&lt;keyword&gt;*Laminaria&lt;/keyword&gt;&lt;keyword&gt;*Oxytocics&lt;/keyword&gt;&lt;keyword&gt;Catheterization [*methods]&lt;/keyword&gt;&lt;keyword&gt;Cervix Uteri&lt;/keyword&gt;&lt;keyword&gt;Dinoprostone&lt;/keyword&gt;&lt;keyword&gt;Female&lt;/keyword&gt;&lt;keyword&gt;Humans&lt;/keyword&gt;&lt;keyword&gt;Labor, Induced [*methods]&lt;/keyword&gt;&lt;keyword&gt;Misoprostol&lt;/keyword&gt;&lt;keyword&gt;Oxytocin&lt;/keyword&gt;&lt;keyword&gt;Pessaries&lt;/keyword&gt;&lt;keyword&gt;Polymers&lt;/keyword&gt;&lt;keyword&gt;Pregnancy&lt;/keyword&gt;&lt;keyword&gt;Randomized Controlled Trials as Topic&lt;/keyword&gt;&lt;/keywords&gt;&lt;dates&gt;&lt;year&gt;2019, Issue 10&lt;/year&gt;&lt;/dates&gt;&lt;publisher&gt;John Wiley &amp;amp; Sons, Ltd&lt;/publisher&gt;&lt;isbn&gt;1465-1858&lt;/isbn&gt;&lt;accession-num&gt;CD001233&lt;/accession-num&gt;&lt;urls&gt;&lt;related-urls&gt;&lt;url&gt;https://doi.org//10.1002/14651858.CD001233.pub3&lt;/url&gt;&lt;/related-urls&gt;&lt;/urls&gt;&lt;electronic-resource-num&gt;10.1002/14651858.CD001233.pub3&lt;/electronic-resource-num&gt;&lt;/record&gt;&lt;/Cite&gt;&lt;/EndNote&gt;</w:instrText>
      </w:r>
      <w:r>
        <w:fldChar w:fldCharType="separate"/>
      </w:r>
      <w:r>
        <w:rPr>
          <w:noProof/>
        </w:rPr>
        <w:t>[21]</w:t>
      </w:r>
      <w:r>
        <w:fldChar w:fldCharType="end"/>
      </w:r>
      <w:r w:rsidRPr="002906D8">
        <w:t>.</w:t>
      </w:r>
    </w:p>
    <w:p w14:paraId="0D7744D2" w14:textId="144D4CEC" w:rsidR="00995CA5" w:rsidRPr="002906D8" w:rsidRDefault="00995CA5" w:rsidP="00995CA5">
      <w:pPr>
        <w:pStyle w:val="BodyText"/>
      </w:pPr>
      <w:r w:rsidRPr="002906D8">
        <w:t xml:space="preserve">One eligible </w:t>
      </w:r>
      <w:r w:rsidRPr="002906D8">
        <w:rPr>
          <w:b/>
        </w:rPr>
        <w:t>model-based economic study</w:t>
      </w:r>
      <w:r w:rsidRPr="002906D8">
        <w:t xml:space="preserve"> was identified by Eddy et al</w:t>
      </w:r>
      <w:r>
        <w:t xml:space="preserve"> </w:t>
      </w:r>
      <w:r>
        <w:fldChar w:fldCharType="begin"/>
      </w:r>
      <w:r w:rsidR="00BA405B">
        <w:instrText xml:space="preserve"> ADDIN EN.CITE &lt;EndNote&gt;&lt;Cite&gt;&lt;Author&gt;Eddy&lt;/Author&gt;&lt;Year&gt;2020&lt;/Year&gt;&lt;RecNum&gt;1205&lt;/RecNum&gt;&lt;DisplayText&gt;[9]&lt;/DisplayText&gt;&lt;record&gt;&lt;rec-number&gt;1205&lt;/rec-number&gt;&lt;foreign-keys&gt;&lt;key app="EN" db-id="aftxevxamerfaqevpf6xfaf3tzd0xxs9tdpv" timestamp="1625442728" guid="40933728-98f7-4ef2-8242-864c1b92d2ed"&gt;1205&lt;/key&gt;&lt;/foreign-keys&gt;&lt;ref-type name="Report"&gt;27&lt;/ref-type&gt;&lt;contributors&gt;&lt;authors&gt;&lt;author&gt;Eddy, K&lt;/author&gt;&lt;author&gt;Vogel, J&lt;/author&gt;&lt;/authors&gt;&lt;subsidiary-authors&gt;&lt;author&gt;Department of Sexual and Reproductive Health and Research&lt;/author&gt;&lt;/subsidiary-authors&gt;&lt;/contributors&gt;&lt;titles&gt;&lt;title&gt;Cost-effectiveness evidence for maternal and perinatal health interventions: living scoping review&lt;/title&gt;&lt;/titles&gt;&lt;dates&gt;&lt;year&gt;2020&lt;/year&gt;&lt;/dates&gt;&lt;publisher&gt;World Health Organization &lt;/publisher&gt;&lt;urls&gt;&lt;related-urls&gt;&lt;url&gt;osf.io/jwtge&lt;/url&gt;&lt;/related-urls&gt;&lt;/urls&gt;&lt;access-date&gt;5 Jul 2021&lt;/access-date&gt;&lt;/record&gt;&lt;/Cite&gt;&lt;/EndNote&gt;</w:instrText>
      </w:r>
      <w:r>
        <w:fldChar w:fldCharType="separate"/>
      </w:r>
      <w:r>
        <w:rPr>
          <w:noProof/>
        </w:rPr>
        <w:t>[9]</w:t>
      </w:r>
      <w:r>
        <w:fldChar w:fldCharType="end"/>
      </w:r>
      <w:r w:rsidRPr="002906D8">
        <w:t xml:space="preserve">. </w:t>
      </w:r>
    </w:p>
    <w:p w14:paraId="3397D4D4" w14:textId="11BC725A" w:rsidR="00995CA5" w:rsidRDefault="00995CA5" w:rsidP="00995CA5">
      <w:pPr>
        <w:pStyle w:val="BodyText"/>
      </w:pPr>
      <w:proofErr w:type="spellStart"/>
      <w:r w:rsidRPr="002906D8">
        <w:t>Alfirevic</w:t>
      </w:r>
      <w:proofErr w:type="spellEnd"/>
      <w:r w:rsidRPr="002906D8">
        <w:t xml:space="preserve"> 2016 undertook a cost-effectiveness analysis using a decision-tree model comparing vaginal PGE2 tablets (reference intervention) with 19 other mechanical and drug labour induction methods from a UK healthcare system perspective. Cost data were derived from NHS reference data and other sources, and expressed in 2012-13 British pounds. Utility estimates were derived from the literature. Effectiveness data were derived from the authors’ network meta-analysis of RCTs of women eligible for third-trimester labour induction</w:t>
      </w:r>
      <w:r>
        <w:t xml:space="preserve"> </w:t>
      </w:r>
      <w:r>
        <w:fldChar w:fldCharType="begin">
          <w:fldData xml:space="preserve">PEVuZE5vdGU+PENpdGU+PEF1dGhvcj5BbGZpcmV2aWM8L0F1dGhvcj48WWVhcj4yMDE2PC9ZZWFy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</w:fldData>
        </w:fldChar>
      </w:r>
      <w:r w:rsidR="00BA405B">
        <w:instrText xml:space="preserve"> ADDIN EN.CITE </w:instrText>
      </w:r>
      <w:r w:rsidR="00BA405B">
        <w:fldChar w:fldCharType="begin">
          <w:fldData xml:space="preserve">PEVuZE5vdGU+PENpdGU+PEF1dGhvcj5BbGZpcmV2aWM8L0F1dGhvcj48WWVhcj4yMDE2PC9ZZWFy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</w:fldData>
        </w:fldChar>
      </w:r>
      <w:r w:rsidR="00BA405B">
        <w:instrText xml:space="preserve"> ADDIN EN.CITE.DATA </w:instrText>
      </w:r>
      <w:r w:rsidR="00BA405B">
        <w:fldChar w:fldCharType="end"/>
      </w:r>
      <w:r>
        <w:fldChar w:fldCharType="separate"/>
      </w:r>
      <w:r>
        <w:rPr>
          <w:noProof/>
        </w:rPr>
        <w:t>[22]</w:t>
      </w:r>
      <w:r>
        <w:fldChar w:fldCharType="end"/>
      </w:r>
      <w:r w:rsidRPr="002906D8">
        <w:t>.</w:t>
      </w:r>
    </w:p>
    <w:p w14:paraId="5B5A8DBA" w14:textId="77777777" w:rsidR="00995CA5" w:rsidRDefault="00995CA5" w:rsidP="000E718D">
      <w:pPr>
        <w:pStyle w:val="Heading5"/>
      </w:pPr>
      <w:r>
        <w:t>Cost</w:t>
      </w:r>
    </w:p>
    <w:p w14:paraId="3BFBFCD3" w14:textId="413AEAF2" w:rsidR="00995CA5" w:rsidRDefault="00995CA5" w:rsidP="00995CA5">
      <w:pPr>
        <w:pStyle w:val="BodyText"/>
      </w:pPr>
      <w:r>
        <w:t xml:space="preserve">ten </w:t>
      </w:r>
      <w:proofErr w:type="spellStart"/>
      <w:r>
        <w:t>Eikelder</w:t>
      </w:r>
      <w:proofErr w:type="spellEnd"/>
      <w:r>
        <w:t xml:space="preserve"> et al reported a mean cost per woman of 4158 (2013 Euros) when using Foley catheter for labour induction, which was comparable to oral misoprostol costs. Costs were comparable with varying resource use and unit price estimates. Sensitivity analyses showed that overall costs were lower for nulliparous women induced with Foley catheter (4561 versus 5126), but higher for multiparous women (3419 versus 3136). This was mainly due to the shorter time from induction to delivery in multiparous women </w:t>
      </w:r>
      <w:r>
        <w:fldChar w:fldCharType="begin">
          <w:fldData xml:space="preserve">PEVuZE5vdGU+PENpdGU+PEF1dGhvcj50ZW4gRWlrZWxkZXI8L0F1dGhvcj48WWVhcj4yMDE4PC9Z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</w:fldData>
        </w:fldChar>
      </w:r>
      <w:r w:rsidR="00BA405B">
        <w:instrText xml:space="preserve"> ADDIN EN.CITE </w:instrText>
      </w:r>
      <w:r w:rsidR="00BA405B">
        <w:fldChar w:fldCharType="begin">
          <w:fldData xml:space="preserve">PEVuZE5vdGU+PENpdGU+PEF1dGhvcj50ZW4gRWlrZWxkZXI8L0F1dGhvcj48WWVhcj4yMDE4PC9Z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</w:fldData>
        </w:fldChar>
      </w:r>
      <w:r w:rsidR="00BA405B">
        <w:instrText xml:space="preserve"> ADDIN EN.CITE.DATA </w:instrText>
      </w:r>
      <w:r w:rsidR="00BA405B">
        <w:fldChar w:fldCharType="end"/>
      </w:r>
      <w:r>
        <w:fldChar w:fldCharType="separate"/>
      </w:r>
      <w:r>
        <w:rPr>
          <w:noProof/>
        </w:rPr>
        <w:t>[17]</w:t>
      </w:r>
      <w:r>
        <w:fldChar w:fldCharType="end"/>
      </w:r>
      <w:r>
        <w:t xml:space="preserve">. </w:t>
      </w:r>
    </w:p>
    <w:p w14:paraId="4D1F05D7" w14:textId="13ED0837" w:rsidR="00995CA5" w:rsidRDefault="00995CA5" w:rsidP="00995CA5">
      <w:pPr>
        <w:pStyle w:val="BodyText"/>
      </w:pPr>
      <w:r>
        <w:t xml:space="preserve">van </w:t>
      </w:r>
      <w:proofErr w:type="spellStart"/>
      <w:r>
        <w:t>Baaren</w:t>
      </w:r>
      <w:proofErr w:type="spellEnd"/>
      <w:r>
        <w:t xml:space="preserve"> et al found that mean costs per woman of 3297 (2009 Euros) in the Foley catheter group were not significantly higher than for women induced with PGE2 gel. While the induction materials were less expensive in the Foley catheter group, the average duration of stay on the labour ward was longer than for women induced with PGE2 gel. A sensitivity analysis showed that PGE2 induction in multiparous women resulted in lower costs, mainly due to the shorter time from induction to delivery than for nulliparous women </w:t>
      </w:r>
      <w:r>
        <w:fldChar w:fldCharType="begin">
          <w:fldData xml:space="preserve">PEVuZE5vdGU+PENpdGU+PEF1dGhvcj52YW4gQmFhcmVuPC9BdXRob3I+PFllYXI+MjAxMzwvWWVh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</w:fldData>
        </w:fldChar>
      </w:r>
      <w:r w:rsidR="000F34C3">
        <w:instrText xml:space="preserve"> ADDIN EN.CITE </w:instrText>
      </w:r>
      <w:r w:rsidR="000F34C3">
        <w:fldChar w:fldCharType="begin">
          <w:fldData xml:space="preserve">PEVuZE5vdGU+PENpdGU+PEF1dGhvcj52YW4gQmFhcmVuPC9BdXRob3I+PFllYXI+MjAxMzwvWWVh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</w:fldData>
        </w:fldChar>
      </w:r>
      <w:r w:rsidR="000F34C3">
        <w:instrText xml:space="preserve"> ADDIN EN.CITE.DATA </w:instrText>
      </w:r>
      <w:r w:rsidR="000F34C3">
        <w:fldChar w:fldCharType="end"/>
      </w:r>
      <w:r>
        <w:fldChar w:fldCharType="separate"/>
      </w:r>
      <w:r>
        <w:rPr>
          <w:noProof/>
        </w:rPr>
        <w:t>[19]</w:t>
      </w:r>
      <w:r>
        <w:fldChar w:fldCharType="end"/>
      </w:r>
      <w:r>
        <w:t>.</w:t>
      </w:r>
    </w:p>
    <w:p w14:paraId="5A758BD6" w14:textId="77777777" w:rsidR="00995CA5" w:rsidRDefault="00995CA5" w:rsidP="000E718D">
      <w:pPr>
        <w:pStyle w:val="Heading5"/>
      </w:pPr>
      <w:r>
        <w:t>Overall budget impact</w:t>
      </w:r>
    </w:p>
    <w:p w14:paraId="6A8265B5" w14:textId="77777777" w:rsidR="00995CA5" w:rsidRDefault="00995CA5" w:rsidP="00995CA5">
      <w:pPr>
        <w:pStyle w:val="BodyText"/>
      </w:pPr>
      <w:r w:rsidRPr="007902A3">
        <w:t>Overall budget impacts of a policy of mechanical methods for labour induction were not analysed in the trial-based studies.</w:t>
      </w:r>
    </w:p>
    <w:p w14:paraId="2D3459F8" w14:textId="77777777" w:rsidR="00995CA5" w:rsidRDefault="00995CA5" w:rsidP="000E718D">
      <w:pPr>
        <w:pStyle w:val="Heading5"/>
      </w:pPr>
      <w:r>
        <w:t>Value-for-money</w:t>
      </w:r>
    </w:p>
    <w:p w14:paraId="4C6C5B54" w14:textId="0BA2E73B" w:rsidR="00995CA5" w:rsidRDefault="00995CA5" w:rsidP="00995CA5">
      <w:pPr>
        <w:pStyle w:val="BodyText"/>
      </w:pPr>
      <w:r>
        <w:t xml:space="preserve">ten </w:t>
      </w:r>
      <w:proofErr w:type="spellStart"/>
      <w:r>
        <w:t>Eikelder</w:t>
      </w:r>
      <w:proofErr w:type="spellEnd"/>
      <w:r>
        <w:t xml:space="preserve"> et al did not find the incremental cost-effectiveness ratios (ICER) for the composite outcome of asphyxia and post-partum haemorrhage to be informative due to comparable efficacy between the interventions. The ICER to prevent one caesarean section using oral misoprostol was 10,338 (2013 Euros), however this was not found to be significant. At a willingness-to-pay threshold of at least 30,000 per woman, oral misoprostol may be cost-effective for caesarean section </w:t>
      </w:r>
      <w:r>
        <w:fldChar w:fldCharType="begin">
          <w:fldData xml:space="preserve">PEVuZE5vdGU+PENpdGU+PEF1dGhvcj50ZW4gRWlrZWxkZXI8L0F1dGhvcj48WWVhcj4yMDE4PC9Z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</w:fldData>
        </w:fldChar>
      </w:r>
      <w:r w:rsidR="00BA405B">
        <w:instrText xml:space="preserve"> ADDIN EN.CITE </w:instrText>
      </w:r>
      <w:r w:rsidR="00BA405B">
        <w:fldChar w:fldCharType="begin">
          <w:fldData xml:space="preserve">PEVuZE5vdGU+PENpdGU+PEF1dGhvcj50ZW4gRWlrZWxkZXI8L0F1dGhvcj48WWVhcj4yMDE4PC9Z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</w:fldData>
        </w:fldChar>
      </w:r>
      <w:r w:rsidR="00BA405B">
        <w:instrText xml:space="preserve"> ADDIN EN.CITE.DATA </w:instrText>
      </w:r>
      <w:r w:rsidR="00BA405B">
        <w:fldChar w:fldCharType="end"/>
      </w:r>
      <w:r>
        <w:fldChar w:fldCharType="separate"/>
      </w:r>
      <w:r>
        <w:rPr>
          <w:noProof/>
        </w:rPr>
        <w:t>[17]</w:t>
      </w:r>
      <w:r>
        <w:fldChar w:fldCharType="end"/>
      </w:r>
      <w:r>
        <w:t>.</w:t>
      </w:r>
    </w:p>
    <w:p w14:paraId="73F8965B" w14:textId="02B7B680" w:rsidR="00995CA5" w:rsidRPr="00BD5F77" w:rsidRDefault="00995CA5" w:rsidP="00995CA5">
      <w:pPr>
        <w:pStyle w:val="BodyText"/>
      </w:pPr>
      <w:r>
        <w:t xml:space="preserve">van </w:t>
      </w:r>
      <w:proofErr w:type="spellStart"/>
      <w:r>
        <w:t>Baaren</w:t>
      </w:r>
      <w:proofErr w:type="spellEnd"/>
      <w:r>
        <w:t xml:space="preserve"> et al did not find the ICER for caesarean section to be informative due to comparable efficacy between the interventions. Using a Foley catheter, the ICER to prevent one neonatal admission was 2708 (2009 Euros), and 5257 to prevent one composite outcome of asphyxia and post-partum haemorrhage. It is increasingly probable that labour induction with Foley catheter is cost-effective when increasing the willingness-to-pay threshold </w:t>
      </w:r>
      <w:r>
        <w:fldChar w:fldCharType="begin">
          <w:fldData xml:space="preserve">PEVuZE5vdGU+PENpdGU+PEF1dGhvcj52YW4gQmFhcmVuPC9BdXRob3I+PFllYXI+MjAxMzwvWWVh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</w:fldData>
        </w:fldChar>
      </w:r>
      <w:r w:rsidR="000F34C3">
        <w:instrText xml:space="preserve"> ADDIN EN.CITE </w:instrText>
      </w:r>
      <w:r w:rsidR="000F34C3">
        <w:fldChar w:fldCharType="begin">
          <w:fldData xml:space="preserve">PEVuZE5vdGU+PENpdGU+PEF1dGhvcj52YW4gQmFhcmVuPC9BdXRob3I+PFllYXI+MjAxMzwvWWVh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</w:fldData>
        </w:fldChar>
      </w:r>
      <w:r w:rsidR="000F34C3">
        <w:instrText xml:space="preserve"> ADDIN EN.CITE.DATA </w:instrText>
      </w:r>
      <w:r w:rsidR="000F34C3">
        <w:fldChar w:fldCharType="end"/>
      </w:r>
      <w:r>
        <w:fldChar w:fldCharType="separate"/>
      </w:r>
      <w:r>
        <w:rPr>
          <w:noProof/>
        </w:rPr>
        <w:t>[19]</w:t>
      </w:r>
      <w:r>
        <w:fldChar w:fldCharType="end"/>
      </w:r>
      <w:r>
        <w:t>.</w:t>
      </w:r>
    </w:p>
    <w:p w14:paraId="40AA184A" w14:textId="77777777" w:rsidR="00426A34" w:rsidRDefault="00426A34">
      <w:pPr>
        <w:rPr>
          <w:rFonts w:eastAsiaTheme="majorEastAsia" w:cstheme="minorHAnsi"/>
          <w:bCs/>
          <w:sz w:val="26"/>
          <w:szCs w:val="26"/>
          <w:shd w:val="clear" w:color="auto" w:fill="FFFFFF"/>
          <w:lang w:val="en-AU"/>
        </w:rPr>
      </w:pPr>
      <w:bookmarkStart w:id="14" w:name="_Toc83978067"/>
      <w:bookmarkStart w:id="15" w:name="_Toc95393855"/>
      <w:r>
        <w:br w:type="page"/>
      </w:r>
    </w:p>
    <w:p w14:paraId="3E9FB266" w14:textId="5C8DA2C4" w:rsidR="00995CA5" w:rsidRDefault="00995CA5" w:rsidP="007F1568">
      <w:pPr>
        <w:pStyle w:val="Heading2"/>
      </w:pPr>
      <w:bookmarkStart w:id="16" w:name="_Toc106176011"/>
      <w:r w:rsidRPr="00EA19E0">
        <w:lastRenderedPageBreak/>
        <w:t>Equity</w:t>
      </w:r>
      <w:bookmarkEnd w:id="14"/>
      <w:bookmarkEnd w:id="15"/>
      <w:bookmarkEnd w:id="16"/>
    </w:p>
    <w:p w14:paraId="0F8BD97C" w14:textId="77777777" w:rsidR="00995CA5" w:rsidRDefault="00995CA5" w:rsidP="00F37525">
      <w:pPr>
        <w:pStyle w:val="Heading3"/>
        <w:rPr>
          <w:shd w:val="clear" w:color="auto" w:fill="FFFFFF"/>
        </w:rPr>
      </w:pPr>
      <w:bookmarkStart w:id="17" w:name="_Toc83978068"/>
      <w:r>
        <w:rPr>
          <w:shd w:val="clear" w:color="auto" w:fill="FFFFFF"/>
        </w:rPr>
        <w:t>Framing questions</w:t>
      </w:r>
      <w:bookmarkEnd w:id="17"/>
    </w:p>
    <w:p w14:paraId="03232924" w14:textId="77777777" w:rsidR="00995CA5" w:rsidRDefault="00995CA5" w:rsidP="00995CA5">
      <w:pPr>
        <w:pStyle w:val="BodyText"/>
        <w:numPr>
          <w:ilvl w:val="0"/>
          <w:numId w:val="3"/>
        </w:numPr>
      </w:pPr>
      <w:r>
        <w:t>Is the intervention likely to reduce or increase existing health inequalities and/or health inequities? (INTEGRATE)</w:t>
      </w:r>
    </w:p>
    <w:p w14:paraId="76EDFB4E" w14:textId="77777777" w:rsidR="00995CA5" w:rsidRDefault="00995CA5" w:rsidP="00995CA5">
      <w:pPr>
        <w:pStyle w:val="BodyText"/>
        <w:numPr>
          <w:ilvl w:val="0"/>
          <w:numId w:val="3"/>
        </w:numPr>
      </w:pPr>
      <w:r>
        <w:t>Does the intervention prioritise and/or aid those furthest behind? (INTEGRATE)</w:t>
      </w:r>
    </w:p>
    <w:p w14:paraId="22CEC624" w14:textId="77777777" w:rsidR="00995CA5" w:rsidRDefault="00995CA5" w:rsidP="00995CA5">
      <w:pPr>
        <w:pStyle w:val="BodyText"/>
        <w:numPr>
          <w:ilvl w:val="0"/>
          <w:numId w:val="3"/>
        </w:numPr>
      </w:pPr>
      <w:r w:rsidRPr="00BC0DF9">
        <w:t>How do such impacts on health inequalities and /or health inequities vary over time, e.g. are initial increases likely to balance out over time, as interventions are scaled up? (INTEGRATE</w:t>
      </w:r>
      <w:r>
        <w:t>)</w:t>
      </w:r>
    </w:p>
    <w:p w14:paraId="719425B9" w14:textId="77777777" w:rsidR="00995CA5" w:rsidRDefault="00995CA5" w:rsidP="00995CA5">
      <w:pPr>
        <w:pStyle w:val="BodyText"/>
        <w:numPr>
          <w:ilvl w:val="0"/>
          <w:numId w:val="3"/>
        </w:numPr>
      </w:pPr>
      <w:r w:rsidRPr="00BC0DF9">
        <w:t>How are the benefits and harms of the intervention distributed across the population? Who carries the burden (e.g. all), who benefits (e.g. a very small sub-group)? (INTEGRATE)</w:t>
      </w:r>
    </w:p>
    <w:p w14:paraId="5B781175" w14:textId="77777777" w:rsidR="00995CA5" w:rsidRDefault="00995CA5" w:rsidP="00995CA5">
      <w:pPr>
        <w:pStyle w:val="BodyText"/>
        <w:numPr>
          <w:ilvl w:val="0"/>
          <w:numId w:val="3"/>
        </w:numPr>
      </w:pPr>
      <w:r>
        <w:t>How affordable is the intervention for individuals, households or communities? (INTEGRATE)</w:t>
      </w:r>
    </w:p>
    <w:p w14:paraId="28429B09" w14:textId="77777777" w:rsidR="00995CA5" w:rsidRPr="00BC0DF9" w:rsidRDefault="00995CA5" w:rsidP="00995CA5">
      <w:pPr>
        <w:pStyle w:val="BodyText"/>
        <w:numPr>
          <w:ilvl w:val="0"/>
          <w:numId w:val="3"/>
        </w:numPr>
      </w:pPr>
      <w:r>
        <w:t>How will it impact household health expenditures, including risk of catastrophic health expenditures and health-related financial risks? (INTEGRATE)</w:t>
      </w:r>
    </w:p>
    <w:p w14:paraId="1E426078" w14:textId="77777777" w:rsidR="00995CA5" w:rsidRPr="00EA19E0" w:rsidRDefault="00995CA5" w:rsidP="00F37525">
      <w:pPr>
        <w:pStyle w:val="Heading3"/>
        <w:rPr>
          <w:rFonts w:eastAsia="'Source Sans Pro'"/>
        </w:rPr>
      </w:pPr>
      <w:bookmarkStart w:id="18" w:name="_Toc83978069"/>
      <w:r w:rsidRPr="00EA19E0">
        <w:rPr>
          <w:shd w:val="clear" w:color="auto" w:fill="FFFFFF"/>
        </w:rPr>
        <w:t>Research evidence</w:t>
      </w:r>
      <w:bookmarkEnd w:id="18"/>
    </w:p>
    <w:p w14:paraId="06207182" w14:textId="7B88EF73" w:rsidR="00995CA5" w:rsidRDefault="00995CA5" w:rsidP="00B21FD8">
      <w:pPr>
        <w:pStyle w:val="BodyText"/>
      </w:pPr>
      <w:r w:rsidRPr="00DA00B1">
        <w:t xml:space="preserve">No direct evidence was identified to address </w:t>
      </w:r>
      <w:r w:rsidR="00902C75">
        <w:t>these</w:t>
      </w:r>
      <w:r w:rsidRPr="00DA00B1">
        <w:t xml:space="preserve"> question</w:t>
      </w:r>
      <w:r w:rsidR="00902C75">
        <w:t>s</w:t>
      </w:r>
      <w:r w:rsidR="00B21FD8">
        <w:t xml:space="preserve">. </w:t>
      </w:r>
      <w:r w:rsidRPr="00BC0DF9">
        <w:t>The 2015 WHO report on inequality in reproductive, mate</w:t>
      </w:r>
      <w:r>
        <w:t>rnal, newborn and child health</w:t>
      </w:r>
      <w:r w:rsidRPr="00BC0DF9">
        <w:t xml:space="preserve"> documented significant inequalities in low- and middle-income countries</w:t>
      </w:r>
      <w:r>
        <w:t xml:space="preserve"> </w:t>
      </w:r>
      <w:r>
        <w:fldChar w:fldCharType="begin"/>
      </w:r>
      <w:r w:rsidR="000F34C3">
        <w:instrText xml:space="preserve"> ADDIN EN.CITE &lt;EndNote&gt;&lt;Cite&gt;&lt;Year&gt;2015&lt;/Year&gt;&lt;RecNum&gt;1191&lt;/RecNum&gt;&lt;DisplayText&gt;[23]&lt;/DisplayText&gt;&lt;record&gt;&lt;rec-number&gt;1191&lt;/rec-number&gt;&lt;foreign-keys&gt;&lt;key app="EN" db-id="aftxevxamerfaqevpf6xfaf3tzd0xxs9tdpv" timestamp="1624326518" guid="0b263b42-7dac-42a9-8244-d849f5c29b07"&gt;1191&lt;/key&gt;&lt;/foreign-keys&gt;&lt;ref-type name="Report"&gt;27&lt;/ref-type&gt;&lt;contributors&gt;&lt;/contributors&gt;&lt;titles&gt;&lt;title&gt;State of inequality: reproductive maternal newborn and child health&lt;/title&gt;&lt;/titles&gt;&lt;dates&gt;&lt;year&gt;2015&lt;/year&gt;&lt;/dates&gt;&lt;pub-location&gt;Geneva&lt;/pub-location&gt;&lt;publisher&gt;World Health Organization&lt;/publisher&gt;&lt;urls&gt;&lt;/urls&gt;&lt;/record&gt;&lt;/Cite&gt;&lt;/EndNote&gt;</w:instrText>
      </w:r>
      <w:r>
        <w:fldChar w:fldCharType="separate"/>
      </w:r>
      <w:r>
        <w:rPr>
          <w:noProof/>
        </w:rPr>
        <w:t>[23]</w:t>
      </w:r>
      <w:r>
        <w:fldChar w:fldCharType="end"/>
      </w:r>
      <w:r w:rsidRPr="00BC0DF9">
        <w:t>. While there has been improvement, particularly in reducing within-country gaps for disadvantaged groups, the report states that “the poorest, the least educated and those residing in rural areas have lower health intervention coverage and worse health outcomes than the more advantaged”</w:t>
      </w:r>
      <w:r>
        <w:t xml:space="preserve"> </w:t>
      </w:r>
      <w:r>
        <w:fldChar w:fldCharType="begin"/>
      </w:r>
      <w:r w:rsidR="000F34C3">
        <w:instrText xml:space="preserve"> ADDIN EN.CITE &lt;EndNote&gt;&lt;Cite&gt;&lt;Year&gt;2015&lt;/Year&gt;&lt;RecNum&gt;1191&lt;/RecNum&gt;&lt;Suffix&gt;`, p. xii&lt;/Suffix&gt;&lt;DisplayText&gt;[23, p. xii]&lt;/DisplayText&gt;&lt;record&gt;&lt;rec-number&gt;1191&lt;/rec-number&gt;&lt;foreign-keys&gt;&lt;key app="EN" db-id="aftxevxamerfaqevpf6xfaf3tzd0xxs9tdpv" timestamp="1624326518" guid="0b263b42-7dac-42a9-8244-d849f5c29b07"&gt;1191&lt;/key&gt;&lt;/foreign-keys&gt;&lt;ref-type name="Report"&gt;27&lt;/ref-type&gt;&lt;contributors&gt;&lt;/contributors&gt;&lt;titles&gt;&lt;title&gt;State of inequality: reproductive maternal newborn and child health&lt;/title&gt;&lt;/titles&gt;&lt;dates&gt;&lt;year&gt;2015&lt;/year&gt;&lt;/dates&gt;&lt;pub-location&gt;Geneva&lt;/pub-location&gt;&lt;publisher&gt;World Health Organization&lt;/publisher&gt;&lt;urls&gt;&lt;/urls&gt;&lt;/record&gt;&lt;/Cite&gt;&lt;/EndNote&gt;</w:instrText>
      </w:r>
      <w:r>
        <w:fldChar w:fldCharType="separate"/>
      </w:r>
      <w:r>
        <w:rPr>
          <w:noProof/>
        </w:rPr>
        <w:t>[23, p. xii]</w:t>
      </w:r>
      <w:r>
        <w:fldChar w:fldCharType="end"/>
      </w:r>
      <w:r w:rsidRPr="00BC0DF9">
        <w:t xml:space="preserve">. These groups are also likely to have the highest maternal healthcare needs. The report states that preventing and reducing morbidity and mortality in childbirth can play a key role in reducing overall health inequities, given the critical juncture childbirth represents in lifelong health. The 2018 WHO update of </w:t>
      </w:r>
      <w:r>
        <w:t xml:space="preserve">labour induction </w:t>
      </w:r>
      <w:r w:rsidRPr="00BC0DF9">
        <w:t>at or beyond term considered “[s]</w:t>
      </w:r>
      <w:proofErr w:type="spellStart"/>
      <w:r>
        <w:t>afe</w:t>
      </w:r>
      <w:proofErr w:type="spellEnd"/>
      <w:r>
        <w:t>, effective, equitable implementation of this intervention to prevent perinatal mortality and morbidity could therefore reduce health inequities</w:t>
      </w:r>
      <w:r w:rsidRPr="00BC0DF9">
        <w:t>”</w:t>
      </w:r>
      <w:r>
        <w:t xml:space="preserve"> </w:t>
      </w:r>
      <w:r>
        <w:fldChar w:fldCharType="begin"/>
      </w:r>
      <w:r w:rsidR="000F34C3">
        <w:instrText xml:space="preserve"> ADDIN EN.CITE &lt;EndNote&gt;&lt;Cite&gt;&lt;Year&gt;2018&lt;/Year&gt;&lt;RecNum&gt;1184&lt;/RecNum&gt;&lt;Suffix&gt;`, p. 31&lt;/Suffix&gt;&lt;DisplayText&gt;[24, p. 31]&lt;/DisplayText&gt;&lt;record&gt;&lt;rec-number&gt;1184&lt;/rec-number&gt;&lt;foreign-keys&gt;&lt;key app="EN" db-id="aftxevxamerfaqevpf6xfaf3tzd0xxs9tdpv" timestamp="1623995269" guid="c289bf8c-d855-4910-9718-5d761eae9878"&gt;1184&lt;/key&gt;&lt;/foreign-keys&gt;&lt;ref-type name="Web Page"&gt;12&lt;/ref-type&gt;&lt;contributors&gt;&lt;/contributors&gt;&lt;titles&gt;&lt;title&gt;WHO recommendations: Induction of labour at or beyond term&lt;/title&gt;&lt;/titles&gt;&lt;dates&gt;&lt;year&gt;2018&lt;/year&gt;&lt;/dates&gt;&lt;pub-location&gt;Geneva&lt;/pub-location&gt;&lt;publisher&gt;World Health Organization&lt;/publisher&gt;&lt;urls&gt;&lt;related-urls&gt;&lt;url&gt;https://apps.who.int/iris/bitstream/handle/10665/277233/9789241550413-eng.pdf?ua=1&lt;/url&gt;&lt;/related-urls&gt;&lt;/urls&gt;&lt;custom2&gt;Accessed: 20 September 2021&lt;/custom2&gt;&lt;/record&gt;&lt;/Cite&gt;&lt;/EndNote&gt;</w:instrText>
      </w:r>
      <w:r>
        <w:fldChar w:fldCharType="separate"/>
      </w:r>
      <w:r>
        <w:rPr>
          <w:noProof/>
        </w:rPr>
        <w:t>[24, p. 31]</w:t>
      </w:r>
      <w:r>
        <w:fldChar w:fldCharType="end"/>
      </w:r>
      <w:r w:rsidRPr="00BC0DF9">
        <w:t>.</w:t>
      </w:r>
    </w:p>
    <w:p w14:paraId="25AF37CF" w14:textId="77777777" w:rsidR="00995CA5" w:rsidRPr="00BC0DF9" w:rsidRDefault="00995CA5" w:rsidP="000E718D">
      <w:pPr>
        <w:pStyle w:val="Heading5"/>
      </w:pPr>
      <w:r w:rsidRPr="00BC0DF9">
        <w:t>Socio-economic status and education</w:t>
      </w:r>
    </w:p>
    <w:p w14:paraId="4DFCC0C9" w14:textId="6675AC24" w:rsidR="00995CA5" w:rsidRDefault="00995CA5" w:rsidP="00995CA5">
      <w:pPr>
        <w:pStyle w:val="BodyText"/>
      </w:pPr>
      <w:r>
        <w:t xml:space="preserve">A secondary analysis of WHO Global Survey on Maternal and Neonatal Health provides support for the role of educational status in health inequities. This analysis showed that women in both Asia and Africa regions undergoing labour induction were more likely to have ten or more years of education </w:t>
      </w:r>
      <w:r>
        <w:fldChar w:fldCharType="begin"/>
      </w:r>
      <w:r w:rsidR="000F34C3">
        <w:instrText xml:space="preserve"> ADDIN EN.CITE &lt;EndNote&gt;&lt;Cite&gt;&lt;Author&gt;Vogel&lt;/Author&gt;&lt;Year&gt;2013&lt;/Year&gt;&lt;RecNum&gt;1193&lt;/RecNum&gt;&lt;DisplayText&gt;[25]&lt;/DisplayText&gt;&lt;record&gt;&lt;rec-number&gt;1193&lt;/rec-number&gt;&lt;foreign-keys&gt;&lt;key app="EN" db-id="aftxevxamerfaqevpf6xfaf3tzd0xxs9tdpv" timestamp="1624327272" guid="394b17a1-8477-4440-abed-5601f424515b"&gt;1193&lt;/key&gt;&lt;/foreign-keys&gt;&lt;ref-type name="Journal Article"&gt;17&lt;/ref-type&gt;&lt;contributors&gt;&lt;authors&gt;&lt;author&gt;Vogel, Joshua P&lt;/author&gt;&lt;author&gt;Souza, João Paulo&lt;/author&gt;&lt;author&gt;Gülmezoglu, A Metin&lt;/author&gt;&lt;/authors&gt;&lt;/contributors&gt;&lt;titles&gt;&lt;title&gt;Patterns and outcomes of induction of labour in Africa and Asia: a secondary analysis of the WHO Global Survey on Maternal and Neonatal Health&lt;/title&gt;&lt;secondary-title&gt;PloS one&lt;/secondary-title&gt;&lt;/titles&gt;&lt;periodical&gt;&lt;full-title&gt;PloS One&lt;/full-title&gt;&lt;abbr-1&gt;PLoS One&lt;/abbr-1&gt;&lt;abbr-2&gt;PLoS One&lt;/abbr-2&gt;&lt;/periodical&gt;&lt;pages&gt;e65612&lt;/pages&gt;&lt;volume&gt;8&lt;/volume&gt;&lt;number&gt;6&lt;/number&gt;&lt;dates&gt;&lt;year&gt;2013&lt;/year&gt;&lt;/dates&gt;&lt;isbn&gt;1932-6203&lt;/isbn&gt;&lt;urls&gt;&lt;/urls&gt;&lt;/record&gt;&lt;/Cite&gt;&lt;/EndNote&gt;</w:instrText>
      </w:r>
      <w:r>
        <w:fldChar w:fldCharType="separate"/>
      </w:r>
      <w:r>
        <w:rPr>
          <w:noProof/>
        </w:rPr>
        <w:t>[25]</w:t>
      </w:r>
      <w:r>
        <w:fldChar w:fldCharType="end"/>
      </w:r>
      <w:r>
        <w:t>.</w:t>
      </w:r>
    </w:p>
    <w:p w14:paraId="747CCEE2" w14:textId="453F5FD6" w:rsidR="00995CA5" w:rsidRDefault="00995CA5" w:rsidP="00995CA5">
      <w:pPr>
        <w:pStyle w:val="BodyText"/>
      </w:pPr>
      <w:r>
        <w:t xml:space="preserve">The studies included in the Coates 2019 QES were all conducted in high-income settings. Educated patients of higher socio-economic status tend to participate more frequently in their healthcare, access more healthcare services during their perinatal period, and as a result have measurably better health outcomes </w:t>
      </w:r>
      <w:r>
        <w:fldChar w:fldCharType="begin">
          <w:fldData xml:space="preserve">PEVuZE5vdGU+PENpdGU+PEF1dGhvcj5Gb3g8L0F1dGhvcj48WWVhcj4yMDIxPC9ZZWFyPjxSZWNO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</w:fldData>
        </w:fldChar>
      </w:r>
      <w:r w:rsidR="00BA405B">
        <w:instrText xml:space="preserve"> ADDIN EN.CITE </w:instrText>
      </w:r>
      <w:r w:rsidR="00BA405B">
        <w:fldChar w:fldCharType="begin">
          <w:fldData xml:space="preserve">PEVuZE5vdGU+PENpdGU+PEF1dGhvcj5Gb3g8L0F1dGhvcj48WWVhcj4yMDIxPC9ZZWFyPjxSZWNO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</w:fldData>
        </w:fldChar>
      </w:r>
      <w:r w:rsidR="00BA405B">
        <w:instrText xml:space="preserve"> ADDIN EN.CITE.DATA </w:instrText>
      </w:r>
      <w:r w:rsidR="00BA405B">
        <w:fldChar w:fldCharType="end"/>
      </w:r>
      <w:r>
        <w:fldChar w:fldCharType="separate"/>
      </w:r>
      <w:r>
        <w:rPr>
          <w:noProof/>
        </w:rPr>
        <w:t>[26, 27]</w:t>
      </w:r>
      <w:r>
        <w:fldChar w:fldCharType="end"/>
      </w:r>
      <w:r>
        <w:t xml:space="preserve">. It is therefore likely that women from low- and middle-income settings, or disadvantaged groups within a high-income setting, will experience greater barriers to participation in healthcare decision-making than indicated in the QES findings </w:t>
      </w:r>
      <w:r>
        <w:fldChar w:fldCharType="begin"/>
      </w:r>
      <w:r w:rsidR="000F34C3">
        <w:instrText xml:space="preserve"> ADDIN EN.CITE &lt;EndNote&gt;&lt;Cite&gt;&lt;Year&gt;2021&lt;/Year&gt;&lt;RecNum&gt;1804&lt;/RecNum&gt;&lt;DisplayText&gt;[28]&lt;/DisplayText&gt;&lt;record&gt;&lt;rec-number&gt;1804&lt;/rec-number&gt;&lt;foreign-keys&gt;&lt;key app="EN" db-id="aftxevxamerfaqevpf6xfaf3tzd0xxs9tdpv" timestamp="1630302616" guid="bfa82dc3-7a9e-49be-9b8a-7dcb306cf160"&gt;1804&lt;/key&gt;&lt;/foreign-keys&gt;&lt;ref-type name="Report"&gt;27&lt;/ref-type&gt;&lt;contributors&gt;&lt;/contributors&gt;&lt;titles&gt;&lt;title&gt;Primary health care on the road to universal health coverage: 2019 global monitoring report&lt;/title&gt;&lt;/titles&gt;&lt;dates&gt;&lt;year&gt;2021&lt;/year&gt;&lt;/dates&gt;&lt;pub-location&gt;Geneva, CH&lt;/pub-location&gt;&lt;publisher&gt;World Health Organization&lt;/publisher&gt;&lt;isbn&gt;9240004270&lt;/isbn&gt;&lt;urls&gt;&lt;/urls&gt;&lt;/record&gt;&lt;/Cite&gt;&lt;/EndNote&gt;</w:instrText>
      </w:r>
      <w:r>
        <w:fldChar w:fldCharType="separate"/>
      </w:r>
      <w:r>
        <w:rPr>
          <w:noProof/>
        </w:rPr>
        <w:t>[28]</w:t>
      </w:r>
      <w:r>
        <w:fldChar w:fldCharType="end"/>
      </w:r>
      <w:r>
        <w:t>.</w:t>
      </w:r>
    </w:p>
    <w:p w14:paraId="7319BB92" w14:textId="342EFDD7" w:rsidR="00995CA5" w:rsidRDefault="00995CA5" w:rsidP="00995CA5">
      <w:pPr>
        <w:pStyle w:val="BodyText"/>
      </w:pPr>
      <w:r>
        <w:t xml:space="preserve">The QES findings indicate that women have a range of views regarding the acceptability of induction of labour in terms of the intervention itself, the timing of induction, and the induction setting (outpatient vs inpatient) (see </w:t>
      </w:r>
      <w:r w:rsidRPr="00336C26">
        <w:rPr>
          <w:b/>
          <w:bCs w:val="0"/>
        </w:rPr>
        <w:t>Acceptability</w:t>
      </w:r>
      <w:r>
        <w:t xml:space="preserve"> below). </w:t>
      </w:r>
    </w:p>
    <w:p w14:paraId="3D3DB977" w14:textId="042C3D22" w:rsidR="00995CA5" w:rsidRDefault="00995CA5" w:rsidP="00995CA5">
      <w:pPr>
        <w:pStyle w:val="BodyText"/>
      </w:pPr>
      <w:r>
        <w:t xml:space="preserve">Issues of inequity may arise if women’s choices about induction are not fully supported. Barriers to active participation in decision-making include status and power differentials between healthcare professionals and women making decisions about undergoing labour induction; differing beliefs, expectations, knowledge, values and preferences; and having the confidence and/or ability to challenge or confirm medical opinions and navigate the health system </w:t>
      </w:r>
      <w:r>
        <w:fldChar w:fldCharType="begin"/>
      </w:r>
      <w:r w:rsidR="00BA405B">
        <w:instrText xml:space="preserve"> ADDIN EN.CITE &lt;EndNote&gt;&lt;Cite&gt;&lt;Author&gt;Protheroe&lt;/Author&gt;&lt;Year&gt;2013&lt;/Year&gt;&lt;RecNum&gt;1783&lt;/RecNum&gt;&lt;DisplayText&gt;[27]&lt;/DisplayText&gt;&lt;record&gt;&lt;rec-number&gt;1783&lt;/rec-number&gt;&lt;foreign-keys&gt;&lt;key app="EN" db-id="aftxevxamerfaqevpf6xfaf3tzd0xxs9tdpv" timestamp="1630023630" guid="37b91553-597a-40cd-a718-14c921e96e89"&gt;1783&lt;/key&gt;&lt;/foreign-keys&gt;&lt;ref-type name="Journal Article"&gt;17&lt;/ref-type&gt;&lt;contributors&gt;&lt;authors&gt;&lt;author&gt;Protheroe, Joanne&lt;/author&gt;&lt;author&gt;Brooks, Helen&lt;/author&gt;&lt;author&gt;Chew-Graham, Carolyn&lt;/author&gt;&lt;author&gt;Gardner, Caroline&lt;/author&gt;&lt;author&gt;Rogers, Anne&lt;/author&gt;&lt;/authors&gt;&lt;/contributors&gt;&lt;titles&gt;&lt;title&gt;‘Permission to participate?’ A qualitative study of participation in patients from differing socio-economic backgrounds&lt;/title&gt;&lt;secondary-title&gt;Journal of Health Psychology&lt;/secondary-title&gt;&lt;/titles&gt;&lt;periodical&gt;&lt;full-title&gt;Journal of Health Psychology&lt;/full-title&gt;&lt;abbr-1&gt;J. Health Psychol.&lt;/abbr-1&gt;&lt;abbr-2&gt;J Health Psychol&lt;/abbr-2&gt;&lt;/periodical&gt;&lt;pages&gt;1046-1055&lt;/pages&gt;&lt;volume&gt;18&lt;/volume&gt;&lt;number&gt;8&lt;/number&gt;&lt;keywords&gt;&lt;keyword&gt;choice,health literacy,participation,self-management,shared decision-making&lt;/keyword&gt;&lt;/keywords&gt;&lt;dates&gt;&lt;year&gt;2013&lt;/year&gt;&lt;/dates&gt;&lt;accession-num&gt;23104997&lt;/accession-num&gt;&lt;urls&gt;&lt;related-urls&gt;&lt;url&gt;https://journals.sagepub.com/doi/abs/10.1177/1359105312459876&lt;/url&gt;&lt;/related-urls&gt;&lt;/urls&gt;&lt;electronic-resource-num&gt;10.1177/1359105312459876&lt;/electronic-resource-num&gt;&lt;/record&gt;&lt;/Cite&gt;&lt;/EndNote&gt;</w:instrText>
      </w:r>
      <w:r>
        <w:fldChar w:fldCharType="separate"/>
      </w:r>
      <w:r>
        <w:rPr>
          <w:noProof/>
        </w:rPr>
        <w:t>[27]</w:t>
      </w:r>
      <w:r>
        <w:fldChar w:fldCharType="end"/>
      </w:r>
      <w:r>
        <w:t xml:space="preserve">.These barriers can be </w:t>
      </w:r>
      <w:r>
        <w:lastRenderedPageBreak/>
        <w:t>more complex for women from non-dominant cultural backgrounds and/or where the dominant language spoken is not their first language</w:t>
      </w:r>
    </w:p>
    <w:p w14:paraId="0400D397" w14:textId="63FAFEB2" w:rsidR="00995CA5" w:rsidRDefault="00995CA5" w:rsidP="00995CA5">
      <w:pPr>
        <w:pStyle w:val="BodyText"/>
      </w:pPr>
      <w:r>
        <w:t xml:space="preserve">In order to ensure that implementation of labour induction does not reinforce existing inequities, it is important that all women have access to full information presented in lay terminology and in a timely manner; are resourced to use their own social networks to assist them understand the information presented if required; and, as much as is feasible, are able to have continuity of care to ensure a woman’s healthcare provider is aware of her needs, values and preferences </w:t>
      </w:r>
      <w:r>
        <w:fldChar w:fldCharType="begin"/>
      </w:r>
      <w:r w:rsidR="00BA405B">
        <w:instrText xml:space="preserve"> ADDIN EN.CITE &lt;EndNote&gt;&lt;Cite&gt;&lt;Author&gt;Protheroe&lt;/Author&gt;&lt;Year&gt;2013&lt;/Year&gt;&lt;RecNum&gt;1783&lt;/RecNum&gt;&lt;DisplayText&gt;[27]&lt;/DisplayText&gt;&lt;record&gt;&lt;rec-number&gt;1783&lt;/rec-number&gt;&lt;foreign-keys&gt;&lt;key app="EN" db-id="aftxevxamerfaqevpf6xfaf3tzd0xxs9tdpv" timestamp="1630023630" guid="37b91553-597a-40cd-a718-14c921e96e89"&gt;1783&lt;/key&gt;&lt;/foreign-keys&gt;&lt;ref-type name="Journal Article"&gt;17&lt;/ref-type&gt;&lt;contributors&gt;&lt;authors&gt;&lt;author&gt;Protheroe, Joanne&lt;/author&gt;&lt;author&gt;Brooks, Helen&lt;/author&gt;&lt;author&gt;Chew-Graham, Carolyn&lt;/author&gt;&lt;author&gt;Gardner, Caroline&lt;/author&gt;&lt;author&gt;Rogers, Anne&lt;/author&gt;&lt;/authors&gt;&lt;/contributors&gt;&lt;titles&gt;&lt;title&gt;‘Permission to participate?’ A qualitative study of participation in patients from differing socio-economic backgrounds&lt;/title&gt;&lt;secondary-title&gt;Journal of Health Psychology&lt;/secondary-title&gt;&lt;/titles&gt;&lt;periodical&gt;&lt;full-title&gt;Journal of Health Psychology&lt;/full-title&gt;&lt;abbr-1&gt;J. Health Psychol.&lt;/abbr-1&gt;&lt;abbr-2&gt;J Health Psychol&lt;/abbr-2&gt;&lt;/periodical&gt;&lt;pages&gt;1046-1055&lt;/pages&gt;&lt;volume&gt;18&lt;/volume&gt;&lt;number&gt;8&lt;/number&gt;&lt;keywords&gt;&lt;keyword&gt;choice,health literacy,participation,self-management,shared decision-making&lt;/keyword&gt;&lt;/keywords&gt;&lt;dates&gt;&lt;year&gt;2013&lt;/year&gt;&lt;/dates&gt;&lt;accession-num&gt;23104997&lt;/accession-num&gt;&lt;urls&gt;&lt;related-urls&gt;&lt;url&gt;https://journals.sagepub.com/doi/abs/10.1177/1359105312459876&lt;/url&gt;&lt;/related-urls&gt;&lt;/urls&gt;&lt;electronic-resource-num&gt;10.1177/1359105312459876&lt;/electronic-resource-num&gt;&lt;/record&gt;&lt;/Cite&gt;&lt;/EndNote&gt;</w:instrText>
      </w:r>
      <w:r>
        <w:fldChar w:fldCharType="separate"/>
      </w:r>
      <w:r>
        <w:rPr>
          <w:noProof/>
        </w:rPr>
        <w:t>[27]</w:t>
      </w:r>
      <w:r>
        <w:fldChar w:fldCharType="end"/>
      </w:r>
      <w:r>
        <w:t>.</w:t>
      </w:r>
    </w:p>
    <w:p w14:paraId="2EC1F4AA" w14:textId="77777777" w:rsidR="00995CA5" w:rsidRPr="00BC0DF9" w:rsidRDefault="00995CA5" w:rsidP="000E718D">
      <w:pPr>
        <w:pStyle w:val="Heading5"/>
      </w:pPr>
      <w:r w:rsidRPr="00BC0DF9">
        <w:t>Geography and country income-setting</w:t>
      </w:r>
    </w:p>
    <w:p w14:paraId="61D3E90F" w14:textId="6C5E8DDD" w:rsidR="00995CA5" w:rsidRDefault="00995CA5" w:rsidP="00995CA5">
      <w:pPr>
        <w:pStyle w:val="BodyText"/>
      </w:pPr>
      <w:r>
        <w:t xml:space="preserve">WHO general principles of induction of labour outline that the intervention should only be carried out where facilities for assessing maternal and </w:t>
      </w:r>
      <w:proofErr w:type="spellStart"/>
      <w:r>
        <w:t>fetal</w:t>
      </w:r>
      <w:proofErr w:type="spellEnd"/>
      <w:r>
        <w:t xml:space="preserve">-wellbeing and performing caesarean sections are available. Additionally, women receiving oxytocin, misoprostol and other prostaglandins should never be left unattended </w:t>
      </w:r>
      <w:r>
        <w:fldChar w:fldCharType="begin"/>
      </w:r>
      <w:r w:rsidR="000F34C3">
        <w:instrText xml:space="preserve"> ADDIN EN.CITE &lt;EndNote&gt;&lt;Cite&gt;&lt;Year&gt;2018&lt;/Year&gt;&lt;RecNum&gt;1184&lt;/RecNum&gt;&lt;DisplayText&gt;[24]&lt;/DisplayText&gt;&lt;record&gt;&lt;rec-number&gt;1184&lt;/rec-number&gt;&lt;foreign-keys&gt;&lt;key app="EN" db-id="aftxevxamerfaqevpf6xfaf3tzd0xxs9tdpv" timestamp="1623995269" guid="c289bf8c-d855-4910-9718-5d761eae9878"&gt;1184&lt;/key&gt;&lt;/foreign-keys&gt;&lt;ref-type name="Web Page"&gt;12&lt;/ref-type&gt;&lt;contributors&gt;&lt;/contributors&gt;&lt;titles&gt;&lt;title&gt;WHO recommendations: Induction of labour at or beyond term&lt;/title&gt;&lt;/titles&gt;&lt;dates&gt;&lt;year&gt;2018&lt;/year&gt;&lt;/dates&gt;&lt;pub-location&gt;Geneva&lt;/pub-location&gt;&lt;publisher&gt;World Health Organization&lt;/publisher&gt;&lt;urls&gt;&lt;related-urls&gt;&lt;url&gt;https://apps.who.int/iris/bitstream/handle/10665/277233/9789241550413-eng.pdf?ua=1&lt;/url&gt;&lt;/related-urls&gt;&lt;/urls&gt;&lt;custom2&gt;Accessed: 20 September 2021&lt;/custom2&gt;&lt;/record&gt;&lt;/Cite&gt;&lt;/EndNote&gt;</w:instrText>
      </w:r>
      <w:r>
        <w:fldChar w:fldCharType="separate"/>
      </w:r>
      <w:r>
        <w:rPr>
          <w:noProof/>
        </w:rPr>
        <w:t>[24]</w:t>
      </w:r>
      <w:r>
        <w:fldChar w:fldCharType="end"/>
      </w:r>
      <w:r>
        <w:t xml:space="preserve">. </w:t>
      </w:r>
    </w:p>
    <w:p w14:paraId="19A0D359" w14:textId="0EB095DF" w:rsidR="00995CA5" w:rsidRDefault="00995CA5" w:rsidP="00995CA5">
      <w:pPr>
        <w:pStyle w:val="BodyText"/>
      </w:pPr>
      <w:r>
        <w:t xml:space="preserve">Women living in low-middle income settings and/or remote or rural areas may be less likely to have access to these facilities. The facilities in their settings may also be under-resourced and unable to provide the level of monitoring and assessment required </w:t>
      </w:r>
      <w:r>
        <w:fldChar w:fldCharType="begin"/>
      </w:r>
      <w:r w:rsidR="00BA405B">
        <w:instrText xml:space="preserve"> ADDIN EN.CITE &lt;EndNote&gt;&lt;Cite&gt;&lt;Author&gt;Vogel&lt;/Author&gt;&lt;Year&gt;2014&lt;/Year&gt;&lt;RecNum&gt;1192&lt;/RecNum&gt;&lt;DisplayText&gt;[29]&lt;/DisplayText&gt;&lt;record&gt;&lt;rec-number&gt;1192&lt;/rec-number&gt;&lt;foreign-keys&gt;&lt;key app="EN" db-id="aftxevxamerfaqevpf6xfaf3tzd0xxs9tdpv" timestamp="1624326921" guid="a50e8c48-0628-4294-8b87-d991544f8877"&gt;1192&lt;/key&gt;&lt;/foreign-keys&gt;&lt;ref-type name="Journal Article"&gt;17&lt;/ref-type&gt;&lt;contributors&gt;&lt;authors&gt;&lt;author&gt;Vogel, Joshua P&lt;/author&gt;&lt;author&gt;Gülmezoglu, Ahmet M Metin&lt;/author&gt;&lt;author&gt;Hofmeyr, George J&lt;/author&gt;&lt;author&gt;Temmerman, Marleen&lt;/author&gt;&lt;/authors&gt;&lt;/contributors&gt;&lt;titles&gt;&lt;title&gt;Global perspectives on elective induction of labor&lt;/title&gt;&lt;secondary-title&gt;Clinical obstetrics and gynecology&lt;/secondary-title&gt;&lt;/titles&gt;&lt;periodical&gt;&lt;full-title&gt;Clinical Obstetrics and Gynecology&lt;/full-title&gt;&lt;abbr-1&gt;Clin. Obstet. Gynecol.&lt;/abbr-1&gt;&lt;abbr-2&gt;Clin Obstet Gynecol&lt;/abbr-2&gt;&lt;abbr-3&gt;Clinical Obstetrics &amp;amp; Gynecology&lt;/abbr-3&gt;&lt;/periodical&gt;&lt;pages&gt;331-342&lt;/pages&gt;&lt;volume&gt;57&lt;/volume&gt;&lt;number&gt;2&lt;/number&gt;&lt;dates&gt;&lt;year&gt;2014&lt;/year&gt;&lt;/dates&gt;&lt;isbn&gt;0009-9201&lt;/isbn&gt;&lt;urls&gt;&lt;/urls&gt;&lt;/record&gt;&lt;/Cite&gt;&lt;/EndNote&gt;</w:instrText>
      </w:r>
      <w:r>
        <w:fldChar w:fldCharType="separate"/>
      </w:r>
      <w:r>
        <w:rPr>
          <w:noProof/>
        </w:rPr>
        <w:t>[29]</w:t>
      </w:r>
      <w:r>
        <w:fldChar w:fldCharType="end"/>
      </w:r>
      <w:r>
        <w:t>. This may reduce their ability to access labour induction for safe birth and delivery, leading to poorer health outcomes, and reinforcing existing health inequality.</w:t>
      </w:r>
    </w:p>
    <w:p w14:paraId="49D8AA37" w14:textId="2E2E4CE6" w:rsidR="00995CA5" w:rsidRDefault="00995CA5" w:rsidP="00995CA5">
      <w:pPr>
        <w:pStyle w:val="BodyText"/>
      </w:pPr>
      <w:r>
        <w:t xml:space="preserve">In an additional study of clinician views of labour induction, scheduling inductions to ensure minimal disruption to their general practice was one view given by rural GPs in Australia. Rural midwives also reported that resource and facility limitations and the associated patient safety concerns impacted on labour induction availability in their setting </w:t>
      </w:r>
      <w:r>
        <w:fldChar w:fldCharType="begin"/>
      </w:r>
      <w:r w:rsidR="00BA405B">
        <w:instrText xml:space="preserve"> ADDIN EN.CITE &lt;EndNote&gt;&lt;Cite&gt;&lt;Author&gt;Nippita&lt;/Author&gt;&lt;Year&gt;2017&lt;/Year&gt;&lt;RecNum&gt;1712&lt;/RecNum&gt;&lt;DisplayText&gt;[30]&lt;/DisplayText&gt;&lt;record&gt;&lt;rec-number&gt;1712&lt;/rec-number&gt;&lt;foreign-keys&gt;&lt;key app="EN" db-id="aftxevxamerfaqevpf6xfaf3tzd0xxs9tdpv" timestamp="1627620453" guid="ccc4eea7-23c8-4123-b5e8-a3f2490725b7"&gt;1712&lt;/key&gt;&lt;/foreign-keys&gt;&lt;ref-type name="Journal Article"&gt;17&lt;/ref-type&gt;&lt;contributors&gt;&lt;authors&gt;&lt;author&gt;Nippita, Tanya A&lt;/author&gt;&lt;author&gt;Porter, Maree&lt;/author&gt;&lt;author&gt;Seeho, Sean K&lt;/author&gt;&lt;author&gt;Morris, Jonathan M&lt;/author&gt;&lt;author&gt;Roberts, Christine L&lt;/author&gt;&lt;/authors&gt;&lt;/contributors&gt;&lt;titles&gt;&lt;title&gt;Variation in clinical decision-making for induction of labour: a qualitative study&lt;/title&gt;&lt;secondary-title&gt;BMC pregnancy and childbirth&lt;/secondary-title&gt;&lt;/titles&gt;&lt;periodical&gt;&lt;full-title&gt;BMC Pregnancy and Childbirth&lt;/full-title&gt;&lt;abbr-1&gt;BMC Pregnancy Childbirth&lt;/abbr-1&gt;&lt;abbr-2&gt;BMC Pregnancy Childbirth&lt;/abbr-2&gt;&lt;abbr-3&gt;BMC Pregnancy &amp;amp; Childbirth&lt;/abbr-3&gt;&lt;/periodical&gt;&lt;pages&gt;1-9&lt;/pages&gt;&lt;volume&gt;17&lt;/volume&gt;&lt;number&gt;1&lt;/number&gt;&lt;dates&gt;&lt;year&gt;2017&lt;/year&gt;&lt;/dates&gt;&lt;isbn&gt;1471-2393&lt;/isbn&gt;&lt;urls&gt;&lt;/urls&gt;&lt;/record&gt;&lt;/Cite&gt;&lt;/EndNote&gt;</w:instrText>
      </w:r>
      <w:r>
        <w:fldChar w:fldCharType="separate"/>
      </w:r>
      <w:r>
        <w:rPr>
          <w:noProof/>
        </w:rPr>
        <w:t>[30]</w:t>
      </w:r>
      <w:r>
        <w:fldChar w:fldCharType="end"/>
      </w:r>
      <w:r>
        <w:t>.</w:t>
      </w:r>
    </w:p>
    <w:p w14:paraId="1806D241" w14:textId="77777777" w:rsidR="00995CA5" w:rsidRPr="00BC0DF9" w:rsidRDefault="00995CA5" w:rsidP="000E718D">
      <w:pPr>
        <w:pStyle w:val="Heading5"/>
      </w:pPr>
      <w:r w:rsidRPr="00BC0DF9">
        <w:t>Antenatal care visits</w:t>
      </w:r>
    </w:p>
    <w:p w14:paraId="58BCCC06" w14:textId="5C4D91BB" w:rsidR="00995CA5" w:rsidRDefault="00995CA5" w:rsidP="00995CA5">
      <w:pPr>
        <w:pStyle w:val="BodyText"/>
      </w:pPr>
      <w:r>
        <w:t xml:space="preserve">In 2016, WHO recommended that women receive one ultrasound scan before 24 weeks gestation in order to provide more accurate estimation of gestational age when considering labour induction </w:t>
      </w:r>
      <w:r>
        <w:fldChar w:fldCharType="begin"/>
      </w:r>
      <w:r w:rsidR="000F34C3">
        <w:instrText xml:space="preserve"> ADDIN EN.CITE &lt;EndNote&gt;&lt;Cite&gt;&lt;Year&gt;2016&lt;/Year&gt;&lt;RecNum&gt;1808&lt;/RecNum&gt;&lt;DisplayText&gt;[31]&lt;/DisplayText&gt;&lt;record&gt;&lt;rec-number&gt;1808&lt;/rec-number&gt;&lt;foreign-keys&gt;&lt;key app="EN" db-id="aftxevxamerfaqevpf6xfaf3tzd0xxs9tdpv" timestamp="1630451061" guid="695018c3-15a2-4897-b795-c9be6be513d3"&gt;1808&lt;/key&gt;&lt;/foreign-keys&gt;&lt;ref-type name="Report"&gt;27&lt;/ref-type&gt;&lt;contributors&gt;&lt;/contributors&gt;&lt;titles&gt;&lt;title&gt;WHO recommendations on antenatal care for a positive pregnancy experience&lt;/title&gt;&lt;/titles&gt;&lt;dates&gt;&lt;year&gt;2016&lt;/year&gt;&lt;/dates&gt;&lt;pub-location&gt;Geneva, CH&lt;/pub-location&gt;&lt;publisher&gt;World Health Organization&lt;/publisher&gt;&lt;isbn&gt;9241549912&lt;/isbn&gt;&lt;urls&gt;&lt;/urls&gt;&lt;/record&gt;&lt;/Cite&gt;&lt;/EndNote&gt;</w:instrText>
      </w:r>
      <w:r>
        <w:fldChar w:fldCharType="separate"/>
      </w:r>
      <w:r>
        <w:rPr>
          <w:noProof/>
        </w:rPr>
        <w:t>[31]</w:t>
      </w:r>
      <w:r>
        <w:fldChar w:fldCharType="end"/>
      </w:r>
      <w:r>
        <w:t xml:space="preserve">. Findings from both Vogel 2013 and a 2015 WHO report show that inequality in antenatal care (ANC) coverage (of either one or the WHO recommended four ANC visits) remains for all three dimensions of inequality (economic status, education and place of residence) </w:t>
      </w:r>
      <w:r>
        <w:fldChar w:fldCharType="begin"/>
      </w:r>
      <w:r w:rsidR="000F34C3">
        <w:instrText xml:space="preserve"> ADDIN EN.CITE &lt;EndNote&gt;&lt;Cite&gt;&lt;Author&gt;Vogel&lt;/Author&gt;&lt;Year&gt;2013&lt;/Year&gt;&lt;RecNum&gt;1193&lt;/RecNum&gt;&lt;DisplayText&gt;[23, 25]&lt;/DisplayText&gt;&lt;record&gt;&lt;rec-number&gt;1193&lt;/rec-number&gt;&lt;foreign-keys&gt;&lt;key app="EN" db-id="aftxevxamerfaqevpf6xfaf3tzd0xxs9tdpv" timestamp="1624327272" guid="394b17a1-8477-4440-abed-5601f424515b"&gt;1193&lt;/key&gt;&lt;/foreign-keys&gt;&lt;ref-type name="Journal Article"&gt;17&lt;/ref-type&gt;&lt;contributors&gt;&lt;authors&gt;&lt;author&gt;Vogel, Joshua P&lt;/author&gt;&lt;author&gt;Souza, João Paulo&lt;/author&gt;&lt;author&gt;Gülmezoglu, A Metin&lt;/author&gt;&lt;/authors&gt;&lt;/contributors&gt;&lt;titles&gt;&lt;title&gt;Patterns and outcomes of induction of labour in Africa and Asia: a secondary analysis of the WHO Global Survey on Maternal and Neonatal Health&lt;/title&gt;&lt;secondary-title&gt;PloS one&lt;/secondary-title&gt;&lt;/titles&gt;&lt;periodical&gt;&lt;full-title&gt;PloS One&lt;/full-title&gt;&lt;abbr-1&gt;PLoS One&lt;/abbr-1&gt;&lt;abbr-2&gt;PLoS One&lt;/abbr-2&gt;&lt;/periodical&gt;&lt;pages&gt;e65612&lt;/pages&gt;&lt;volume&gt;8&lt;/volume&gt;&lt;number&gt;6&lt;/number&gt;&lt;dates&gt;&lt;year&gt;2013&lt;/year&gt;&lt;/dates&gt;&lt;isbn&gt;1932-6203&lt;/isbn&gt;&lt;urls&gt;&lt;/urls&gt;&lt;/record&gt;&lt;/Cite&gt;&lt;Cite&gt;&lt;Year&gt;2015&lt;/Year&gt;&lt;RecNum&gt;1191&lt;/RecNum&gt;&lt;record&gt;&lt;rec-number&gt;1191&lt;/rec-number&gt;&lt;foreign-keys&gt;&lt;key app="EN" db-id="aftxevxamerfaqevpf6xfaf3tzd0xxs9tdpv" timestamp="1624326518" guid="0b263b42-7dac-42a9-8244-d849f5c29b07"&gt;1191&lt;/key&gt;&lt;/foreign-keys&gt;&lt;ref-type name="Report"&gt;27&lt;/ref-type&gt;&lt;contributors&gt;&lt;/contributors&gt;&lt;titles&gt;&lt;title&gt;State of inequality: reproductive maternal newborn and child health&lt;/title&gt;&lt;/titles&gt;&lt;dates&gt;&lt;year&gt;2015&lt;/year&gt;&lt;/dates&gt;&lt;pub-location&gt;Geneva&lt;/pub-location&gt;&lt;publisher&gt;World Health Organization&lt;/publisher&gt;&lt;urls&gt;&lt;/urls&gt;&lt;/record&gt;&lt;/Cite&gt;&lt;/EndNote&gt;</w:instrText>
      </w:r>
      <w:r>
        <w:fldChar w:fldCharType="separate"/>
      </w:r>
      <w:r>
        <w:rPr>
          <w:noProof/>
        </w:rPr>
        <w:t>[23, 25]</w:t>
      </w:r>
      <w:r>
        <w:fldChar w:fldCharType="end"/>
      </w:r>
      <w:r>
        <w:t>.</w:t>
      </w:r>
    </w:p>
    <w:p w14:paraId="5DEBD5CC" w14:textId="06F990A8" w:rsidR="00995CA5" w:rsidRDefault="00995CA5" w:rsidP="00995CA5">
      <w:pPr>
        <w:pStyle w:val="BodyText"/>
      </w:pPr>
      <w:r w:rsidRPr="00BC0DF9">
        <w:t>The recent</w:t>
      </w:r>
      <w:r>
        <w:t>ly updated Cochrane reviews</w:t>
      </w:r>
      <w:r w:rsidRPr="00BC0DF9">
        <w:t xml:space="preserve"> did not identify evidence which would enable assessment of whether the balance of benefits and harms of </w:t>
      </w:r>
      <w:r>
        <w:t>labour induction</w:t>
      </w:r>
      <w:r w:rsidRPr="00BC0DF9">
        <w:t xml:space="preserve"> varies in different population subgroups</w:t>
      </w:r>
      <w:r>
        <w:t xml:space="preserve"> </w:t>
      </w:r>
      <w:r>
        <w:fldChar w:fldCharType="begin">
          <w:fldData xml:space="preserve">PEVuZE5vdGU+PENpdGU+PEF1dGhvcj5NaWRkbGV0b248L0F1dGhvcj48WWVhcj4yMDIwLCBJc3N1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</w:fldData>
        </w:fldChar>
      </w:r>
      <w:r w:rsidR="00BA405B">
        <w:instrText xml:space="preserve"> ADDIN EN.CITE </w:instrText>
      </w:r>
      <w:r w:rsidR="00BA405B">
        <w:fldChar w:fldCharType="begin">
          <w:fldData xml:space="preserve">PEVuZE5vdGU+PENpdGU+PEF1dGhvcj5NaWRkbGV0b248L0F1dGhvcj48WWVhcj4yMDIwLCBJc3N1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</w:fldData>
        </w:fldChar>
      </w:r>
      <w:r w:rsidR="00BA405B">
        <w:instrText xml:space="preserve"> ADDIN EN.CITE.DATA </w:instrText>
      </w:r>
      <w:r w:rsidR="00BA405B">
        <w:fldChar w:fldCharType="end"/>
      </w:r>
      <w:r>
        <w:fldChar w:fldCharType="separate"/>
      </w:r>
      <w:r>
        <w:rPr>
          <w:noProof/>
        </w:rPr>
        <w:t>[8, 32, 33]</w:t>
      </w:r>
      <w:r>
        <w:fldChar w:fldCharType="end"/>
      </w:r>
      <w:r w:rsidRPr="00BC0DF9">
        <w:t>.</w:t>
      </w:r>
    </w:p>
    <w:p w14:paraId="3B75E839" w14:textId="77777777" w:rsidR="00995CA5" w:rsidRPr="003D1349" w:rsidRDefault="00995CA5" w:rsidP="000E718D">
      <w:pPr>
        <w:pStyle w:val="Heading5"/>
      </w:pPr>
      <w:r>
        <w:t>Affordability</w:t>
      </w:r>
    </w:p>
    <w:p w14:paraId="355AA8E0" w14:textId="357C9953" w:rsidR="00995CA5" w:rsidRDefault="00995CA5" w:rsidP="00995CA5">
      <w:pPr>
        <w:pStyle w:val="BodyText"/>
      </w:pPr>
      <w:r>
        <w:t xml:space="preserve">Universal healthcare (UHC) is essential so people can access necessary interventions such as labour induction without experiencing financial hardship. Most essential coverage gaps exist in low-income countries, particularly on the African continent. However, based on their larger populations, lower-middle-income countries have the most people lacking coverage. Financial hardship due to out-of-pocket health spending usually results from outpatient medicines and care, rather than hospital bills. Many countries offer fee exemptions at public facilities for maternal health services, such as normal deliveries, caesarean sections and management of other birth complications </w:t>
      </w:r>
      <w:r>
        <w:fldChar w:fldCharType="begin"/>
      </w:r>
      <w:r w:rsidR="000F34C3">
        <w:instrText xml:space="preserve"> ADDIN EN.CITE &lt;EndNote&gt;&lt;Cite&gt;&lt;Year&gt;2021&lt;/Year&gt;&lt;RecNum&gt;1804&lt;/RecNum&gt;&lt;DisplayText&gt;[28, 34]&lt;/DisplayText&gt;&lt;record&gt;&lt;rec-number&gt;1804&lt;/rec-number&gt;&lt;foreign-keys&gt;&lt;key app="EN" db-id="aftxevxamerfaqevpf6xfaf3tzd0xxs9tdpv" timestamp="1630302616" guid="bfa82dc3-7a9e-49be-9b8a-7dcb306cf160"&gt;1804&lt;/key&gt;&lt;/foreign-keys&gt;&lt;ref-type name="Report"&gt;27&lt;/ref-type&gt;&lt;contributors&gt;&lt;/contributors&gt;&lt;titles&gt;&lt;title&gt;Primary health care on the road to universal health coverage: 2019 global monitoring report&lt;/title&gt;&lt;/titles&gt;&lt;dates&gt;&lt;year&gt;2021&lt;/year&gt;&lt;/dates&gt;&lt;pub-location&gt;Geneva, CH&lt;/pub-location&gt;&lt;publisher&gt;World Health Organization&lt;/publisher&gt;&lt;isbn&gt;9240004270&lt;/isbn&gt;&lt;urls&gt;&lt;/urls&gt;&lt;/record&gt;&lt;/Cite&gt;&lt;Cite&gt;&lt;Year&gt;2019&lt;/Year&gt;&lt;RecNum&gt;1803&lt;/RecNum&gt;&lt;record&gt;&lt;rec-number&gt;1803&lt;/rec-number&gt;&lt;foreign-keys&gt;&lt;key app="EN" db-id="aftxevxamerfaqevpf6xfaf3tzd0xxs9tdpv" timestamp="1630299310" guid="e4be75a2-0971-48e5-af4e-e84b0b4fdc4b"&gt;1803&lt;/key&gt;&lt;/foreign-keys&gt;&lt;ref-type name="Report"&gt;27&lt;/ref-type&gt;&lt;contributors&gt;&lt;/contributors&gt;&lt;titles&gt;&lt;title&gt;High-Performance Health Financing for Universal Health Coverage&lt;/title&gt;&lt;/titles&gt;&lt;dates&gt;&lt;year&gt;2019&lt;/year&gt;&lt;/dates&gt;&lt;pub-location&gt;New York, USA&lt;/pub-location&gt;&lt;publisher&gt;The World Bank&lt;/publisher&gt;&lt;urls&gt;&lt;/urls&gt;&lt;/record&gt;&lt;/Cite&gt;&lt;/EndNote&gt;</w:instrText>
      </w:r>
      <w:r>
        <w:fldChar w:fldCharType="separate"/>
      </w:r>
      <w:r>
        <w:rPr>
          <w:noProof/>
        </w:rPr>
        <w:t>[28, 34]</w:t>
      </w:r>
      <w:r>
        <w:fldChar w:fldCharType="end"/>
      </w:r>
      <w:r>
        <w:t>.</w:t>
      </w:r>
    </w:p>
    <w:p w14:paraId="720D6EDE" w14:textId="77777777" w:rsidR="00995CA5" w:rsidRPr="003D1349" w:rsidRDefault="00995CA5" w:rsidP="000E718D">
      <w:pPr>
        <w:pStyle w:val="Heading5"/>
      </w:pPr>
      <w:r w:rsidRPr="003D1349">
        <w:t>Impacts of scale-up</w:t>
      </w:r>
    </w:p>
    <w:p w14:paraId="08631E28" w14:textId="6CC4037B" w:rsidR="00995CA5" w:rsidRPr="00EA19E0" w:rsidRDefault="00995CA5" w:rsidP="00995CA5">
      <w:pPr>
        <w:pStyle w:val="BodyText"/>
      </w:pPr>
      <w:r w:rsidRPr="00BC0DF9">
        <w:t xml:space="preserve">Rates of </w:t>
      </w:r>
      <w:r>
        <w:t>labour induction</w:t>
      </w:r>
      <w:r w:rsidRPr="00BC0DF9">
        <w:t xml:space="preserve"> in high-income settings are increasing, and some low-middle income settings are also seeing a rise in </w:t>
      </w:r>
      <w:r>
        <w:t>labour induction</w:t>
      </w:r>
      <w:r w:rsidRPr="00BC0DF9">
        <w:t xml:space="preserve"> rates comparable to high-income settings</w:t>
      </w:r>
      <w:r>
        <w:t xml:space="preserve"> </w:t>
      </w:r>
      <w:r>
        <w:fldChar w:fldCharType="begin"/>
      </w:r>
      <w:r w:rsidR="00BA405B">
        <w:instrText xml:space="preserve"> ADDIN EN.CITE &lt;EndNote&gt;&lt;Cite&gt;&lt;Author&gt;Vogel&lt;/Author&gt;&lt;Year&gt;2014&lt;/Year&gt;&lt;RecNum&gt;1192&lt;/RecNum&gt;&lt;DisplayText&gt;[29]&lt;/DisplayText&gt;&lt;record&gt;&lt;rec-number&gt;1192&lt;/rec-number&gt;&lt;foreign-keys&gt;&lt;key app="EN" db-id="aftxevxamerfaqevpf6xfaf3tzd0xxs9tdpv" timestamp="1624326921" guid="a50e8c48-0628-4294-8b87-d991544f8877"&gt;1192&lt;/key&gt;&lt;/foreign-keys&gt;&lt;ref-type name="Journal Article"&gt;17&lt;/ref-type&gt;&lt;contributors&gt;&lt;authors&gt;&lt;author&gt;Vogel, Joshua P&lt;/author&gt;&lt;author&gt;Gülmezoglu, Ahmet M Metin&lt;/author&gt;&lt;author&gt;Hofmeyr, George J&lt;/author&gt;&lt;author&gt;Temmerman, Marleen&lt;/author&gt;&lt;/authors&gt;&lt;/contributors&gt;&lt;titles&gt;&lt;title&gt;Global perspectives on elective induction of labor&lt;/title&gt;&lt;secondary-title&gt;Clinical obstetrics and gynecology&lt;/secondary-title&gt;&lt;/titles&gt;&lt;periodical&gt;&lt;full-title&gt;Clinical Obstetrics and Gynecology&lt;/full-title&gt;&lt;abbr-1&gt;Clin. Obstet. Gynecol.&lt;/abbr-1&gt;&lt;abbr-2&gt;Clin Obstet Gynecol&lt;/abbr-2&gt;&lt;abbr-3&gt;Clinical Obstetrics &amp;amp; Gynecology&lt;/abbr-3&gt;&lt;/periodical&gt;&lt;pages&gt;331-342&lt;/pages&gt;&lt;volume&gt;57&lt;/volume&gt;&lt;number&gt;2&lt;/number&gt;&lt;dates&gt;&lt;year&gt;2014&lt;/year&gt;&lt;/dates&gt;&lt;isbn&gt;0009-9201&lt;/isbn&gt;&lt;urls&gt;&lt;/urls&gt;&lt;/record&gt;&lt;/Cite&gt;&lt;/EndNote&gt;</w:instrText>
      </w:r>
      <w:r>
        <w:fldChar w:fldCharType="separate"/>
      </w:r>
      <w:r>
        <w:rPr>
          <w:noProof/>
        </w:rPr>
        <w:t>[29]</w:t>
      </w:r>
      <w:r>
        <w:fldChar w:fldCharType="end"/>
      </w:r>
      <w:r w:rsidRPr="00BC0DF9">
        <w:t xml:space="preserve">. As </w:t>
      </w:r>
      <w:r>
        <w:t>labour induction</w:t>
      </w:r>
      <w:r w:rsidRPr="00BC0DF9">
        <w:t xml:space="preserve"> becomes more widely available and more women access this intervention, the benefits of </w:t>
      </w:r>
      <w:r>
        <w:t>labour induction</w:t>
      </w:r>
      <w:r w:rsidRPr="00BC0DF9">
        <w:t xml:space="preserve"> for improved maternal and neonatal health outcomes may help reduce existing health inequalitie</w:t>
      </w:r>
      <w:r>
        <w:t>s and/or health inequities.</w:t>
      </w:r>
    </w:p>
    <w:p w14:paraId="4F1BE71D" w14:textId="09CCE43F" w:rsidR="00995CA5" w:rsidRPr="00EA19E0" w:rsidRDefault="00995CA5" w:rsidP="007F1568">
      <w:pPr>
        <w:pStyle w:val="Heading2"/>
        <w:rPr>
          <w:rFonts w:eastAsia="'Source Sans Pro'"/>
        </w:rPr>
      </w:pPr>
      <w:bookmarkStart w:id="19" w:name="_Toc83978070"/>
      <w:bookmarkStart w:id="20" w:name="_Toc106176012"/>
      <w:bookmarkStart w:id="21" w:name="_Toc95393856"/>
      <w:r w:rsidRPr="00EA19E0">
        <w:lastRenderedPageBreak/>
        <w:t>Acceptability</w:t>
      </w:r>
      <w:r>
        <w:t xml:space="preserve"> &amp; human rights</w:t>
      </w:r>
      <w:bookmarkEnd w:id="19"/>
      <w:bookmarkEnd w:id="20"/>
      <w:bookmarkEnd w:id="21"/>
    </w:p>
    <w:p w14:paraId="7C7E2A1C" w14:textId="77777777" w:rsidR="00995CA5" w:rsidRDefault="00995CA5" w:rsidP="00F37525">
      <w:pPr>
        <w:pStyle w:val="Heading3"/>
        <w:rPr>
          <w:shd w:val="clear" w:color="auto" w:fill="FFFFFF"/>
        </w:rPr>
      </w:pPr>
      <w:bookmarkStart w:id="22" w:name="_Toc83978071"/>
      <w:r>
        <w:rPr>
          <w:shd w:val="clear" w:color="auto" w:fill="FFFFFF"/>
        </w:rPr>
        <w:t>Framing questions: acceptability</w:t>
      </w:r>
      <w:bookmarkEnd w:id="22"/>
    </w:p>
    <w:p w14:paraId="0F227534" w14:textId="77777777" w:rsidR="00995CA5" w:rsidRDefault="00995CA5" w:rsidP="00995CA5">
      <w:pPr>
        <w:pStyle w:val="BodyText"/>
        <w:numPr>
          <w:ilvl w:val="0"/>
          <w:numId w:val="6"/>
        </w:numPr>
      </w:pPr>
      <w:r w:rsidRPr="00BC0DF9">
        <w:t>Is the intervention acceptable to key stakeholders?</w:t>
      </w:r>
      <w:r>
        <w:t xml:space="preserve"> (INTEGRATE)</w:t>
      </w:r>
    </w:p>
    <w:p w14:paraId="37F6F746" w14:textId="77777777" w:rsidR="00995CA5" w:rsidRDefault="00995CA5" w:rsidP="00995CA5">
      <w:pPr>
        <w:pStyle w:val="BodyText"/>
        <w:numPr>
          <w:ilvl w:val="0"/>
          <w:numId w:val="6"/>
        </w:numPr>
      </w:pPr>
      <w:r w:rsidRPr="00BC0DF9">
        <w:t>Is the intervention sensitive to sex, age, ethnicity, culture or language, sexual orientation or gender identity, disability status, education, socio-economic status, place of residence or any other relevant characteristics?</w:t>
      </w:r>
    </w:p>
    <w:p w14:paraId="187918CA" w14:textId="77777777" w:rsidR="00995CA5" w:rsidRDefault="00995CA5" w:rsidP="00F37525">
      <w:pPr>
        <w:pStyle w:val="Heading3"/>
        <w:rPr>
          <w:shd w:val="clear" w:color="auto" w:fill="FFFFFF"/>
        </w:rPr>
      </w:pPr>
      <w:bookmarkStart w:id="23" w:name="_Toc83978072"/>
      <w:r>
        <w:rPr>
          <w:shd w:val="clear" w:color="auto" w:fill="FFFFFF"/>
        </w:rPr>
        <w:t>Research evidence: acceptability</w:t>
      </w:r>
      <w:bookmarkEnd w:id="23"/>
    </w:p>
    <w:p w14:paraId="5EF44638" w14:textId="77777777" w:rsidR="00995CA5" w:rsidRPr="00BC0DF9" w:rsidRDefault="00995CA5" w:rsidP="00974332">
      <w:pPr>
        <w:pStyle w:val="Heading5"/>
        <w:rPr>
          <w:bCs/>
        </w:rPr>
      </w:pPr>
      <w:r w:rsidRPr="00BC0DF9">
        <w:t xml:space="preserve">Acceptability to </w:t>
      </w:r>
      <w:r>
        <w:t>women</w:t>
      </w:r>
    </w:p>
    <w:p w14:paraId="5C36BADE" w14:textId="77777777" w:rsidR="00995CA5" w:rsidRDefault="00995CA5" w:rsidP="00995CA5">
      <w:pPr>
        <w:pStyle w:val="BodyText"/>
      </w:pPr>
      <w:r>
        <w:t xml:space="preserve">Findings from the QES and additional primary studies indicate that: </w:t>
      </w:r>
    </w:p>
    <w:p w14:paraId="3AABBF66" w14:textId="77777777" w:rsidR="00995CA5" w:rsidRDefault="00995CA5" w:rsidP="00995CA5">
      <w:pPr>
        <w:pStyle w:val="BodyText"/>
        <w:numPr>
          <w:ilvl w:val="0"/>
          <w:numId w:val="4"/>
        </w:numPr>
      </w:pPr>
      <w:r>
        <w:rPr>
          <w:rFonts w:hint="eastAsia"/>
        </w:rPr>
        <w:t xml:space="preserve">women hold widely varying (and sometimes contradictory) views on the acceptability of </w:t>
      </w:r>
      <w:r>
        <w:t>induction of labour</w:t>
      </w:r>
    </w:p>
    <w:p w14:paraId="69DA8358" w14:textId="77777777" w:rsidR="00995CA5" w:rsidRDefault="00995CA5" w:rsidP="00995CA5">
      <w:pPr>
        <w:pStyle w:val="BodyText"/>
        <w:numPr>
          <w:ilvl w:val="0"/>
          <w:numId w:val="4"/>
        </w:numPr>
      </w:pPr>
      <w:r>
        <w:t>induction of labour</w:t>
      </w:r>
      <w:r>
        <w:rPr>
          <w:rFonts w:hint="eastAsia"/>
        </w:rPr>
        <w:t xml:space="preserve"> is more acceptable to women when there is a recognised need to avert harm to the baby</w:t>
      </w:r>
    </w:p>
    <w:p w14:paraId="7EEDB842" w14:textId="77777777" w:rsidR="00995CA5" w:rsidRDefault="00995CA5" w:rsidP="00995CA5">
      <w:pPr>
        <w:pStyle w:val="BodyText"/>
        <w:numPr>
          <w:ilvl w:val="0"/>
          <w:numId w:val="4"/>
        </w:numPr>
      </w:pPr>
      <w:r>
        <w:rPr>
          <w:rFonts w:hint="eastAsia"/>
        </w:rPr>
        <w:t>acceptability varies according to women</w:t>
      </w:r>
      <w:r>
        <w:t>’</w:t>
      </w:r>
      <w:r>
        <w:rPr>
          <w:rFonts w:hint="eastAsia"/>
        </w:rPr>
        <w:t>s trust in their healthcare provider, their perception of birth as a natural process, their need for certainty, and the duration of waiting (i.e. extent of post-term pregnancy).</w:t>
      </w:r>
    </w:p>
    <w:p w14:paraId="00C2AE65" w14:textId="561818EA" w:rsidR="00995CA5" w:rsidRDefault="00995CA5" w:rsidP="00995CA5">
      <w:pPr>
        <w:pStyle w:val="BodyText"/>
      </w:pPr>
      <w:r>
        <w:t xml:space="preserve">In the Coates 2019 QES, some women expressed trust and confidence in their healthcare provider to “know best” (direct quote from participant extracted from Coates 2019) and were therefore accepting of induction of labour when recommended to them. Other women were happy to undergo induction of labour in order to have some certainty of their pregnancy ending and/or relieve feelings of discomfort. Some women felt concerned that induction of labour would lead to further interventions and were unhappy they would not experience spontaneous onset of labour. Women who felt scared or hesitant about induction of labour, were still willing to undergo the intervention if it reduced the risk of harm to their baby </w:t>
      </w:r>
      <w:r>
        <w:fldChar w:fldCharType="begin"/>
      </w:r>
      <w:r w:rsidR="000F34C3">
        <w:instrText xml:space="preserve"> ADDIN EN.CITE &lt;EndNote&gt;&lt;Cite&gt;&lt;Author&gt;Coates&lt;/Author&gt;&lt;Year&gt;2019&lt;/Year&gt;&lt;RecNum&gt;1187&lt;/RecNum&gt;&lt;DisplayText&gt;[1]&lt;/DisplayText&gt;&lt;record&gt;&lt;rec-number&gt;1187&lt;/rec-number&gt;&lt;foreign-keys&gt;&lt;key app="EN" db-id="aftxevxamerfaqevpf6xfaf3tzd0xxs9tdpv" timestamp="1623997863" guid="84cfd639-d55d-4edd-8a6c-8d3fb7a7c40b"&gt;1187&lt;/key&gt;&lt;/foreign-keys&gt;&lt;ref-type name="Journal Article"&gt;17&lt;/ref-type&gt;&lt;contributors&gt;&lt;authors&gt;&lt;author&gt;Coates, Rose&lt;/author&gt;&lt;author&gt;Cupples, Georgina&lt;/author&gt;&lt;author&gt;Scamell, Amanda&lt;/author&gt;&lt;author&gt;McCourt, Christine&lt;/author&gt;&lt;/authors&gt;&lt;/contributors&gt;&lt;titles&gt;&lt;title&gt;Women&amp;apos;s experiences of induction of labour: Qualitative systematic review and thematic synthesis&lt;/title&gt;&lt;secondary-title&gt;Midwifery&lt;/secondary-title&gt;&lt;/titles&gt;&lt;periodical&gt;&lt;full-title&gt;Midwifery&lt;/full-title&gt;&lt;abbr-1&gt;Midwifery&lt;/abbr-1&gt;&lt;abbr-2&gt;Midwifery&lt;/abbr-2&gt;&lt;/periodical&gt;&lt;pages&gt;17-28&lt;/pages&gt;&lt;volume&gt;69&lt;/volume&gt;&lt;dates&gt;&lt;year&gt;2019&lt;/year&gt;&lt;/dates&gt;&lt;isbn&gt;0266-6138&lt;/isbn&gt;&lt;urls&gt;&lt;/urls&gt;&lt;/record&gt;&lt;/Cite&gt;&lt;/EndNote&gt;</w:instrText>
      </w:r>
      <w:r>
        <w:fldChar w:fldCharType="separate"/>
      </w:r>
      <w:r>
        <w:rPr>
          <w:noProof/>
        </w:rPr>
        <w:t>[1]</w:t>
      </w:r>
      <w:r>
        <w:fldChar w:fldCharType="end"/>
      </w:r>
      <w:r>
        <w:t>.</w:t>
      </w:r>
    </w:p>
    <w:p w14:paraId="47A91A41" w14:textId="33D4BC31" w:rsidR="00995CA5" w:rsidRDefault="00995CA5" w:rsidP="00995CA5">
      <w:pPr>
        <w:pStyle w:val="BodyText"/>
      </w:pPr>
      <w:r>
        <w:t xml:space="preserve">An additional study interviewed women during their third trimester and again in the postpartum period. In the pre-birth period, women who were planning to birth with a lay birth attendant or unassisted at home were either opposed to induction of labour altogether, or would only agree to it if there were risks to mother and/or baby if the pregnancy continued. In their view, it was best to let nature take its course </w:t>
      </w:r>
      <w:r>
        <w:fldChar w:fldCharType="begin">
          <w:fldData xml:space="preserve">PEVuZE5vdGU+PENpdGU+PEF1dGhvcj5XZXN0ZmFsbDwvQXV0aG9yPjxZZWFyPjIwMDQ8L1llYXI+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</w:fldData>
        </w:fldChar>
      </w:r>
      <w:r w:rsidR="00BA405B">
        <w:instrText xml:space="preserve"> ADDIN EN.CITE </w:instrText>
      </w:r>
      <w:r w:rsidR="00BA405B">
        <w:fldChar w:fldCharType="begin">
          <w:fldData xml:space="preserve">PEVuZE5vdGU+PENpdGU+PEF1dGhvcj5XZXN0ZmFsbDwvQXV0aG9yPjxZZWFyPjIwMDQ8L1llYXI+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</w:fldData>
        </w:fldChar>
      </w:r>
      <w:r w:rsidR="00BA405B">
        <w:instrText xml:space="preserve"> ADDIN EN.CITE.DATA </w:instrText>
      </w:r>
      <w:r w:rsidR="00BA405B">
        <w:fldChar w:fldCharType="end"/>
      </w:r>
      <w:r>
        <w:fldChar w:fldCharType="separate"/>
      </w:r>
      <w:r>
        <w:rPr>
          <w:noProof/>
        </w:rPr>
        <w:t>[35]</w:t>
      </w:r>
      <w:r>
        <w:fldChar w:fldCharType="end"/>
      </w:r>
      <w:r>
        <w:t>.</w:t>
      </w:r>
    </w:p>
    <w:p w14:paraId="3D6106FB" w14:textId="639A2D9E" w:rsidR="00995CA5" w:rsidRDefault="00995CA5" w:rsidP="00995CA5">
      <w:pPr>
        <w:pStyle w:val="BodyText"/>
      </w:pPr>
      <w:r w:rsidRPr="00BC0DF9">
        <w:t>Almost all of the women in Westfall 2004 who experienced pregnancies that continued beyond 40 weeks chose proactive measures to stimulate labour, but only after they had passed 40 weeks gestation. These women did not consider prolonged pregnancy to be a medical issue, and preferred to ‘take matters into their own hands’, rather than undergo a medical induction. This included attempting to induce labour with castor oil, essential oil suppositories, homeopathic preparations or by having intercourse</w:t>
      </w:r>
      <w:r>
        <w:t xml:space="preserve"> </w:t>
      </w:r>
      <w:r>
        <w:fldChar w:fldCharType="begin">
          <w:fldData xml:space="preserve">PEVuZE5vdGU+PENpdGU+PEF1dGhvcj5XZXN0ZmFsbDwvQXV0aG9yPjxZZWFyPjIwMDQ8L1llYXI+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</w:fldData>
        </w:fldChar>
      </w:r>
      <w:r w:rsidR="00BA405B">
        <w:instrText xml:space="preserve"> ADDIN EN.CITE </w:instrText>
      </w:r>
      <w:r w:rsidR="00BA405B">
        <w:fldChar w:fldCharType="begin">
          <w:fldData xml:space="preserve">PEVuZE5vdGU+PENpdGU+PEF1dGhvcj5XZXN0ZmFsbDwvQXV0aG9yPjxZZWFyPjIwMDQ8L1llYXI+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</w:fldData>
        </w:fldChar>
      </w:r>
      <w:r w:rsidR="00BA405B">
        <w:instrText xml:space="preserve"> ADDIN EN.CITE.DATA </w:instrText>
      </w:r>
      <w:r w:rsidR="00BA405B">
        <w:fldChar w:fldCharType="end"/>
      </w:r>
      <w:r>
        <w:fldChar w:fldCharType="separate"/>
      </w:r>
      <w:r>
        <w:rPr>
          <w:noProof/>
        </w:rPr>
        <w:t>[35]</w:t>
      </w:r>
      <w:r>
        <w:fldChar w:fldCharType="end"/>
      </w:r>
      <w:r w:rsidRPr="00BC0DF9">
        <w:t>.</w:t>
      </w:r>
    </w:p>
    <w:p w14:paraId="4E55A88B" w14:textId="0300ECB3" w:rsidR="00995CA5" w:rsidRDefault="00995CA5" w:rsidP="00995CA5">
      <w:pPr>
        <w:pStyle w:val="BodyText"/>
      </w:pPr>
      <w:r w:rsidRPr="00BC0DF9">
        <w:t xml:space="preserve">An additional study </w:t>
      </w:r>
      <w:r>
        <w:t>(</w:t>
      </w:r>
      <w:proofErr w:type="spellStart"/>
      <w:r>
        <w:t>Wessberg</w:t>
      </w:r>
      <w:proofErr w:type="spellEnd"/>
      <w:r>
        <w:t xml:space="preserve"> 2017) </w:t>
      </w:r>
      <w:r w:rsidRPr="00BC0DF9">
        <w:t xml:space="preserve">captured women’s experiences of pregnancy </w:t>
      </w:r>
      <w:r>
        <w:t>at or beyond 41 weeks gestation</w:t>
      </w:r>
      <w:r w:rsidRPr="00BC0DF9">
        <w:t xml:space="preserve">. Many contradictory and conflicting feelings were reported, both between women and within each woman. While women longed for the arrival of their baby, they also did not want labour to begin too quickly if the baby wasn’t ready. These feelings often changed as the pregnancy progressed, moving from a feeling of trust in their body and confidence their baby would arrive when it was ready, to feeling insecure in their ability to give birth and frustrated that labour would never begin. Over time, their concern for their baby increased as they wondered if there was something wrong with their baby, or their body, that was delaying labour onset. Women </w:t>
      </w:r>
      <w:r w:rsidRPr="00BC0DF9">
        <w:lastRenderedPageBreak/>
        <w:t>acknowledged that these contradictory feelings were to be expected, however they experienced their lack of control over when the birth would happen as difficult</w:t>
      </w:r>
      <w:r>
        <w:t xml:space="preserve"> </w:t>
      </w:r>
      <w:r>
        <w:fldChar w:fldCharType="begin"/>
      </w:r>
      <w:r w:rsidR="000F34C3">
        <w:instrText xml:space="preserve"> ADDIN EN.CITE &lt;EndNote&gt;&lt;Cite&gt;&lt;Author&gt;Wessberg&lt;/Author&gt;&lt;Year&gt;2017&lt;/Year&gt;&lt;RecNum&gt;1188&lt;/RecNum&gt;&lt;DisplayText&gt;[2]&lt;/DisplayText&gt;&lt;record&gt;&lt;rec-number&gt;1188&lt;/rec-number&gt;&lt;foreign-keys&gt;&lt;key app="EN" db-id="aftxevxamerfaqevpf6xfaf3tzd0xxs9tdpv" timestamp="1623998846" guid="831c5e68-38e7-459e-a6ec-eacde46fdd69"&gt;1188&lt;/key&gt;&lt;/foreign-keys&gt;&lt;ref-type name="Journal Article"&gt;17&lt;/ref-type&gt;&lt;contributors&gt;&lt;authors&gt;&lt;author&gt;Wessberg, Anna&lt;/author&gt;&lt;author&gt;Lundgren, Ingela&lt;/author&gt;&lt;author&gt;Elden, Helen&lt;/author&gt;&lt;/authors&gt;&lt;/contributors&gt;&lt;titles&gt;&lt;title&gt;Being in limbo: Women’s lived experiences of pregnancy at 41 weeks of gestation and beyond–A phenomenological study&lt;/title&gt;&lt;secondary-title&gt;BMC Pregnancy and Childbirth&lt;/secondary-title&gt;&lt;/titles&gt;&lt;periodical&gt;&lt;full-title&gt;BMC Pregnancy and Childbirth&lt;/full-title&gt;&lt;abbr-1&gt;BMC pregnancy and childbirth&lt;/abbr-1&gt;&lt;/periodical&gt;&lt;pages&gt;1-12&lt;/pages&gt;&lt;volume&gt;17&lt;/volume&gt;&lt;number&gt;1&lt;/number&gt;&lt;dates&gt;&lt;year&gt;2017&lt;/year&gt;&lt;/dates&gt;&lt;isbn&gt;1471-2393&lt;/isbn&gt;&lt;urls&gt;&lt;/urls&gt;&lt;/record&gt;&lt;/Cite&gt;&lt;/EndNote&gt;</w:instrText>
      </w:r>
      <w:r>
        <w:fldChar w:fldCharType="separate"/>
      </w:r>
      <w:r>
        <w:rPr>
          <w:noProof/>
        </w:rPr>
        <w:t>[2]</w:t>
      </w:r>
      <w:r>
        <w:fldChar w:fldCharType="end"/>
      </w:r>
      <w:r w:rsidRPr="00BC0DF9">
        <w:t>.</w:t>
      </w:r>
    </w:p>
    <w:p w14:paraId="472FC2C6" w14:textId="77777777" w:rsidR="00995CA5" w:rsidRDefault="00995CA5" w:rsidP="00995CA5">
      <w:pPr>
        <w:pStyle w:val="BodyText"/>
      </w:pPr>
      <w:r w:rsidRPr="00BC0DF9">
        <w:t xml:space="preserve">We did not find any direct evidence of differences in socio-cultural acceptability of </w:t>
      </w:r>
      <w:r>
        <w:t>labour induction</w:t>
      </w:r>
      <w:r w:rsidRPr="00BC0DF9">
        <w:t xml:space="preserve"> in relation to any of these characteristics in the Coates 2019 QES or additional studies.</w:t>
      </w:r>
    </w:p>
    <w:p w14:paraId="0E4FFD73" w14:textId="77777777" w:rsidR="00995CA5" w:rsidRPr="00BC0DF9" w:rsidRDefault="00995CA5" w:rsidP="00974332">
      <w:pPr>
        <w:pStyle w:val="Heading5"/>
        <w:rPr>
          <w:bCs/>
        </w:rPr>
      </w:pPr>
      <w:r>
        <w:t>Acceptability to i</w:t>
      </w:r>
      <w:r w:rsidRPr="00BC0DF9">
        <w:t>mplementers</w:t>
      </w:r>
    </w:p>
    <w:p w14:paraId="2DBADE40" w14:textId="77777777" w:rsidR="00995CA5" w:rsidRDefault="00995CA5" w:rsidP="00995CA5">
      <w:pPr>
        <w:pStyle w:val="BodyText"/>
      </w:pPr>
      <w:r>
        <w:t>There is limited evidence available on the acceptability of induction of labour to clinicians and more research would be useful to inform recommendations.</w:t>
      </w:r>
    </w:p>
    <w:p w14:paraId="74ECFCF0" w14:textId="3CB6D361" w:rsidR="00995CA5" w:rsidRDefault="00995CA5" w:rsidP="00995CA5">
      <w:pPr>
        <w:pStyle w:val="BodyText"/>
      </w:pPr>
      <w:r>
        <w:t xml:space="preserve">A study of obstetrician and midwife opinions on induction of labour found that obstetricians perceived a lack of clear evidence on the risks and benefits of labour induction to guide their decision-making. They were particularly concerned about neonatal safety and the potential for medical litigation, and were uncertain about the risks of caesarean birth following induction. They also expressed uncertainty and reported practice variation in relation to the optimal timing of induction </w:t>
      </w:r>
      <w:r>
        <w:fldChar w:fldCharType="begin"/>
      </w:r>
      <w:r w:rsidR="00BA405B">
        <w:instrText xml:space="preserve"> ADDIN EN.CITE &lt;EndNote&gt;&lt;Cite&gt;&lt;Author&gt;Nippita&lt;/Author&gt;&lt;Year&gt;2017&lt;/Year&gt;&lt;RecNum&gt;1712&lt;/RecNum&gt;&lt;DisplayText&gt;[30]&lt;/DisplayText&gt;&lt;record&gt;&lt;rec-number&gt;1712&lt;/rec-number&gt;&lt;foreign-keys&gt;&lt;key app="EN" db-id="aftxevxamerfaqevpf6xfaf3tzd0xxs9tdpv" timestamp="1627620453" guid="ccc4eea7-23c8-4123-b5e8-a3f2490725b7"&gt;1712&lt;/key&gt;&lt;/foreign-keys&gt;&lt;ref-type name="Journal Article"&gt;17&lt;/ref-type&gt;&lt;contributors&gt;&lt;authors&gt;&lt;author&gt;Nippita, Tanya A&lt;/author&gt;&lt;author&gt;Porter, Maree&lt;/author&gt;&lt;author&gt;Seeho, Sean K&lt;/author&gt;&lt;author&gt;Morris, Jonathan M&lt;/author&gt;&lt;author&gt;Roberts, Christine L&lt;/author&gt;&lt;/authors&gt;&lt;/contributors&gt;&lt;titles&gt;&lt;title&gt;Variation in clinical decision-making for induction of labour: a qualitative study&lt;/title&gt;&lt;secondary-title&gt;BMC pregnancy and childbirth&lt;/secondary-title&gt;&lt;/titles&gt;&lt;periodical&gt;&lt;full-title&gt;BMC Pregnancy and Childbirth&lt;/full-title&gt;&lt;abbr-1&gt;BMC Pregnancy Childbirth&lt;/abbr-1&gt;&lt;abbr-2&gt;BMC Pregnancy Childbirth&lt;/abbr-2&gt;&lt;abbr-3&gt;BMC Pregnancy &amp;amp; Childbirth&lt;/abbr-3&gt;&lt;/periodical&gt;&lt;pages&gt;1-9&lt;/pages&gt;&lt;volume&gt;17&lt;/volume&gt;&lt;number&gt;1&lt;/number&gt;&lt;dates&gt;&lt;year&gt;2017&lt;/year&gt;&lt;/dates&gt;&lt;isbn&gt;1471-2393&lt;/isbn&gt;&lt;urls&gt;&lt;/urls&gt;&lt;/record&gt;&lt;/Cite&gt;&lt;/EndNote&gt;</w:instrText>
      </w:r>
      <w:r>
        <w:fldChar w:fldCharType="separate"/>
      </w:r>
      <w:r>
        <w:rPr>
          <w:noProof/>
        </w:rPr>
        <w:t>[30]</w:t>
      </w:r>
      <w:r>
        <w:fldChar w:fldCharType="end"/>
      </w:r>
      <w:r>
        <w:t>.</w:t>
      </w:r>
    </w:p>
    <w:p w14:paraId="42B06C2A" w14:textId="77777777" w:rsidR="00995CA5" w:rsidRDefault="00995CA5" w:rsidP="00995CA5">
      <w:pPr>
        <w:pStyle w:val="BodyText"/>
      </w:pPr>
      <w:r w:rsidRPr="00CF3EF6">
        <w:t xml:space="preserve">The available evidence does not address whether the acceptability of the </w:t>
      </w:r>
      <w:r>
        <w:t>labour induction</w:t>
      </w:r>
      <w:r w:rsidRPr="00CF3EF6">
        <w:t xml:space="preserve"> varies with socio-cultural factors.</w:t>
      </w:r>
    </w:p>
    <w:p w14:paraId="05324D2B" w14:textId="77777777" w:rsidR="00995CA5" w:rsidRDefault="00995CA5" w:rsidP="00974332">
      <w:pPr>
        <w:pStyle w:val="Heading5"/>
        <w:rPr>
          <w:bCs/>
        </w:rPr>
      </w:pPr>
      <w:r>
        <w:t>Acceptability to women of outpatient labour induction</w:t>
      </w:r>
    </w:p>
    <w:p w14:paraId="75C73027" w14:textId="4647C152" w:rsidR="00995CA5" w:rsidRDefault="00995CA5" w:rsidP="00995CA5">
      <w:pPr>
        <w:pStyle w:val="BodyText"/>
      </w:pPr>
      <w:r w:rsidRPr="00DC0076">
        <w:t xml:space="preserve">In the Coates 2019 QES, some women undergoing outpatient </w:t>
      </w:r>
      <w:r>
        <w:t>labour induction</w:t>
      </w:r>
      <w:r w:rsidRPr="00DC0076">
        <w:t xml:space="preserve"> reported valuing the access to social support being at home enabled. </w:t>
      </w:r>
      <w:r>
        <w:t>Some women</w:t>
      </w:r>
      <w:r w:rsidRPr="00DC0076">
        <w:t xml:space="preserve"> also valued a sense of control that was partly due to the freedom to move around as they needed. It was important for them to be able to carry on with their daily activities, or activities of their own choice, while wa</w:t>
      </w:r>
      <w:r>
        <w:t>iting for the onset of labour. These w</w:t>
      </w:r>
      <w:r w:rsidRPr="00DC0076">
        <w:t>omen reported that being comfortable at home, including “eating, sleeping, moving and bathing in familiar ways”</w:t>
      </w:r>
      <w:r>
        <w:t xml:space="preserve"> </w:t>
      </w:r>
      <w:r>
        <w:fldChar w:fldCharType="begin"/>
      </w:r>
      <w:r w:rsidR="000F34C3">
        <w:instrText xml:space="preserve"> ADDIN EN.CITE &lt;EndNote&gt;&lt;Cite&gt;&lt;Author&gt;Coates&lt;/Author&gt;&lt;Year&gt;2019&lt;/Year&gt;&lt;RecNum&gt;1187&lt;/RecNum&gt;&lt;Suffix&gt;`, p 25&lt;/Suffix&gt;&lt;DisplayText&gt;[1, p 25]&lt;/DisplayText&gt;&lt;record&gt;&lt;rec-number&gt;1187&lt;/rec-number&gt;&lt;foreign-keys&gt;&lt;key app="EN" db-id="aftxevxamerfaqevpf6xfaf3tzd0xxs9tdpv" timestamp="1623997863" guid="84cfd639-d55d-4edd-8a6c-8d3fb7a7c40b"&gt;1187&lt;/key&gt;&lt;/foreign-keys&gt;&lt;ref-type name="Journal Article"&gt;17&lt;/ref-type&gt;&lt;contributors&gt;&lt;authors&gt;&lt;author&gt;Coates, Rose&lt;/author&gt;&lt;author&gt;Cupples, Georgina&lt;/author&gt;&lt;author&gt;Scamell, Amanda&lt;/author&gt;&lt;author&gt;McCourt, Christine&lt;/author&gt;&lt;/authors&gt;&lt;/contributors&gt;&lt;titles&gt;&lt;title&gt;Women&amp;apos;s experiences of induction of labour: Qualitative systematic review and thematic synthesis&lt;/title&gt;&lt;secondary-title&gt;Midwifery&lt;/secondary-title&gt;&lt;/titles&gt;&lt;periodical&gt;&lt;full-title&gt;Midwifery&lt;/full-title&gt;&lt;abbr-1&gt;Midwifery&lt;/abbr-1&gt;&lt;abbr-2&gt;Midwifery&lt;/abbr-2&gt;&lt;/periodical&gt;&lt;pages&gt;17-28&lt;/pages&gt;&lt;volume&gt;69&lt;/volume&gt;&lt;dates&gt;&lt;year&gt;2019&lt;/year&gt;&lt;/dates&gt;&lt;isbn&gt;0266-6138&lt;/isbn&gt;&lt;urls&gt;&lt;/urls&gt;&lt;/record&gt;&lt;/Cite&gt;&lt;/EndNote&gt;</w:instrText>
      </w:r>
      <w:r>
        <w:fldChar w:fldCharType="separate"/>
      </w:r>
      <w:r>
        <w:rPr>
          <w:noProof/>
        </w:rPr>
        <w:t>[1, p 25]</w:t>
      </w:r>
      <w:r>
        <w:fldChar w:fldCharType="end"/>
      </w:r>
      <w:r w:rsidRPr="00DC0076">
        <w:t>, helped distract them from being ‘in limbo’ while waiting for labour to start. Outpatient induction also meant women could continue with their usual caregiving and spend time with older children before their birth. Women said that being able to continue with these aspects of daily life also helped t</w:t>
      </w:r>
      <w:r>
        <w:t>hem cope with their contractions</w:t>
      </w:r>
      <w:r w:rsidRPr="00DC0076">
        <w:t>.</w:t>
      </w:r>
    </w:p>
    <w:p w14:paraId="758F3795" w14:textId="77777777" w:rsidR="00995CA5" w:rsidRDefault="00995CA5" w:rsidP="00995CA5">
      <w:pPr>
        <w:pStyle w:val="BodyText"/>
      </w:pPr>
      <w:r>
        <w:t>Some women</w:t>
      </w:r>
      <w:r w:rsidRPr="002305FB">
        <w:t xml:space="preserve"> who underwent outpatient IOL had additional </w:t>
      </w:r>
      <w:r>
        <w:t xml:space="preserve">safety </w:t>
      </w:r>
      <w:r w:rsidRPr="002305FB">
        <w:t>concerns about going home, particula</w:t>
      </w:r>
      <w:r>
        <w:t xml:space="preserve">rly </w:t>
      </w:r>
      <w:r w:rsidRPr="002305FB">
        <w:t xml:space="preserve">that </w:t>
      </w:r>
      <w:r>
        <w:t>the onset of labour might be very sudden, and whether they would be able to recognise if something was wrong.</w:t>
      </w:r>
    </w:p>
    <w:p w14:paraId="1254533B" w14:textId="16D4F4D2" w:rsidR="00995CA5" w:rsidRPr="00867FF8" w:rsidRDefault="00995CA5" w:rsidP="00995CA5">
      <w:pPr>
        <w:pStyle w:val="BodyText"/>
      </w:pPr>
      <w:r>
        <w:t xml:space="preserve">The QES authors found that “outpatient labour induction is not preferable for all women, and individuals will have preferences about what constitutes a comfortable and safe environment for labour” </w:t>
      </w:r>
      <w:r>
        <w:fldChar w:fldCharType="begin"/>
      </w:r>
      <w:r w:rsidR="000F34C3">
        <w:instrText xml:space="preserve"> ADDIN EN.CITE &lt;EndNote&gt;&lt;Cite&gt;&lt;Author&gt;Coates&lt;/Author&gt;&lt;Year&gt;2019&lt;/Year&gt;&lt;RecNum&gt;1187&lt;/RecNum&gt;&lt;Suffix&gt;`, p 26&lt;/Suffix&gt;&lt;DisplayText&gt;[1, p 26]&lt;/DisplayText&gt;&lt;record&gt;&lt;rec-number&gt;1187&lt;/rec-number&gt;&lt;foreign-keys&gt;&lt;key app="EN" db-id="aftxevxamerfaqevpf6xfaf3tzd0xxs9tdpv" timestamp="1623997863" guid="84cfd639-d55d-4edd-8a6c-8d3fb7a7c40b"&gt;1187&lt;/key&gt;&lt;/foreign-keys&gt;&lt;ref-type name="Journal Article"&gt;17&lt;/ref-type&gt;&lt;contributors&gt;&lt;authors&gt;&lt;author&gt;Coates, Rose&lt;/author&gt;&lt;author&gt;Cupples, Georgina&lt;/author&gt;&lt;author&gt;Scamell, Amanda&lt;/author&gt;&lt;author&gt;McCourt, Christine&lt;/author&gt;&lt;/authors&gt;&lt;/contributors&gt;&lt;titles&gt;&lt;title&gt;Women&amp;apos;s experiences of induction of labour: Qualitative systematic review and thematic synthesis&lt;/title&gt;&lt;secondary-title&gt;Midwifery&lt;/secondary-title&gt;&lt;/titles&gt;&lt;periodical&gt;&lt;full-title&gt;Midwifery&lt;/full-title&gt;&lt;abbr-1&gt;Midwifery&lt;/abbr-1&gt;&lt;abbr-2&gt;Midwifery&lt;/abbr-2&gt;&lt;/periodical&gt;&lt;pages&gt;17-28&lt;/pages&gt;&lt;volume&gt;69&lt;/volume&gt;&lt;dates&gt;&lt;year&gt;2019&lt;/year&gt;&lt;/dates&gt;&lt;isbn&gt;0266-6138&lt;/isbn&gt;&lt;urls&gt;&lt;/urls&gt;&lt;/record&gt;&lt;/Cite&gt;&lt;/EndNote&gt;</w:instrText>
      </w:r>
      <w:r>
        <w:fldChar w:fldCharType="separate"/>
      </w:r>
      <w:r>
        <w:rPr>
          <w:noProof/>
        </w:rPr>
        <w:t>[1, p 26]</w:t>
      </w:r>
      <w:r>
        <w:fldChar w:fldCharType="end"/>
      </w:r>
    </w:p>
    <w:p w14:paraId="1F5FAAF3" w14:textId="77777777" w:rsidR="00995CA5" w:rsidRPr="004A5E96" w:rsidRDefault="00995CA5" w:rsidP="00995CA5">
      <w:pPr>
        <w:pStyle w:val="BodyText"/>
      </w:pPr>
    </w:p>
    <w:p w14:paraId="342DDD95" w14:textId="77777777" w:rsidR="00995CA5" w:rsidRDefault="00995CA5" w:rsidP="00F37525">
      <w:pPr>
        <w:pStyle w:val="Heading3"/>
        <w:rPr>
          <w:shd w:val="clear" w:color="auto" w:fill="FFFFFF"/>
        </w:rPr>
      </w:pPr>
      <w:bookmarkStart w:id="24" w:name="_Toc83978073"/>
      <w:r>
        <w:rPr>
          <w:shd w:val="clear" w:color="auto" w:fill="FFFFFF"/>
        </w:rPr>
        <w:t>Framing questions: human rights</w:t>
      </w:r>
      <w:bookmarkEnd w:id="24"/>
    </w:p>
    <w:p w14:paraId="5E9A6489" w14:textId="77777777" w:rsidR="00995CA5" w:rsidRPr="00BC0DF9" w:rsidRDefault="00995CA5" w:rsidP="00995CA5">
      <w:pPr>
        <w:pStyle w:val="BodyText"/>
        <w:numPr>
          <w:ilvl w:val="0"/>
          <w:numId w:val="5"/>
        </w:numPr>
      </w:pPr>
      <w:r w:rsidRPr="00BC0DF9">
        <w:t>Is the intervention in accordance with universal human rights standards and principles?</w:t>
      </w:r>
      <w:r>
        <w:t xml:space="preserve"> (INTEGRATE)</w:t>
      </w:r>
    </w:p>
    <w:p w14:paraId="640FB994" w14:textId="77777777" w:rsidR="00995CA5" w:rsidRDefault="00995CA5" w:rsidP="00F37525">
      <w:pPr>
        <w:pStyle w:val="Heading3"/>
        <w:rPr>
          <w:shd w:val="clear" w:color="auto" w:fill="FFFFFF"/>
        </w:rPr>
      </w:pPr>
      <w:bookmarkStart w:id="25" w:name="_Toc83978074"/>
      <w:r w:rsidRPr="00EA19E0">
        <w:rPr>
          <w:shd w:val="clear" w:color="auto" w:fill="FFFFFF"/>
        </w:rPr>
        <w:t>Research evidence</w:t>
      </w:r>
      <w:r>
        <w:rPr>
          <w:shd w:val="clear" w:color="auto" w:fill="FFFFFF"/>
        </w:rPr>
        <w:t>: human rights</w:t>
      </w:r>
      <w:bookmarkEnd w:id="25"/>
    </w:p>
    <w:p w14:paraId="2D8079E6" w14:textId="3C68A87A" w:rsidR="00995CA5" w:rsidRDefault="00995CA5" w:rsidP="00995CA5">
      <w:pPr>
        <w:pStyle w:val="BodyText"/>
      </w:pPr>
      <w:r>
        <w:t xml:space="preserve">In 2012, the UNCHR provided guidance on applying a human rights-based approach when developing and implementing policies and programmes designed to reduce maternal mortality and morbidity. These health rights include claims for health goods and services, and extend to the right to information that enables women to be active agents when making decisions that affect their health </w:t>
      </w:r>
      <w:r>
        <w:fldChar w:fldCharType="begin"/>
      </w:r>
      <w:r w:rsidR="00BA405B">
        <w:instrText xml:space="preserve"> ADDIN EN.CITE &lt;EndNote&gt;&lt;Cite&gt;&lt;Year&gt;2012&lt;/Year&gt;&lt;RecNum&gt;1189&lt;/RecNum&gt;&lt;DisplayText&gt;[36]&lt;/DisplayText&gt;&lt;record&gt;&lt;rec-number&gt;1189&lt;/rec-number&gt;&lt;foreign-keys&gt;&lt;key app="EN" db-id="aftxevxamerfaqevpf6xfaf3tzd0xxs9tdpv" timestamp="1623999472" guid="87d39738-214e-401a-bd6f-8867c16c3a83"&gt;1189&lt;/key&gt;&lt;/foreign-keys&gt;&lt;ref-type name="Report"&gt;27&lt;/ref-type&gt;&lt;contributors&gt;&lt;/contributors&gt;&lt;titles&gt;&lt;title&gt;Technical guidance on the application of a human-rights based approach to the implementation of policies and programmes to reduce preventable maternal morbidity and mortality&lt;/title&gt;&lt;/titles&gt;&lt;dates&gt;&lt;year&gt;2012&lt;/year&gt;&lt;/dates&gt;&lt;publisher&gt;United Nations Human Rights Council New York&lt;/publisher&gt;&lt;urls&gt;&lt;related-urls&gt;&lt;url&gt;https://www.ohchr.org/Documents/HRBodies/HRCouncil/RegularSession/Session21/A-HRC-21-22_en.pdf&lt;/url&gt;&lt;/related-urls&gt;&lt;/urls&gt;&lt;access-date&gt;23 Aug 2021&lt;/access-date&gt;&lt;/record&gt;&lt;/Cite&gt;&lt;/EndNote&gt;</w:instrText>
      </w:r>
      <w:r>
        <w:fldChar w:fldCharType="separate"/>
      </w:r>
      <w:r>
        <w:rPr>
          <w:noProof/>
        </w:rPr>
        <w:t>[36]</w:t>
      </w:r>
      <w:r>
        <w:fldChar w:fldCharType="end"/>
      </w:r>
      <w:r>
        <w:t xml:space="preserve">. </w:t>
      </w:r>
    </w:p>
    <w:p w14:paraId="34D137B5" w14:textId="635C92C1" w:rsidR="00995CA5" w:rsidRDefault="00995CA5" w:rsidP="00995CA5">
      <w:pPr>
        <w:pStyle w:val="BodyText"/>
      </w:pPr>
      <w:r>
        <w:t xml:space="preserve">The WHO Quality of Care Framework for pregnant women and newborns highlights three key ‘experience of care’ processes that uphold and protect health and human rights: effective communication, respect and preservation of dignity, and emotional support </w:t>
      </w:r>
      <w:r>
        <w:fldChar w:fldCharType="begin"/>
      </w:r>
      <w:r w:rsidR="00BA405B">
        <w:instrText xml:space="preserve"> ADDIN EN.CITE &lt;EndNote&gt;&lt;Cite&gt;&lt;Author&gt;Tunçalp&lt;/Author&gt;&lt;Year&gt;2015&lt;/Year&gt;&lt;RecNum&gt;1190&lt;/RecNum&gt;&lt;DisplayText&gt;[37]&lt;/DisplayText&gt;&lt;record&gt;&lt;rec-number&gt;1190&lt;/rec-number&gt;&lt;foreign-keys&gt;&lt;key app="EN" db-id="aftxevxamerfaqevpf6xfaf3tzd0xxs9tdpv" timestamp="1624000048" guid="5addfe03-922f-4fb6-8527-68299069c2c3"&gt;1190&lt;/key&gt;&lt;/foreign-keys&gt;&lt;ref-type name="Journal Article"&gt;17&lt;/ref-type&gt;&lt;contributors&gt;&lt;authors&gt;&lt;author&gt;Tunçalp, Ӧ&lt;/author&gt;&lt;author&gt;Were, WM&lt;/author&gt;&lt;author&gt;MacLennan, C&lt;/author&gt;&lt;author&gt;Oladapo, OT&lt;/author&gt;&lt;author&gt;Gülmezoglu, AM&lt;/author&gt;&lt;author&gt;Bahl, R&lt;/author&gt;&lt;author&gt;Daelmans, B&lt;/author&gt;&lt;author&gt;Mathai, M&lt;/author&gt;&lt;author&gt;Say, L&lt;/author&gt;&lt;author&gt;Kristensen, F&lt;/author&gt;&lt;/authors&gt;&lt;/contributors&gt;&lt;titles&gt;&lt;title&gt;Quality of care for pregnant women and newborns—the WHO vision&lt;/title&gt;&lt;secondary-title&gt;BJOG&lt;/secondary-title&gt;&lt;/titles&gt;&lt;periodical&gt;&lt;full-title&gt;BJOG: An International Journal of Obstetrics and Gynaecology&lt;/full-title&gt;&lt;abbr-1&gt;BJOG&lt;/abbr-1&gt;&lt;abbr-2&gt;BJOG&lt;/abbr-2&gt;&lt;abbr-3&gt;BJOG: An International Journal of Obstetrics &amp;amp; Gynaecology&lt;/abbr-3&gt;&lt;/periodical&gt;&lt;pages&gt;1045-1049&lt;/pages&gt;&lt;volume&gt;122&lt;/volume&gt;&lt;number&gt;8&lt;/number&gt;&lt;dates&gt;&lt;year&gt;2015&lt;/year&gt;&lt;/dates&gt;&lt;isbn&gt;1471-0528&lt;/isbn&gt;&lt;urls&gt;&lt;/urls&gt;&lt;/record&gt;&lt;/Cite&gt;&lt;/EndNote&gt;</w:instrText>
      </w:r>
      <w:r>
        <w:fldChar w:fldCharType="separate"/>
      </w:r>
      <w:r>
        <w:rPr>
          <w:noProof/>
        </w:rPr>
        <w:t>[37]</w:t>
      </w:r>
      <w:r>
        <w:fldChar w:fldCharType="end"/>
      </w:r>
      <w:r>
        <w:t>.</w:t>
      </w:r>
    </w:p>
    <w:p w14:paraId="5952FBB6" w14:textId="77777777" w:rsidR="00995CA5" w:rsidRDefault="00995CA5" w:rsidP="00995CA5">
      <w:pPr>
        <w:pStyle w:val="BodyText"/>
      </w:pPr>
      <w:r>
        <w:lastRenderedPageBreak/>
        <w:t>The findings from the Coates 2019 QES and additional studies in populations and stakeholder groups relevant to induction of labour highlight a gap between the rights of women to their reproductive health and the experiences of women who are considering, or have undergone, induction of labour. Overall, women wanted more timely and complete information about the risks and benefits, or process, of induction of labour to enable them to make a competent, informed and voluntary decision about the intervention. In these studies, there was a perception that the timing and decision to induce labour was determined by facility or system constraints, rather than being patient-centred. This left women feeling overlooked, ignored and without support. These findings highlight the vulnerable state women can experience in their immediate pre-birth period, and the need for a healthcare system which enables clinicians to provide appropriate reassurance, listening and complete and high-quality information.</w:t>
      </w:r>
    </w:p>
    <w:p w14:paraId="5F8F509A" w14:textId="77777777" w:rsidR="00995CA5" w:rsidRDefault="00995CA5" w:rsidP="00995CA5">
      <w:pPr>
        <w:pStyle w:val="BodyText"/>
      </w:pPr>
      <w:r>
        <w:t>More detailed findings on these key aspects are given below, and are in broad agreement with the main findings of a 2018 QES of what matters to women during childbirth:</w:t>
      </w:r>
    </w:p>
    <w:p w14:paraId="18141BD5" w14:textId="50E53767" w:rsidR="00995CA5" w:rsidRPr="00BC0DF9" w:rsidRDefault="00995CA5" w:rsidP="00995CA5">
      <w:pPr>
        <w:pStyle w:val="BodyText"/>
        <w:ind w:left="708"/>
        <w:rPr>
          <w:i/>
          <w:iCs/>
        </w:rPr>
      </w:pPr>
      <w:r w:rsidRPr="00BC0DF9">
        <w:rPr>
          <w:i/>
          <w:iCs/>
        </w:rPr>
        <w:t>“What mattered to most women was a positive experience that fulfilled or exceeded their prior personal and socio-cultural beliefs and expectations. This included giving birth to a healthy baby in a clinically and psychologically safe environment with practical and emotional support from birth companions, and competent, reassuring, kind clinical staff. Most wanted a physiological labour and birth, while acknowledging that birth can be unpredictable and frightening, and that they may need to `go with the flow'. If intervention was needed or wanted, women wanted to retain a sense of personal achievement and control through active decision-making.”</w:t>
      </w:r>
      <w:r>
        <w:rPr>
          <w:i/>
          <w:iCs/>
        </w:rPr>
        <w:t xml:space="preserve"> </w:t>
      </w:r>
      <w:r>
        <w:rPr>
          <w:i/>
          <w:iCs/>
        </w:rPr>
        <w:fldChar w:fldCharType="begin"/>
      </w:r>
      <w:r w:rsidR="000F34C3">
        <w:rPr>
          <w:i/>
          <w:iCs/>
        </w:rPr>
        <w:instrText xml:space="preserve"> ADDIN EN.CITE &lt;EndNote&gt;&lt;Cite&gt;&lt;Author&gt;Downe&lt;/Author&gt;&lt;Year&gt;2018&lt;/Year&gt;&lt;RecNum&gt;1180&lt;/RecNum&gt;&lt;Suffix&gt;`, p. 1&lt;/Suffix&gt;&lt;DisplayText&gt;[38, p. 1]&lt;/DisplayText&gt;&lt;record&gt;&lt;rec-number&gt;1180&lt;/rec-number&gt;&lt;foreign-keys&gt;&lt;key app="EN" db-id="aftxevxamerfaqevpf6xfaf3tzd0xxs9tdpv" timestamp="1623980197" guid="46456ce2-1703-48d4-9520-fa2e8365bf2e"&gt;1180&lt;/key&gt;&lt;/foreign-keys&gt;&lt;ref-type name="Journal Article"&gt;17&lt;/ref-type&gt;&lt;contributors&gt;&lt;authors&gt;&lt;author&gt;Downe, Soo&lt;/author&gt;&lt;author&gt;Finlayson, Kenneth&lt;/author&gt;&lt;author&gt;Oladapo, Olufemi T.&lt;/author&gt;&lt;author&gt;Bonet, Mercedes&lt;/author&gt;&lt;author&gt;Gülmezoglu, A. Metin&lt;/author&gt;&lt;/authors&gt;&lt;/contributors&gt;&lt;titles&gt;&lt;title&gt;What matters to women during childbirth: A systematic qualitative review&lt;/title&gt;&lt;secondary-title&gt;PloS one&lt;/secondary-title&gt;&lt;alt-title&gt;PLoS One&lt;/alt-title&gt;&lt;/titles&gt;&lt;periodical&gt;&lt;full-title&gt;PloS One&lt;/full-title&gt;&lt;abbr-1&gt;PLoS One&lt;/abbr-1&gt;&lt;abbr-2&gt;PLoS One&lt;/abbr-2&gt;&lt;/periodical&gt;&lt;alt-periodical&gt;&lt;full-title&gt;PloS One&lt;/full-title&gt;&lt;abbr-1&gt;PLoS One&lt;/abbr-1&gt;&lt;abbr-2&gt;PLoS One&lt;/abbr-2&gt;&lt;/alt-periodical&gt;&lt;pages&gt;e0194906-e0194906&lt;/pages&gt;&lt;volume&gt;13&lt;/volume&gt;&lt;number&gt;4&lt;/number&gt;&lt;keywords&gt;&lt;keyword&gt;Attitude&lt;/keyword&gt;&lt;keyword&gt;*Culture&lt;/keyword&gt;&lt;keyword&gt;Delivery, Obstetric/*psychology&lt;/keyword&gt;&lt;keyword&gt;Female&lt;/keyword&gt;&lt;keyword&gt;Humans&lt;/keyword&gt;&lt;keyword&gt;Maternal-Child Health Services/standards&lt;/keyword&gt;&lt;keyword&gt;Parturition/*psychology&lt;/keyword&gt;&lt;keyword&gt;*Perception&lt;/keyword&gt;&lt;keyword&gt;Pregnancy&lt;/keyword&gt;&lt;keyword&gt;Social Values&lt;/keyword&gt;&lt;keyword&gt;Socioeconomic Factors&lt;/keyword&gt;&lt;/keywords&gt;&lt;dates&gt;&lt;year&gt;2018&lt;/year&gt;&lt;/dates&gt;&lt;publisher&gt;Public Library of Science&lt;/publisher&gt;&lt;isbn&gt;1932-6203&lt;/isbn&gt;&lt;accession-num&gt;29664907&lt;/accession-num&gt;&lt;urls&gt;&lt;related-urls&gt;&lt;url&gt;https://pubmed.ncbi.nlm.nih.gov/29664907&lt;/url&gt;&lt;url&gt;https://www.ncbi.nlm.nih.gov/pmc/articles/PMC5903648/&lt;/url&gt;&lt;/related-urls&gt;&lt;/urls&gt;&lt;electronic-resource-num&gt;10.1371/journal.pone.0194906&lt;/electronic-resource-num&gt;&lt;remote-database-name&gt;PubMed&lt;/remote-database-name&gt;&lt;language&gt;eng&lt;/language&gt;&lt;/record&gt;&lt;/Cite&gt;&lt;/EndNote&gt;</w:instrText>
      </w:r>
      <w:r>
        <w:rPr>
          <w:i/>
          <w:iCs/>
        </w:rPr>
        <w:fldChar w:fldCharType="separate"/>
      </w:r>
      <w:r>
        <w:rPr>
          <w:i/>
          <w:iCs/>
          <w:noProof/>
        </w:rPr>
        <w:t>[38, p. 1]</w:t>
      </w:r>
      <w:r>
        <w:rPr>
          <w:i/>
          <w:iCs/>
        </w:rPr>
        <w:fldChar w:fldCharType="end"/>
      </w:r>
    </w:p>
    <w:p w14:paraId="567C85D5" w14:textId="77777777" w:rsidR="00995CA5" w:rsidRPr="00BC0DF9" w:rsidRDefault="00995CA5" w:rsidP="000E718D">
      <w:pPr>
        <w:pStyle w:val="Heading5"/>
      </w:pPr>
      <w:r w:rsidRPr="00BC0DF9">
        <w:t>Information provision and effective communication</w:t>
      </w:r>
    </w:p>
    <w:p w14:paraId="022712DA" w14:textId="77777777" w:rsidR="00995CA5" w:rsidRDefault="00995CA5" w:rsidP="00995CA5">
      <w:pPr>
        <w:pStyle w:val="BodyText"/>
      </w:pPr>
      <w:r>
        <w:t xml:space="preserve">In most of the studies included in the QES, many women reported wanting more information from healthcare providers about the reason for induction, the process of induction and the risks and benefits of induction specific to their circumstances. Some women said that they wanted more timely, balanced and full information on the risks and benefits, which would enable them to make an informed choice and avoid feelings of resignation about their lack of role in decision-making. Some women described being told their ‘time had run out’ and that they would be induced. </w:t>
      </w:r>
    </w:p>
    <w:p w14:paraId="300AD9D6" w14:textId="77777777" w:rsidR="00995CA5" w:rsidRDefault="00995CA5" w:rsidP="00995CA5">
      <w:pPr>
        <w:pStyle w:val="BodyText"/>
      </w:pPr>
      <w:r>
        <w:t>Many women also reported a desire for more information about the process of labour induction to help them prepare for the intervention, including: whether and how long they would be in hospital before their onset of labour; how medication would be administered; what delays they might experience; how long the process might last; if they would be on a ward or in a birthing centre; how severe the pain might be; and if their support person/people could stay with them overnight.</w:t>
      </w:r>
    </w:p>
    <w:p w14:paraId="2B53B9C4" w14:textId="77777777" w:rsidR="00995CA5" w:rsidRDefault="00995CA5" w:rsidP="00995CA5">
      <w:pPr>
        <w:pStyle w:val="BodyText"/>
      </w:pPr>
      <w:r>
        <w:t xml:space="preserve">Women value provision of information early to enable them to process the information and consider their options. Women suggested that provision of information in antenatal classes would be beneficial, and noted that provision of information during the labour induction booking process did not provide time to consider the information or be involved in the decision-making. </w:t>
      </w:r>
    </w:p>
    <w:p w14:paraId="460A6893" w14:textId="77777777" w:rsidR="00995CA5" w:rsidRDefault="00995CA5" w:rsidP="00995CA5">
      <w:pPr>
        <w:pStyle w:val="BodyText"/>
      </w:pPr>
      <w:r>
        <w:t xml:space="preserve">Women reported turning to the internet, books or friends and family to seek information to inform their decisions about labour induction and noted that non-health factors, such as a partner’s vacation time, also informed their decision-making.  </w:t>
      </w:r>
    </w:p>
    <w:p w14:paraId="185A971D" w14:textId="77777777" w:rsidR="00995CA5" w:rsidRDefault="00995CA5" w:rsidP="00995CA5">
      <w:pPr>
        <w:pStyle w:val="BodyText"/>
      </w:pPr>
      <w:r>
        <w:t xml:space="preserve">Women valued provision of information about labour induction in the context of a broader conversation about post-term pregnancy, rather than a single decision about induction of labour. They also valued the opportunity to discuss the information with a healthcare provider and to have their thoughts and feelings heard. </w:t>
      </w:r>
    </w:p>
    <w:p w14:paraId="6663E07D" w14:textId="63C2784D" w:rsidR="00995CA5" w:rsidRDefault="00995CA5" w:rsidP="00995CA5">
      <w:pPr>
        <w:pStyle w:val="BodyText"/>
      </w:pPr>
      <w:r>
        <w:t xml:space="preserve">The additional study of obstetrician and midwife views of labour induction found that obstetricians tended to focus more on providing information about the process of labour induction, rather than its </w:t>
      </w:r>
      <w:r>
        <w:lastRenderedPageBreak/>
        <w:t xml:space="preserve">risks and benefits. Midwives reported that time constraints in the clinic reduced their ability to provide information about labour induction during antenatal visits. They indicated that antenatal education needed to improve to ensure women fully understood the risks and benefits of labour induction, as well as the process itself. In general, clinicians expressed uncertainty that women were fully informed and therefore had the capacity for autonomous decision-making in relation to labour induction </w:t>
      </w:r>
      <w:r>
        <w:fldChar w:fldCharType="begin"/>
      </w:r>
      <w:r w:rsidR="00BA405B">
        <w:instrText xml:space="preserve"> ADDIN EN.CITE &lt;EndNote&gt;&lt;Cite&gt;&lt;Author&gt;Nippita&lt;/Author&gt;&lt;Year&gt;2017&lt;/Year&gt;&lt;RecNum&gt;1712&lt;/RecNum&gt;&lt;DisplayText&gt;[30]&lt;/DisplayText&gt;&lt;record&gt;&lt;rec-number&gt;1712&lt;/rec-number&gt;&lt;foreign-keys&gt;&lt;key app="EN" db-id="aftxevxamerfaqevpf6xfaf3tzd0xxs9tdpv" timestamp="1627620453" guid="ccc4eea7-23c8-4123-b5e8-a3f2490725b7"&gt;1712&lt;/key&gt;&lt;/foreign-keys&gt;&lt;ref-type name="Journal Article"&gt;17&lt;/ref-type&gt;&lt;contributors&gt;&lt;authors&gt;&lt;author&gt;Nippita, Tanya A&lt;/author&gt;&lt;author&gt;Porter, Maree&lt;/author&gt;&lt;author&gt;Seeho, Sean K&lt;/author&gt;&lt;author&gt;Morris, Jonathan M&lt;/author&gt;&lt;author&gt;Roberts, Christine L&lt;/author&gt;&lt;/authors&gt;&lt;/contributors&gt;&lt;titles&gt;&lt;title&gt;Variation in clinical decision-making for induction of labour: a qualitative study&lt;/title&gt;&lt;secondary-title&gt;BMC pregnancy and childbirth&lt;/secondary-title&gt;&lt;/titles&gt;&lt;periodical&gt;&lt;full-title&gt;BMC Pregnancy and Childbirth&lt;/full-title&gt;&lt;abbr-1&gt;BMC Pregnancy Childbirth&lt;/abbr-1&gt;&lt;abbr-2&gt;BMC Pregnancy Childbirth&lt;/abbr-2&gt;&lt;abbr-3&gt;BMC Pregnancy &amp;amp; Childbirth&lt;/abbr-3&gt;&lt;/periodical&gt;&lt;pages&gt;1-9&lt;/pages&gt;&lt;volume&gt;17&lt;/volume&gt;&lt;number&gt;1&lt;/number&gt;&lt;dates&gt;&lt;year&gt;2017&lt;/year&gt;&lt;/dates&gt;&lt;isbn&gt;1471-2393&lt;/isbn&gt;&lt;urls&gt;&lt;/urls&gt;&lt;/record&gt;&lt;/Cite&gt;&lt;/EndNote&gt;</w:instrText>
      </w:r>
      <w:r>
        <w:fldChar w:fldCharType="separate"/>
      </w:r>
      <w:r>
        <w:rPr>
          <w:noProof/>
        </w:rPr>
        <w:t>[30]</w:t>
      </w:r>
      <w:r>
        <w:fldChar w:fldCharType="end"/>
      </w:r>
      <w:r>
        <w:t>.</w:t>
      </w:r>
    </w:p>
    <w:p w14:paraId="20A81B04" w14:textId="77777777" w:rsidR="00995CA5" w:rsidRPr="00BC0DF9" w:rsidRDefault="00995CA5" w:rsidP="000E718D">
      <w:pPr>
        <w:pStyle w:val="Heading5"/>
      </w:pPr>
      <w:r w:rsidRPr="00BC0DF9">
        <w:t>Privacy, dignity and control</w:t>
      </w:r>
    </w:p>
    <w:p w14:paraId="6C2128BD" w14:textId="77777777" w:rsidR="00995CA5" w:rsidRDefault="00995CA5" w:rsidP="00995CA5">
      <w:pPr>
        <w:pStyle w:val="BodyText"/>
      </w:pPr>
      <w:r>
        <w:t xml:space="preserve">Women valued setting and systems that provided them with privacy, dignity and control. </w:t>
      </w:r>
    </w:p>
    <w:p w14:paraId="4F24D504" w14:textId="77777777" w:rsidR="00995CA5" w:rsidRDefault="00995CA5" w:rsidP="00995CA5">
      <w:pPr>
        <w:pStyle w:val="BodyText"/>
      </w:pPr>
      <w:r>
        <w:t xml:space="preserve">In the Coates 2019 QES, some women in inpatient settings felt disturbed by the lack of privacy and its impact on their ability to rest, sleep and focus on their induction experience. They found the ward setting to be noisy and busy, with the sounds of other women, presence of other women’s support people (‘strangers’), bright lights and other technology. They were also worried about the effect their labouring noises might have on other women. Women also noted that even if they had support from family and friends, the lack of privacy meant they were unable to fully appreciate that support. </w:t>
      </w:r>
    </w:p>
    <w:p w14:paraId="530CEC1E" w14:textId="5DD51375" w:rsidR="00995CA5" w:rsidRDefault="00995CA5" w:rsidP="00995CA5">
      <w:pPr>
        <w:pStyle w:val="BodyText"/>
      </w:pPr>
      <w:r>
        <w:t xml:space="preserve">Women wanted a system that would ensure they were consistently cared for, continually monitored, could communicate their needs and have them responded to. Some women said that even though they were surrounded by others, they felt forgotten, isolated and alone. They were aware that midwives were busy, and felt unable to bother them. Some were angry that when they did report pain or that their labour had progressed, they were not believed or listened to. They felt like they were “lined up, part of a checklist” </w:t>
      </w:r>
      <w:r>
        <w:fldChar w:fldCharType="begin"/>
      </w:r>
      <w:r w:rsidR="000F34C3">
        <w:instrText xml:space="preserve"> ADDIN EN.CITE &lt;EndNote&gt;&lt;Cite&gt;&lt;Author&gt;Coates&lt;/Author&gt;&lt;Year&gt;2019&lt;/Year&gt;&lt;RecNum&gt;1187&lt;/RecNum&gt;&lt;Suffix&gt;`, p 24&lt;/Suffix&gt;&lt;DisplayText&gt;[1, p 24]&lt;/DisplayText&gt;&lt;record&gt;&lt;rec-number&gt;1187&lt;/rec-number&gt;&lt;foreign-keys&gt;&lt;key app="EN" db-id="aftxevxamerfaqevpf6xfaf3tzd0xxs9tdpv" timestamp="1623997863" guid="84cfd639-d55d-4edd-8a6c-8d3fb7a7c40b"&gt;1187&lt;/key&gt;&lt;/foreign-keys&gt;&lt;ref-type name="Journal Article"&gt;17&lt;/ref-type&gt;&lt;contributors&gt;&lt;authors&gt;&lt;author&gt;Coates, Rose&lt;/author&gt;&lt;author&gt;Cupples, Georgina&lt;/author&gt;&lt;author&gt;Scamell, Amanda&lt;/author&gt;&lt;author&gt;McCourt, Christine&lt;/author&gt;&lt;/authors&gt;&lt;/contributors&gt;&lt;titles&gt;&lt;title&gt;Women&amp;apos;s experiences of induction of labour: Qualitative systematic review and thematic synthesis&lt;/title&gt;&lt;secondary-title&gt;Midwifery&lt;/secondary-title&gt;&lt;/titles&gt;&lt;periodical&gt;&lt;full-title&gt;Midwifery&lt;/full-title&gt;&lt;abbr-1&gt;Midwifery&lt;/abbr-1&gt;&lt;abbr-2&gt;Midwifery&lt;/abbr-2&gt;&lt;/periodical&gt;&lt;pages&gt;17-28&lt;/pages&gt;&lt;volume&gt;69&lt;/volume&gt;&lt;dates&gt;&lt;year&gt;2019&lt;/year&gt;&lt;/dates&gt;&lt;isbn&gt;0266-6138&lt;/isbn&gt;&lt;urls&gt;&lt;/urls&gt;&lt;/record&gt;&lt;/Cite&gt;&lt;/EndNote&gt;</w:instrText>
      </w:r>
      <w:r>
        <w:fldChar w:fldCharType="separate"/>
      </w:r>
      <w:r>
        <w:rPr>
          <w:noProof/>
        </w:rPr>
        <w:t>[1, p 24]</w:t>
      </w:r>
      <w:r>
        <w:fldChar w:fldCharType="end"/>
      </w:r>
      <w:r>
        <w:t>, rather than an individual. Other women experienced loss of control when they were moved to other parts of the hospital without prior knowledge.</w:t>
      </w:r>
    </w:p>
    <w:p w14:paraId="31CB29CB" w14:textId="77777777" w:rsidR="00995CA5" w:rsidRDefault="00995CA5" w:rsidP="00995CA5">
      <w:pPr>
        <w:pStyle w:val="BodyText"/>
      </w:pPr>
      <w:r>
        <w:t>In the Coates 2019 QES, women reported that undergoing induction in an inpatient setting wanted greater freedom of movement. For some women, needing to be hospitalised to undergo induction evoked feelings of dread, fear or panic. For others, being induced in hospital was experienced as being comfortable, as it meant being relieved of having to take care of anyone else.</w:t>
      </w:r>
    </w:p>
    <w:p w14:paraId="5A0F23FD" w14:textId="77777777" w:rsidR="00995CA5" w:rsidRPr="00BC0DF9" w:rsidRDefault="00995CA5" w:rsidP="000E718D">
      <w:pPr>
        <w:pStyle w:val="Heading5"/>
      </w:pPr>
      <w:r w:rsidRPr="00BC0DF9">
        <w:t>Emotional support</w:t>
      </w:r>
    </w:p>
    <w:p w14:paraId="11E4998C" w14:textId="77777777" w:rsidR="00995CA5" w:rsidRPr="004A5E96" w:rsidRDefault="00995CA5" w:rsidP="00995CA5">
      <w:pPr>
        <w:pStyle w:val="BodyText"/>
      </w:pPr>
      <w:r>
        <w:t>Women valued a sense of security. It was important for women’s sense of security to have a support person present during labour induction. When this was not possible in an inpatient setting, it evoked feelings of anxiety, fear and isolation. Some women experienced undergoing labour induction in hospital as a place of safety and security, knowing they had immediate access to healthcare providers and technology.</w:t>
      </w:r>
    </w:p>
    <w:p w14:paraId="3BA5119A" w14:textId="145CEEC6" w:rsidR="00995CA5" w:rsidRPr="00EA19E0" w:rsidRDefault="00995CA5" w:rsidP="007F1568">
      <w:pPr>
        <w:pStyle w:val="Heading2"/>
      </w:pPr>
      <w:bookmarkStart w:id="26" w:name="_Toc83978075"/>
      <w:bookmarkStart w:id="27" w:name="_Toc106176013"/>
      <w:bookmarkStart w:id="28" w:name="_Toc95393857"/>
      <w:r w:rsidRPr="00EA19E0">
        <w:t>Feasibility</w:t>
      </w:r>
      <w:bookmarkEnd w:id="26"/>
      <w:bookmarkEnd w:id="27"/>
      <w:bookmarkEnd w:id="28"/>
    </w:p>
    <w:p w14:paraId="46A126B3" w14:textId="77777777" w:rsidR="00995CA5" w:rsidRDefault="00995CA5" w:rsidP="00F37525">
      <w:pPr>
        <w:pStyle w:val="Heading3"/>
        <w:rPr>
          <w:shd w:val="clear" w:color="auto" w:fill="FFFFFF"/>
        </w:rPr>
      </w:pPr>
      <w:bookmarkStart w:id="29" w:name="_Toc83978076"/>
      <w:r>
        <w:rPr>
          <w:shd w:val="clear" w:color="auto" w:fill="FFFFFF"/>
        </w:rPr>
        <w:t>Framing questions: infrastructure</w:t>
      </w:r>
      <w:bookmarkEnd w:id="29"/>
    </w:p>
    <w:p w14:paraId="2F566E21" w14:textId="77777777" w:rsidR="00995CA5" w:rsidRPr="008F10D2" w:rsidRDefault="00995CA5" w:rsidP="00995CA5">
      <w:pPr>
        <w:pStyle w:val="BodyText"/>
        <w:numPr>
          <w:ilvl w:val="0"/>
          <w:numId w:val="5"/>
        </w:numPr>
        <w:rPr>
          <w:b/>
        </w:rPr>
      </w:pPr>
      <w:r w:rsidRPr="008F10D2">
        <w:t>How does the intervention interact with the need for and usage of the existing health system infrastructure (e.g. types of health facilities, health information system, medical products and technologies) at national and subnational levels? (INTEGRATE)</w:t>
      </w:r>
    </w:p>
    <w:p w14:paraId="21CBBE4F" w14:textId="77777777" w:rsidR="00995CA5" w:rsidRPr="008F10D2" w:rsidRDefault="00995CA5" w:rsidP="00995CA5">
      <w:pPr>
        <w:pStyle w:val="BodyText"/>
        <w:numPr>
          <w:ilvl w:val="0"/>
          <w:numId w:val="5"/>
        </w:numPr>
        <w:rPr>
          <w:bCs w:val="0"/>
        </w:rPr>
      </w:pPr>
      <w:r w:rsidRPr="008F10D2">
        <w:rPr>
          <w:bCs w:val="0"/>
        </w:rPr>
        <w:t>Is it likely to impact on these and their performance in positive or negative ways? (INTEGRATE)</w:t>
      </w:r>
    </w:p>
    <w:p w14:paraId="205099C5" w14:textId="77777777" w:rsidR="00995CA5" w:rsidRPr="00EA19E0" w:rsidRDefault="00995CA5" w:rsidP="00F37525">
      <w:pPr>
        <w:pStyle w:val="Heading3"/>
        <w:rPr>
          <w:rFonts w:eastAsia="'Source Sans Pro'"/>
        </w:rPr>
      </w:pPr>
      <w:bookmarkStart w:id="30" w:name="_Toc83978077"/>
      <w:r w:rsidRPr="00EA19E0">
        <w:rPr>
          <w:shd w:val="clear" w:color="auto" w:fill="FFFFFF"/>
        </w:rPr>
        <w:t>Research evidence</w:t>
      </w:r>
      <w:r>
        <w:rPr>
          <w:shd w:val="clear" w:color="auto" w:fill="FFFFFF"/>
        </w:rPr>
        <w:t>: infrastructure</w:t>
      </w:r>
      <w:bookmarkEnd w:id="30"/>
    </w:p>
    <w:p w14:paraId="34D0F20F" w14:textId="77777777" w:rsidR="00974332" w:rsidRDefault="00902C75" w:rsidP="00995CA5">
      <w:pPr>
        <w:pStyle w:val="BodyText"/>
      </w:pPr>
      <w:r w:rsidRPr="00DA00B1">
        <w:t xml:space="preserve">No direct evidence was identified to address </w:t>
      </w:r>
      <w:r>
        <w:t>these</w:t>
      </w:r>
      <w:r w:rsidRPr="00DA00B1">
        <w:t xml:space="preserve"> question</w:t>
      </w:r>
      <w:r>
        <w:t xml:space="preserve">s. </w:t>
      </w:r>
    </w:p>
    <w:p w14:paraId="2F9716A3" w14:textId="404543BA" w:rsidR="00995CA5" w:rsidRPr="008F10D2" w:rsidRDefault="00995CA5" w:rsidP="00995CA5">
      <w:pPr>
        <w:pStyle w:val="BodyText"/>
      </w:pPr>
      <w:r w:rsidRPr="008F10D2">
        <w:t>A 2020 cross-sectional analysis of childbirth interventions in 13 high-income OECD countries reported 2013 labour induction rates ranging from 13.8% to 35.9% of all births</w:t>
      </w:r>
      <w:r>
        <w:t xml:space="preserve"> </w:t>
      </w:r>
      <w:r>
        <w:fldChar w:fldCharType="begin"/>
      </w:r>
      <w:r w:rsidR="000F34C3">
        <w:instrText xml:space="preserve"> ADDIN EN.CITE &lt;EndNote&gt;&lt;Cite&gt;&lt;Author&gt;Seijmonsbergen-Schermers&lt;/Author&gt;&lt;Year&gt;2020&lt;/Year&gt;&lt;RecNum&gt;1844&lt;/RecNum&gt;&lt;DisplayText&gt;[39]&lt;/DisplayText&gt;&lt;record&gt;&lt;rec-number&gt;1844&lt;/rec-number&gt;&lt;foreign-keys&gt;&lt;key app="EN" db-id="aftxevxamerfaqevpf6xfaf3tzd0xxs9tdpv" timestamp="1631239471" guid="3c58ebf8-f4e4-48dd-bb38-c5210c5c9d61"&gt;1844&lt;/key&gt;&lt;/foreign-keys&gt;&lt;ref-type name="Journal Article"&gt;17&lt;/ref-type&gt;&lt;contributors&gt;&lt;authors&gt;&lt;author&gt;Seijmonsbergen-Schermers, Anna E&lt;/author&gt;&lt;author&gt;van den Akker, Thomas&lt;/author&gt;&lt;author&gt;Rydahl, Eva&lt;/author&gt;&lt;author&gt;Beeckman, Katrien&lt;/author&gt;&lt;author&gt;Bogaerts, Annick&lt;/author&gt;&lt;author&gt;Binfa, Lorena&lt;/author&gt;&lt;author&gt;Frith, Lucy&lt;/author&gt;&lt;author&gt;Gross, Mechthild M&lt;/author&gt;&lt;author&gt;Misselwitz, Björn&lt;/author&gt;&lt;author&gt;Hálfdánsdóttir, Berglind&lt;/author&gt;&lt;/authors&gt;&lt;/contributors&gt;&lt;titles&gt;&lt;title&gt;Variations in use of childbirth interventions in 13 high-income countries: A multinational cross-sectional study&lt;/title&gt;&lt;secondary-title&gt;PLoS medicine&lt;/secondary-title&gt;&lt;/titles&gt;&lt;periodical&gt;&lt;full-title&gt;PLoS Medicine&lt;/full-title&gt;&lt;abbr-1&gt;PLoS Med.&lt;/abbr-1&gt;&lt;abbr-2&gt;PLoS Med&lt;/abbr-2&gt;&lt;/periodical&gt;&lt;pages&gt;e1003103&lt;/pages&gt;&lt;volume&gt;17&lt;/volume&gt;&lt;number&gt;5&lt;/number&gt;&lt;dates&gt;&lt;year&gt;2020&lt;/year&gt;&lt;/dates&gt;&lt;isbn&gt;1549-1277&lt;/isbn&gt;&lt;urls&gt;&lt;/urls&gt;&lt;/record&gt;&lt;/Cite&gt;&lt;/EndNote&gt;</w:instrText>
      </w:r>
      <w:r>
        <w:fldChar w:fldCharType="separate"/>
      </w:r>
      <w:r>
        <w:rPr>
          <w:noProof/>
        </w:rPr>
        <w:t>[39]</w:t>
      </w:r>
      <w:r>
        <w:fldChar w:fldCharType="end"/>
      </w:r>
      <w:r w:rsidRPr="008F10D2">
        <w:t xml:space="preserve">. </w:t>
      </w:r>
    </w:p>
    <w:p w14:paraId="524C2A27" w14:textId="3485234E" w:rsidR="00995CA5" w:rsidRPr="008F10D2" w:rsidRDefault="00995CA5" w:rsidP="00995CA5">
      <w:pPr>
        <w:pStyle w:val="BodyText"/>
      </w:pPr>
      <w:r w:rsidRPr="008F10D2">
        <w:lastRenderedPageBreak/>
        <w:t xml:space="preserve">Secondary analyses of WHO Global Survey on Maternal and Neonatal Health data found labour induction 2004-2005 rates in Latin America ranging from 5.1% to 20.1% </w:t>
      </w:r>
      <w:r>
        <w:fldChar w:fldCharType="begin">
          <w:fldData xml:space="preserve">PEVuZE5vdGU+PENpdGU+PEF1dGhvcj5HdWVycmE8L0F1dGhvcj48WWVhcj4yMDA5PC9ZZWFyPjxS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</w:fldData>
        </w:fldChar>
      </w:r>
      <w:r w:rsidR="00BA405B">
        <w:instrText xml:space="preserve"> ADDIN EN.CITE </w:instrText>
      </w:r>
      <w:r w:rsidR="00BA405B">
        <w:fldChar w:fldCharType="begin">
          <w:fldData xml:space="preserve">PEVuZE5vdGU+PENpdGU+PEF1dGhvcj5HdWVycmE8L0F1dGhvcj48WWVhcj4yMDA5PC9ZZWFyPjxS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</w:fldData>
        </w:fldChar>
      </w:r>
      <w:r w:rsidR="00BA405B">
        <w:instrText xml:space="preserve"> ADDIN EN.CITE.DATA </w:instrText>
      </w:r>
      <w:r w:rsidR="00BA405B">
        <w:fldChar w:fldCharType="end"/>
      </w:r>
      <w:r>
        <w:fldChar w:fldCharType="separate"/>
      </w:r>
      <w:r>
        <w:rPr>
          <w:noProof/>
        </w:rPr>
        <w:t>[40]</w:t>
      </w:r>
      <w:r>
        <w:fldChar w:fldCharType="end"/>
      </w:r>
      <w:r w:rsidR="3CE4FB2D" w:rsidRPr="008F10D2">
        <w:t xml:space="preserve"> </w:t>
      </w:r>
      <w:r w:rsidRPr="008F10D2">
        <w:t>and in African countries from 1.4% to 6.8%</w:t>
      </w:r>
      <w:r>
        <w:t xml:space="preserve"> </w:t>
      </w:r>
      <w:r>
        <w:fldChar w:fldCharType="begin"/>
      </w:r>
      <w:r w:rsidR="000F34C3">
        <w:instrText xml:space="preserve"> ADDIN EN.CITE &lt;EndNote&gt;&lt;Cite&gt;&lt;Author&gt;Vogel&lt;/Author&gt;&lt;Year&gt;2013&lt;/Year&gt;&lt;RecNum&gt;1193&lt;/RecNum&gt;&lt;DisplayText&gt;[25]&lt;/DisplayText&gt;&lt;record&gt;&lt;rec-number&gt;1193&lt;/rec-number&gt;&lt;foreign-keys&gt;&lt;key app="EN" db-id="aftxevxamerfaqevpf6xfaf3tzd0xxs9tdpv" timestamp="1624327272" guid="394b17a1-8477-4440-abed-5601f424515b"&gt;1193&lt;/key&gt;&lt;/foreign-keys&gt;&lt;ref-type name="Journal Article"&gt;17&lt;/ref-type&gt;&lt;contributors&gt;&lt;authors&gt;&lt;author&gt;Vogel, Joshua P&lt;/author&gt;&lt;author&gt;Souza, João Paulo&lt;/author&gt;&lt;author&gt;Gülmezoglu, A Metin&lt;/author&gt;&lt;/authors&gt;&lt;/contributors&gt;&lt;titles&gt;&lt;title&gt;Patterns and outcomes of induction of labour in Africa and Asia: a secondary analysis of the WHO Global Survey on Maternal and Neonatal Health&lt;/title&gt;&lt;secondary-title&gt;PloS one&lt;/secondary-title&gt;&lt;/titles&gt;&lt;periodical&gt;&lt;full-title&gt;PloS One&lt;/full-title&gt;&lt;abbr-1&gt;PLoS One&lt;/abbr-1&gt;&lt;abbr-2&gt;PLoS One&lt;/abbr-2&gt;&lt;/periodical&gt;&lt;pages&gt;e65612&lt;/pages&gt;&lt;volume&gt;8&lt;/volume&gt;&lt;number&gt;6&lt;/number&gt;&lt;dates&gt;&lt;year&gt;2013&lt;/year&gt;&lt;/dates&gt;&lt;isbn&gt;1932-6203&lt;/isbn&gt;&lt;urls&gt;&lt;/urls&gt;&lt;/record&gt;&lt;/Cite&gt;&lt;/EndNote&gt;</w:instrText>
      </w:r>
      <w:r>
        <w:fldChar w:fldCharType="separate"/>
      </w:r>
      <w:r>
        <w:rPr>
          <w:noProof/>
        </w:rPr>
        <w:t>[25]</w:t>
      </w:r>
      <w:r>
        <w:fldChar w:fldCharType="end"/>
      </w:r>
      <w:r w:rsidRPr="008F10D2">
        <w:t>. While rates on the African continent are relatively low, it is estimated that the unmet need for medically indicated inductions ranges from 66% to 80%</w:t>
      </w:r>
      <w:r>
        <w:t xml:space="preserve"> </w:t>
      </w:r>
      <w:r>
        <w:fldChar w:fldCharType="begin"/>
      </w:r>
      <w:r w:rsidR="00BA405B">
        <w:instrText xml:space="preserve"> ADDIN EN.CITE &lt;EndNote&gt;&lt;Cite&gt;&lt;Author&gt;Vogel&lt;/Author&gt;&lt;Year&gt;2014&lt;/Year&gt;&lt;RecNum&gt;1192&lt;/RecNum&gt;&lt;DisplayText&gt;[29]&lt;/DisplayText&gt;&lt;record&gt;&lt;rec-number&gt;1192&lt;/rec-number&gt;&lt;foreign-keys&gt;&lt;key app="EN" db-id="aftxevxamerfaqevpf6xfaf3tzd0xxs9tdpv" timestamp="1624326921" guid="a50e8c48-0628-4294-8b87-d991544f8877"&gt;1192&lt;/key&gt;&lt;/foreign-keys&gt;&lt;ref-type name="Journal Article"&gt;17&lt;/ref-type&gt;&lt;contributors&gt;&lt;authors&gt;&lt;author&gt;Vogel, Joshua P&lt;/author&gt;&lt;author&gt;Gülmezoglu, Ahmet M Metin&lt;/author&gt;&lt;author&gt;Hofmeyr, George J&lt;/author&gt;&lt;author&gt;Temmerman, Marleen&lt;/author&gt;&lt;/authors&gt;&lt;/contributors&gt;&lt;titles&gt;&lt;title&gt;Global perspectives on elective induction of labor&lt;/title&gt;&lt;secondary-title&gt;Clinical obstetrics and gynecology&lt;/secondary-title&gt;&lt;/titles&gt;&lt;periodical&gt;&lt;full-title&gt;Clinical Obstetrics and Gynecology&lt;/full-title&gt;&lt;abbr-1&gt;Clin. Obstet. Gynecol.&lt;/abbr-1&gt;&lt;abbr-2&gt;Clin Obstet Gynecol&lt;/abbr-2&gt;&lt;abbr-3&gt;Clinical Obstetrics &amp;amp; Gynecology&lt;/abbr-3&gt;&lt;/periodical&gt;&lt;pages&gt;331-342&lt;/pages&gt;&lt;volume&gt;57&lt;/volume&gt;&lt;number&gt;2&lt;/number&gt;&lt;dates&gt;&lt;year&gt;2014&lt;/year&gt;&lt;/dates&gt;&lt;isbn&gt;0009-9201&lt;/isbn&gt;&lt;urls&gt;&lt;/urls&gt;&lt;/record&gt;&lt;/Cite&gt;&lt;/EndNote&gt;</w:instrText>
      </w:r>
      <w:r>
        <w:fldChar w:fldCharType="separate"/>
      </w:r>
      <w:r>
        <w:rPr>
          <w:noProof/>
        </w:rPr>
        <w:t>[29]</w:t>
      </w:r>
      <w:r>
        <w:fldChar w:fldCharType="end"/>
      </w:r>
      <w:r w:rsidRPr="008F10D2">
        <w:t>. The 2007-08 labour induction rates in Asian countries ranged from 2.5% to 35.5%. Elective inductions in most African and Asian countries accounted for less than 2% of all inductions (the most significant exceptions being in Sri Lanka and Japan, where elective inductions accounted for 27.8% and 8.5% of all inductions respectively)</w:t>
      </w:r>
      <w:r>
        <w:t xml:space="preserve"> </w:t>
      </w:r>
      <w:r>
        <w:fldChar w:fldCharType="begin"/>
      </w:r>
      <w:r w:rsidR="000F34C3">
        <w:instrText xml:space="preserve"> ADDIN EN.CITE &lt;EndNote&gt;&lt;Cite&gt;&lt;Author&gt;Vogel&lt;/Author&gt;&lt;Year&gt;2013&lt;/Year&gt;&lt;RecNum&gt;1193&lt;/RecNum&gt;&lt;DisplayText&gt;[25]&lt;/DisplayText&gt;&lt;record&gt;&lt;rec-number&gt;1193&lt;/rec-number&gt;&lt;foreign-keys&gt;&lt;key app="EN" db-id="aftxevxamerfaqevpf6xfaf3tzd0xxs9tdpv" timestamp="1624327272" guid="394b17a1-8477-4440-abed-5601f424515b"&gt;1193&lt;/key&gt;&lt;/foreign-keys&gt;&lt;ref-type name="Journal Article"&gt;17&lt;/ref-type&gt;&lt;contributors&gt;&lt;authors&gt;&lt;author&gt;Vogel, Joshua P&lt;/author&gt;&lt;author&gt;Souza, João Paulo&lt;/author&gt;&lt;author&gt;Gülmezoglu, A Metin&lt;/author&gt;&lt;/authors&gt;&lt;/contributors&gt;&lt;titles&gt;&lt;title&gt;Patterns and outcomes of induction of labour in Africa and Asia: a secondary analysis of the WHO Global Survey on Maternal and Neonatal Health&lt;/title&gt;&lt;secondary-title&gt;PloS one&lt;/secondary-title&gt;&lt;/titles&gt;&lt;periodical&gt;&lt;full-title&gt;PloS One&lt;/full-title&gt;&lt;abbr-1&gt;PLoS One&lt;/abbr-1&gt;&lt;abbr-2&gt;PLoS One&lt;/abbr-2&gt;&lt;/periodical&gt;&lt;pages&gt;e65612&lt;/pages&gt;&lt;volume&gt;8&lt;/volume&gt;&lt;number&gt;6&lt;/number&gt;&lt;dates&gt;&lt;year&gt;2013&lt;/year&gt;&lt;/dates&gt;&lt;isbn&gt;1932-6203&lt;/isbn&gt;&lt;urls&gt;&lt;/urls&gt;&lt;/record&gt;&lt;/Cite&gt;&lt;/EndNote&gt;</w:instrText>
      </w:r>
      <w:r>
        <w:fldChar w:fldCharType="separate"/>
      </w:r>
      <w:r>
        <w:rPr>
          <w:noProof/>
        </w:rPr>
        <w:t>[25]</w:t>
      </w:r>
      <w:r>
        <w:fldChar w:fldCharType="end"/>
      </w:r>
      <w:r w:rsidRPr="008F10D2">
        <w:t>. Whereas in Latin America, elective induction rates were 29% of all inductions</w:t>
      </w:r>
      <w:r>
        <w:t xml:space="preserve"> </w:t>
      </w:r>
      <w:r>
        <w:fldChar w:fldCharType="begin">
          <w:fldData xml:space="preserve">PEVuZE5vdGU+PENpdGU+PEF1dGhvcj5HdWVycmE8L0F1dGhvcj48WWVhcj4yMDA5PC9ZZWFyPjxS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</w:fldData>
        </w:fldChar>
      </w:r>
      <w:r w:rsidR="00BA405B">
        <w:instrText xml:space="preserve"> ADDIN EN.CITE </w:instrText>
      </w:r>
      <w:r w:rsidR="00BA405B">
        <w:fldChar w:fldCharType="begin">
          <w:fldData xml:space="preserve">PEVuZE5vdGU+PENpdGU+PEF1dGhvcj5HdWVycmE8L0F1dGhvcj48WWVhcj4yMDA5PC9ZZWFyPjxS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</w:fldData>
        </w:fldChar>
      </w:r>
      <w:r w:rsidR="00BA405B">
        <w:instrText xml:space="preserve"> ADDIN EN.CITE.DATA </w:instrText>
      </w:r>
      <w:r w:rsidR="00BA405B">
        <w:fldChar w:fldCharType="end"/>
      </w:r>
      <w:r>
        <w:fldChar w:fldCharType="separate"/>
      </w:r>
      <w:r>
        <w:rPr>
          <w:noProof/>
        </w:rPr>
        <w:t>[40]</w:t>
      </w:r>
      <w:r>
        <w:fldChar w:fldCharType="end"/>
      </w:r>
      <w:r w:rsidRPr="008F10D2">
        <w:t>.</w:t>
      </w:r>
    </w:p>
    <w:p w14:paraId="4EFA0A2F" w14:textId="77777777" w:rsidR="00995CA5" w:rsidRPr="008F10D2" w:rsidRDefault="00995CA5" w:rsidP="00995CA5">
      <w:pPr>
        <w:pStyle w:val="BodyText"/>
      </w:pPr>
      <w:r w:rsidRPr="008F10D2">
        <w:t xml:space="preserve">These rates indicate labour induction is widely implemented for medical indications and elective reasons. </w:t>
      </w:r>
    </w:p>
    <w:p w14:paraId="69659C1E" w14:textId="2C641268" w:rsidR="00995CA5" w:rsidRPr="008F10D2" w:rsidRDefault="00995CA5" w:rsidP="00995CA5">
      <w:pPr>
        <w:pStyle w:val="BodyText"/>
      </w:pPr>
      <w:r w:rsidRPr="008F10D2">
        <w:t>Oxytocin alone remains the most frequent labour induction method in all income settings. Use of prostaglandins and particularly misoprostol in lower- and middle-income countries is not widespread, accounting for approximately 15% of inductions in the African and Asian regions</w:t>
      </w:r>
      <w:r>
        <w:t xml:space="preserve"> </w:t>
      </w:r>
      <w:r>
        <w:fldChar w:fldCharType="begin"/>
      </w:r>
      <w:r w:rsidR="000F34C3">
        <w:instrText xml:space="preserve"> ADDIN EN.CITE &lt;EndNote&gt;&lt;Cite&gt;&lt;Author&gt;Vogel&lt;/Author&gt;&lt;Year&gt;2013&lt;/Year&gt;&lt;RecNum&gt;1193&lt;/RecNum&gt;&lt;DisplayText&gt;[25]&lt;/DisplayText&gt;&lt;record&gt;&lt;rec-number&gt;1193&lt;/rec-number&gt;&lt;foreign-keys&gt;&lt;key app="EN" db-id="aftxevxamerfaqevpf6xfaf3tzd0xxs9tdpv" timestamp="1624327272" guid="394b17a1-8477-4440-abed-5601f424515b"&gt;1193&lt;/key&gt;&lt;/foreign-keys&gt;&lt;ref-type name="Journal Article"&gt;17&lt;/ref-type&gt;&lt;contributors&gt;&lt;authors&gt;&lt;author&gt;Vogel, Joshua P&lt;/author&gt;&lt;author&gt;Souza, João Paulo&lt;/author&gt;&lt;author&gt;Gülmezoglu, A Metin&lt;/author&gt;&lt;/authors&gt;&lt;/contributors&gt;&lt;titles&gt;&lt;title&gt;Patterns and outcomes of induction of labour in Africa and Asia: a secondary analysis of the WHO Global Survey on Maternal and Neonatal Health&lt;/title&gt;&lt;secondary-title&gt;PloS one&lt;/secondary-title&gt;&lt;/titles&gt;&lt;periodical&gt;&lt;full-title&gt;PloS One&lt;/full-title&gt;&lt;abbr-1&gt;PLoS One&lt;/abbr-1&gt;&lt;abbr-2&gt;PLoS One&lt;/abbr-2&gt;&lt;/periodical&gt;&lt;pages&gt;e65612&lt;/pages&gt;&lt;volume&gt;8&lt;/volume&gt;&lt;number&gt;6&lt;/number&gt;&lt;dates&gt;&lt;year&gt;2013&lt;/year&gt;&lt;/dates&gt;&lt;isbn&gt;1932-6203&lt;/isbn&gt;&lt;urls&gt;&lt;/urls&gt;&lt;/record&gt;&lt;/Cite&gt;&lt;/EndNote&gt;</w:instrText>
      </w:r>
      <w:r>
        <w:fldChar w:fldCharType="separate"/>
      </w:r>
      <w:r>
        <w:rPr>
          <w:noProof/>
        </w:rPr>
        <w:t>[25]</w:t>
      </w:r>
      <w:r>
        <w:fldChar w:fldCharType="end"/>
      </w:r>
      <w:r w:rsidRPr="008F10D2">
        <w:t>. In Latin American countries, misoprostol was used in approximately 9% of all elective labour induction deliveries, and other prostaglandins were rarely used</w:t>
      </w:r>
      <w:r>
        <w:t xml:space="preserve"> </w:t>
      </w:r>
      <w:r>
        <w:fldChar w:fldCharType="begin"/>
      </w:r>
      <w:r w:rsidR="00BA405B">
        <w:instrText xml:space="preserve"> ADDIN EN.CITE &lt;EndNote&gt;&lt;Cite&gt;&lt;Author&gt;Guerra&lt;/Author&gt;&lt;Year&gt;2011&lt;/Year&gt;&lt;RecNum&gt;1745&lt;/RecNum&gt;&lt;DisplayText&gt;[41]&lt;/DisplayText&gt;&lt;record&gt;&lt;rec-number&gt;1745&lt;/rec-number&gt;&lt;foreign-keys&gt;&lt;key app="EN" db-id="aftxevxamerfaqevpf6xfaf3tzd0xxs9tdpv" timestamp="1628814695" guid="f44345f2-6c90-40ea-a39f-cb7b2f9e9519"&gt;1745&lt;/key&gt;&lt;/foreign-keys&gt;&lt;ref-type name="Journal Article"&gt;17&lt;/ref-type&gt;&lt;contributors&gt;&lt;authors&gt;&lt;author&gt;Guerra, Gláucia Virgínia &lt;/author&gt;&lt;author&gt;Cecatti, José Guilherme &lt;/author&gt;&lt;author&gt;Souza, João Paulo &lt;/author&gt;&lt;author&gt;Faúndes, Aníbal&lt;/author&gt;&lt;author&gt;Gülmezoglu, Ahmet Metin&lt;/author&gt;&lt;author&gt;Passini Jr, Renato&lt;/author&gt;&lt;author&gt;Parpinelli, Mary Angela&lt;/author&gt;&lt;author&gt;Carroli, Guillermo&lt;/author&gt;&lt;/authors&gt;&lt;/contributors&gt;&lt;titles&gt;&lt;title&gt;Elective induction versus spontaneous labour in Latin America&lt;/title&gt;&lt;secondary-title&gt;Bulletin of the World Health Organization&lt;/secondary-title&gt;&lt;/titles&gt;&lt;periodical&gt;&lt;full-title&gt;Bulletin of the World Health Organization&lt;/full-title&gt;&lt;abbr-1&gt;Bull. World Health Organ.&lt;/abbr-1&gt;&lt;abbr-2&gt;Bull World Health Organ&lt;/abbr-2&gt;&lt;/periodical&gt;&lt;pages&gt;657-665&lt;/pages&gt;&lt;volume&gt;89&lt;/volume&gt;&lt;number&gt;9&lt;/number&gt;&lt;keywords&gt;&lt;keyword&gt;Blood transfusions&lt;/keyword&gt;&lt;keyword&gt;Body mass index&lt;/keyword&gt;&lt;keyword&gt;Breastfeeding &amp;amp; lactation&lt;/keyword&gt;&lt;keyword&gt;Cervix&lt;/keyword&gt;&lt;keyword&gt;Childbirth &amp;amp; labor&lt;/keyword&gt;&lt;keyword&gt;Confidence intervals&lt;/keyword&gt;&lt;keyword&gt;Gestational age&lt;/keyword&gt;&lt;keyword&gt;Hysterectomy&lt;/keyword&gt;&lt;keyword&gt;Induced labor&lt;/keyword&gt;&lt;keyword&gt;Intensive care&lt;/keyword&gt;&lt;keyword&gt;Methods&lt;/keyword&gt;&lt;keyword&gt;Pregnancy&lt;/keyword&gt;&lt;keyword&gt;Research&lt;/keyword&gt;&lt;keyword&gt;Statistical analysis&lt;/keyword&gt;&lt;keyword&gt;Vagina&lt;/keyword&gt;&lt;keyword&gt;Womens health&lt;/keyword&gt;&lt;/keywords&gt;&lt;dates&gt;&lt;year&gt;2011&lt;/year&gt;&lt;/dates&gt;&lt;pub-location&gt;Geneva&lt;/pub-location&gt;&lt;publisher&gt;Geneva: World Health Organization&lt;/publisher&gt;&lt;isbn&gt;0042-9686&lt;/isbn&gt;&lt;urls&gt;&lt;/urls&gt;&lt;electronic-resource-num&gt;10.2471/BLT.08.061226&lt;/electronic-resource-num&gt;&lt;/record&gt;&lt;/Cite&gt;&lt;/EndNote&gt;</w:instrText>
      </w:r>
      <w:r>
        <w:fldChar w:fldCharType="separate"/>
      </w:r>
      <w:r>
        <w:rPr>
          <w:noProof/>
        </w:rPr>
        <w:t>[41]</w:t>
      </w:r>
      <w:r>
        <w:fldChar w:fldCharType="end"/>
      </w:r>
      <w:r w:rsidRPr="008F10D2">
        <w:t>. The higher cost of prostaglandins, other than misoprostol, may limit their affordability and use in low-income settings</w:t>
      </w:r>
      <w:r>
        <w:t xml:space="preserve"> </w:t>
      </w:r>
      <w:r>
        <w:fldChar w:fldCharType="begin"/>
      </w:r>
      <w:r w:rsidR="00BA405B">
        <w:instrText xml:space="preserve"> ADDIN EN.CITE &lt;EndNote&gt;&lt;Cite&gt;&lt;Author&gt;Vogel&lt;/Author&gt;&lt;Year&gt;2014&lt;/Year&gt;&lt;RecNum&gt;1192&lt;/RecNum&gt;&lt;DisplayText&gt;[29]&lt;/DisplayText&gt;&lt;record&gt;&lt;rec-number&gt;1192&lt;/rec-number&gt;&lt;foreign-keys&gt;&lt;key app="EN" db-id="aftxevxamerfaqevpf6xfaf3tzd0xxs9tdpv" timestamp="1624326921" guid="a50e8c48-0628-4294-8b87-d991544f8877"&gt;1192&lt;/key&gt;&lt;/foreign-keys&gt;&lt;ref-type name="Journal Article"&gt;17&lt;/ref-type&gt;&lt;contributors&gt;&lt;authors&gt;&lt;author&gt;Vogel, Joshua P&lt;/author&gt;&lt;author&gt;Gülmezoglu, Ahmet M Metin&lt;/author&gt;&lt;author&gt;Hofmeyr, George J&lt;/author&gt;&lt;author&gt;Temmerman, Marleen&lt;/author&gt;&lt;/authors&gt;&lt;/contributors&gt;&lt;titles&gt;&lt;title&gt;Global perspectives on elective induction of labor&lt;/title&gt;&lt;secondary-title&gt;Clinical obstetrics and gynecology&lt;/secondary-title&gt;&lt;/titles&gt;&lt;periodical&gt;&lt;full-title&gt;Clinical Obstetrics and Gynecology&lt;/full-title&gt;&lt;abbr-1&gt;Clin. Obstet. Gynecol.&lt;/abbr-1&gt;&lt;abbr-2&gt;Clin Obstet Gynecol&lt;/abbr-2&gt;&lt;abbr-3&gt;Clinical Obstetrics &amp;amp; Gynecology&lt;/abbr-3&gt;&lt;/periodical&gt;&lt;pages&gt;331-342&lt;/pages&gt;&lt;volume&gt;57&lt;/volume&gt;&lt;number&gt;2&lt;/number&gt;&lt;dates&gt;&lt;year&gt;2014&lt;/year&gt;&lt;/dates&gt;&lt;isbn&gt;0009-9201&lt;/isbn&gt;&lt;urls&gt;&lt;/urls&gt;&lt;/record&gt;&lt;/Cite&gt;&lt;/EndNote&gt;</w:instrText>
      </w:r>
      <w:r>
        <w:fldChar w:fldCharType="separate"/>
      </w:r>
      <w:r>
        <w:rPr>
          <w:noProof/>
        </w:rPr>
        <w:t>[29]</w:t>
      </w:r>
      <w:r>
        <w:fldChar w:fldCharType="end"/>
      </w:r>
      <w:r w:rsidRPr="008F10D2">
        <w:t>.</w:t>
      </w:r>
    </w:p>
    <w:p w14:paraId="7A230C14" w14:textId="2EB69E88" w:rsidR="00995CA5" w:rsidRPr="008F10D2" w:rsidRDefault="00995CA5" w:rsidP="00995CA5">
      <w:pPr>
        <w:pStyle w:val="BodyText"/>
      </w:pPr>
      <w:r w:rsidRPr="008F10D2">
        <w:t>Misoprostol is on the WHO Essential Medicine List for labour induction</w:t>
      </w:r>
      <w:r>
        <w:t xml:space="preserve"> </w:t>
      </w:r>
      <w:r>
        <w:fldChar w:fldCharType="begin"/>
      </w:r>
      <w:r w:rsidR="000F34C3">
        <w:instrText xml:space="preserve"> ADDIN EN.CITE &lt;EndNote&gt;&lt;Cite&gt;&lt;Year&gt;2019&lt;/Year&gt;&lt;RecNum&gt;1810&lt;/RecNum&gt;&lt;DisplayText&gt;[42]&lt;/DisplayText&gt;&lt;record&gt;&lt;rec-number&gt;1810&lt;/rec-number&gt;&lt;foreign-keys&gt;&lt;key app="EN" db-id="aftxevxamerfaqevpf6xfaf3tzd0xxs9tdpv" timestamp="1630536632" guid="4352c19f-f1b3-41e2-9fe1-c4e6b0e090d8"&gt;1810&lt;/key&gt;&lt;/foreign-keys&gt;&lt;ref-type name="Report"&gt;27&lt;/ref-type&gt;&lt;contributors&gt;&lt;/contributors&gt;&lt;titles&gt;&lt;title&gt;World Health Organization Model List of Essential Medicines: 21st List 2019&lt;/title&gt;&lt;/titles&gt;&lt;dates&gt;&lt;year&gt;2019&lt;/year&gt;&lt;/dates&gt;&lt;pub-location&gt;Geneva, CH&lt;/pub-location&gt;&lt;publisher&gt;World Health Organization&lt;/publisher&gt;&lt;isbn&gt;WHO/MVP/EMP/IAU/2019.06&lt;/isbn&gt;&lt;urls&gt;&lt;/urls&gt;&lt;/record&gt;&lt;/Cite&gt;&lt;/EndNote&gt;</w:instrText>
      </w:r>
      <w:r>
        <w:fldChar w:fldCharType="separate"/>
      </w:r>
      <w:r>
        <w:rPr>
          <w:noProof/>
        </w:rPr>
        <w:t>[42]</w:t>
      </w:r>
      <w:r>
        <w:fldChar w:fldCharType="end"/>
      </w:r>
      <w:r w:rsidRPr="008F10D2">
        <w:t>, however in many countries it is not licenced for obstetric use. Off-label use of misoprostol for labour induction is possible in some countries</w:t>
      </w:r>
      <w:r>
        <w:t xml:space="preserve"> </w:t>
      </w:r>
      <w:r>
        <w:fldChar w:fldCharType="begin"/>
      </w:r>
      <w:r w:rsidR="00BA405B">
        <w:instrText xml:space="preserve"> ADDIN EN.CITE &lt;EndNote&gt;&lt;Cite&gt;&lt;Author&gt;Vogel&lt;/Author&gt;&lt;Year&gt;2014&lt;/Year&gt;&lt;RecNum&gt;1192&lt;/RecNum&gt;&lt;DisplayText&gt;[29]&lt;/DisplayText&gt;&lt;record&gt;&lt;rec-number&gt;1192&lt;/rec-number&gt;&lt;foreign-keys&gt;&lt;key app="EN" db-id="aftxevxamerfaqevpf6xfaf3tzd0xxs9tdpv" timestamp="1624326921" guid="a50e8c48-0628-4294-8b87-d991544f8877"&gt;1192&lt;/key&gt;&lt;/foreign-keys&gt;&lt;ref-type name="Journal Article"&gt;17&lt;/ref-type&gt;&lt;contributors&gt;&lt;authors&gt;&lt;author&gt;Vogel, Joshua P&lt;/author&gt;&lt;author&gt;Gülmezoglu, Ahmet M Metin&lt;/author&gt;&lt;author&gt;Hofmeyr, George J&lt;/author&gt;&lt;author&gt;Temmerman, Marleen&lt;/author&gt;&lt;/authors&gt;&lt;/contributors&gt;&lt;titles&gt;&lt;title&gt;Global perspectives on elective induction of labor&lt;/title&gt;&lt;secondary-title&gt;Clinical obstetrics and gynecology&lt;/secondary-title&gt;&lt;/titles&gt;&lt;periodical&gt;&lt;full-title&gt;Clinical Obstetrics and Gynecology&lt;/full-title&gt;&lt;abbr-1&gt;Clin. Obstet. Gynecol.&lt;/abbr-1&gt;&lt;abbr-2&gt;Clin Obstet Gynecol&lt;/abbr-2&gt;&lt;abbr-3&gt;Clinical Obstetrics &amp;amp; Gynecology&lt;/abbr-3&gt;&lt;/periodical&gt;&lt;pages&gt;331-342&lt;/pages&gt;&lt;volume&gt;57&lt;/volume&gt;&lt;number&gt;2&lt;/number&gt;&lt;dates&gt;&lt;year&gt;2014&lt;/year&gt;&lt;/dates&gt;&lt;isbn&gt;0009-9201&lt;/isbn&gt;&lt;urls&gt;&lt;/urls&gt;&lt;/record&gt;&lt;/Cite&gt;&lt;/EndNote&gt;</w:instrText>
      </w:r>
      <w:r>
        <w:fldChar w:fldCharType="separate"/>
      </w:r>
      <w:r>
        <w:rPr>
          <w:noProof/>
        </w:rPr>
        <w:t>[29]</w:t>
      </w:r>
      <w:r>
        <w:fldChar w:fldCharType="end"/>
      </w:r>
      <w:r w:rsidRPr="008F10D2">
        <w:t>, while in other countries, misoprostol may not be available at all</w:t>
      </w:r>
      <w:r>
        <w:t xml:space="preserve"> </w:t>
      </w:r>
      <w:r>
        <w:fldChar w:fldCharType="begin">
          <w:fldData xml:space="preserve">PEVuZE5vdGU+PENpdGU+PEF1dGhvcj5QdWNoYWxza2kgUml0Y2hpZTwvQXV0aG9yPjxZZWFyPjIw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</w:fldData>
        </w:fldChar>
      </w:r>
      <w:r w:rsidR="00BA405B">
        <w:instrText xml:space="preserve"> ADDIN EN.CITE </w:instrText>
      </w:r>
      <w:r w:rsidR="00BA405B">
        <w:fldChar w:fldCharType="begin">
          <w:fldData xml:space="preserve">PEVuZE5vdGU+PENpdGU+PEF1dGhvcj5QdWNoYWxza2kgUml0Y2hpZTwvQXV0aG9yPjxZZWFyPjIw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</w:fldData>
        </w:fldChar>
      </w:r>
      <w:r w:rsidR="00BA405B">
        <w:instrText xml:space="preserve"> ADDIN EN.CITE.DATA </w:instrText>
      </w:r>
      <w:r w:rsidR="00BA405B">
        <w:fldChar w:fldCharType="end"/>
      </w:r>
      <w:r>
        <w:fldChar w:fldCharType="separate"/>
      </w:r>
      <w:r>
        <w:rPr>
          <w:noProof/>
        </w:rPr>
        <w:t>[43]</w:t>
      </w:r>
      <w:r>
        <w:fldChar w:fldCharType="end"/>
      </w:r>
      <w:r w:rsidRPr="008F10D2">
        <w:t>. While misoprostol is low-cost, heat stable and easy to administer and store</w:t>
      </w:r>
      <w:r>
        <w:t xml:space="preserve"> </w:t>
      </w:r>
      <w:r w:rsidRPr="008F10D2">
        <w:t>, in most countries it is only available in a 200 mcg tablet. WHO recommends an initial dose of 25 mcg for labour induction, and this may lead to safety issues in settings where low-dose tablets are not available, and solutions for low-dose administration are made from higher dose tablets</w:t>
      </w:r>
      <w:r>
        <w:t xml:space="preserve"> </w:t>
      </w:r>
      <w:r>
        <w:fldChar w:fldCharType="begin"/>
      </w:r>
      <w:r w:rsidR="00BA405B">
        <w:instrText xml:space="preserve"> ADDIN EN.CITE &lt;EndNote&gt;&lt;Cite&gt;&lt;Author&gt;Vogel&lt;/Author&gt;&lt;Year&gt;2014&lt;/Year&gt;&lt;RecNum&gt;1192&lt;/RecNum&gt;&lt;DisplayText&gt;[29]&lt;/DisplayText&gt;&lt;record&gt;&lt;rec-number&gt;1192&lt;/rec-number&gt;&lt;foreign-keys&gt;&lt;key app="EN" db-id="aftxevxamerfaqevpf6xfaf3tzd0xxs9tdpv" timestamp="1624326921" guid="a50e8c48-0628-4294-8b87-d991544f8877"&gt;1192&lt;/key&gt;&lt;/foreign-keys&gt;&lt;ref-type name="Journal Article"&gt;17&lt;/ref-type&gt;&lt;contributors&gt;&lt;authors&gt;&lt;author&gt;Vogel, Joshua P&lt;/author&gt;&lt;author&gt;Gülmezoglu, Ahmet M Metin&lt;/author&gt;&lt;author&gt;Hofmeyr, George J&lt;/author&gt;&lt;author&gt;Temmerman, Marleen&lt;/author&gt;&lt;/authors&gt;&lt;/contributors&gt;&lt;titles&gt;&lt;title&gt;Global perspectives on elective induction of labor&lt;/title&gt;&lt;secondary-title&gt;Clinical obstetrics and gynecology&lt;/secondary-title&gt;&lt;/titles&gt;&lt;periodical&gt;&lt;full-title&gt;Clinical Obstetrics and Gynecology&lt;/full-title&gt;&lt;abbr-1&gt;Clin. Obstet. Gynecol.&lt;/abbr-1&gt;&lt;abbr-2&gt;Clin Obstet Gynecol&lt;/abbr-2&gt;&lt;abbr-3&gt;Clinical Obstetrics &amp;amp; Gynecology&lt;/abbr-3&gt;&lt;/periodical&gt;&lt;pages&gt;331-342&lt;/pages&gt;&lt;volume&gt;57&lt;/volume&gt;&lt;number&gt;2&lt;/number&gt;&lt;dates&gt;&lt;year&gt;2014&lt;/year&gt;&lt;/dates&gt;&lt;isbn&gt;0009-9201&lt;/isbn&gt;&lt;urls&gt;&lt;/urls&gt;&lt;/record&gt;&lt;/Cite&gt;&lt;/EndNote&gt;</w:instrText>
      </w:r>
      <w:r>
        <w:fldChar w:fldCharType="separate"/>
      </w:r>
      <w:r>
        <w:rPr>
          <w:noProof/>
        </w:rPr>
        <w:t>[29]</w:t>
      </w:r>
      <w:r>
        <w:fldChar w:fldCharType="end"/>
      </w:r>
      <w:r w:rsidRPr="008F10D2">
        <w:t xml:space="preserve">. </w:t>
      </w:r>
    </w:p>
    <w:p w14:paraId="2D934BA9" w14:textId="77777777" w:rsidR="00995CA5" w:rsidRDefault="00995CA5" w:rsidP="00995CA5">
      <w:pPr>
        <w:pStyle w:val="BodyText"/>
      </w:pPr>
      <w:r w:rsidRPr="008F10D2">
        <w:t xml:space="preserve">Electronic </w:t>
      </w:r>
      <w:proofErr w:type="spellStart"/>
      <w:r w:rsidRPr="008F10D2">
        <w:t>fetal</w:t>
      </w:r>
      <w:proofErr w:type="spellEnd"/>
      <w:r w:rsidRPr="008F10D2">
        <w:t xml:space="preserve"> heart rate monitoring equipment is required, as is access to a health facility where caesarean sections can be performed.</w:t>
      </w:r>
    </w:p>
    <w:p w14:paraId="06CA578F" w14:textId="77777777" w:rsidR="00995CA5" w:rsidRPr="006E7974" w:rsidRDefault="00995CA5" w:rsidP="00995CA5">
      <w:pPr>
        <w:pStyle w:val="BodyText"/>
      </w:pPr>
      <w:r>
        <w:t xml:space="preserve">Performing induction of labour safely requires availability of appropriate drugs or mechanical devices, </w:t>
      </w:r>
      <w:r w:rsidRPr="008F10D2">
        <w:t>monitoring</w:t>
      </w:r>
      <w:r>
        <w:t xml:space="preserve"> equipment and access to facilities for safe caesarean section.</w:t>
      </w:r>
      <w:r>
        <w:rPr>
          <w:shd w:val="clear" w:color="auto" w:fill="FFFFFF"/>
        </w:rPr>
        <w:t xml:space="preserve"> Inconsistent supply, or lack of, drugs and medical equipment and access to appropriate facilities may be an issue in some lower-income settings and/or rural settings.</w:t>
      </w:r>
    </w:p>
    <w:p w14:paraId="3E53E810" w14:textId="77777777" w:rsidR="00995CA5" w:rsidRDefault="00995CA5" w:rsidP="00F37525">
      <w:pPr>
        <w:pStyle w:val="Heading3"/>
        <w:rPr>
          <w:shd w:val="clear" w:color="auto" w:fill="FFFFFF"/>
        </w:rPr>
      </w:pPr>
      <w:bookmarkStart w:id="31" w:name="_Toc83978078"/>
      <w:r>
        <w:rPr>
          <w:shd w:val="clear" w:color="auto" w:fill="FFFFFF"/>
        </w:rPr>
        <w:t>Framing questions: health workforce</w:t>
      </w:r>
      <w:bookmarkEnd w:id="31"/>
    </w:p>
    <w:p w14:paraId="33FA797E" w14:textId="77777777" w:rsidR="00995CA5" w:rsidRPr="008F10D2" w:rsidRDefault="00995CA5" w:rsidP="00995CA5">
      <w:pPr>
        <w:pStyle w:val="BodyText"/>
        <w:numPr>
          <w:ilvl w:val="0"/>
          <w:numId w:val="5"/>
        </w:numPr>
        <w:rPr>
          <w:b/>
        </w:rPr>
      </w:pPr>
      <w:r w:rsidRPr="009D44C3">
        <w:t>How does the intervention interact with the need for and usage of the existing health workforce? (INTEGRATE)</w:t>
      </w:r>
    </w:p>
    <w:p w14:paraId="2B139BC9" w14:textId="77777777" w:rsidR="00995CA5" w:rsidRPr="008F10D2" w:rsidRDefault="00995CA5" w:rsidP="00995CA5">
      <w:pPr>
        <w:pStyle w:val="BodyText"/>
        <w:numPr>
          <w:ilvl w:val="0"/>
          <w:numId w:val="5"/>
        </w:numPr>
        <w:rPr>
          <w:bCs w:val="0"/>
        </w:rPr>
      </w:pPr>
      <w:r w:rsidRPr="009D44C3">
        <w:rPr>
          <w:bCs w:val="0"/>
        </w:rPr>
        <w:t>Is it likely to impact on these in positive or negative ways, for example by affecting the number or distribution of staff, their skills, responsiveness or productivity? (INTEGRATE)</w:t>
      </w:r>
    </w:p>
    <w:p w14:paraId="2A4C2CA9" w14:textId="1997746A" w:rsidR="00995CA5" w:rsidRDefault="00995CA5" w:rsidP="00F37525">
      <w:pPr>
        <w:pStyle w:val="Heading3"/>
        <w:rPr>
          <w:shd w:val="clear" w:color="auto" w:fill="FFFFFF"/>
        </w:rPr>
      </w:pPr>
      <w:bookmarkStart w:id="32" w:name="_Toc83978079"/>
      <w:r w:rsidRPr="00EA19E0">
        <w:rPr>
          <w:shd w:val="clear" w:color="auto" w:fill="FFFFFF"/>
        </w:rPr>
        <w:t>Research evidence</w:t>
      </w:r>
      <w:r>
        <w:rPr>
          <w:shd w:val="clear" w:color="auto" w:fill="FFFFFF"/>
        </w:rPr>
        <w:t>: health workforce</w:t>
      </w:r>
      <w:bookmarkEnd w:id="32"/>
    </w:p>
    <w:p w14:paraId="6259BF27" w14:textId="2807214C" w:rsidR="00902C75" w:rsidRPr="00902C75" w:rsidRDefault="00902C75" w:rsidP="00902C75">
      <w:r w:rsidRPr="00DA00B1">
        <w:t xml:space="preserve">No direct evidence was identified to address </w:t>
      </w:r>
      <w:r>
        <w:t>these</w:t>
      </w:r>
      <w:r w:rsidRPr="00DA00B1">
        <w:t xml:space="preserve"> question</w:t>
      </w:r>
      <w:r>
        <w:t>s.</w:t>
      </w:r>
    </w:p>
    <w:p w14:paraId="33B27165" w14:textId="77777777" w:rsidR="00995CA5" w:rsidRPr="009D44C3" w:rsidRDefault="00995CA5" w:rsidP="000E718D">
      <w:pPr>
        <w:pStyle w:val="Heading5"/>
      </w:pPr>
      <w:r w:rsidRPr="009D44C3">
        <w:t>Antenatal care</w:t>
      </w:r>
    </w:p>
    <w:p w14:paraId="5FB4F57D" w14:textId="3261E953" w:rsidR="00995CA5" w:rsidRPr="009D44C3" w:rsidRDefault="00995CA5" w:rsidP="00995CA5">
      <w:pPr>
        <w:pStyle w:val="BodyText"/>
      </w:pPr>
      <w:r w:rsidRPr="009D44C3">
        <w:t>WHO recommends that women receive one ultrasound scan before 24 weeks gestation in order to provide more accurate estimation of gestational age when considering labour induction</w:t>
      </w:r>
      <w:r>
        <w:t xml:space="preserve"> </w:t>
      </w:r>
      <w:r>
        <w:fldChar w:fldCharType="begin"/>
      </w:r>
      <w:r w:rsidR="000F34C3">
        <w:instrText xml:space="preserve"> ADDIN EN.CITE &lt;EndNote&gt;&lt;Cite&gt;&lt;Year&gt;2016&lt;/Year&gt;&lt;RecNum&gt;1808&lt;/RecNum&gt;&lt;DisplayText&gt;[31]&lt;/DisplayText&gt;&lt;record&gt;&lt;rec-number&gt;1808&lt;/rec-number&gt;&lt;foreign-keys&gt;&lt;key app="EN" db-id="aftxevxamerfaqevpf6xfaf3tzd0xxs9tdpv" timestamp="1630451061" guid="695018c3-15a2-4897-b795-c9be6be513d3"&gt;1808&lt;/key&gt;&lt;/foreign-keys&gt;&lt;ref-type name="Report"&gt;27&lt;/ref-type&gt;&lt;contributors&gt;&lt;/contributors&gt;&lt;titles&gt;&lt;title&gt;WHO recommendations on antenatal care for a positive pregnancy experience&lt;/title&gt;&lt;/titles&gt;&lt;dates&gt;&lt;year&gt;2016&lt;/year&gt;&lt;/dates&gt;&lt;pub-location&gt;Geneva, CH&lt;/pub-location&gt;&lt;publisher&gt;World Health Organization&lt;/publisher&gt;&lt;isbn&gt;9241549912&lt;/isbn&gt;&lt;urls&gt;&lt;/urls&gt;&lt;/record&gt;&lt;/Cite&gt;&lt;/EndNote&gt;</w:instrText>
      </w:r>
      <w:r>
        <w:fldChar w:fldCharType="separate"/>
      </w:r>
      <w:r>
        <w:rPr>
          <w:noProof/>
        </w:rPr>
        <w:t>[31]</w:t>
      </w:r>
      <w:r>
        <w:fldChar w:fldCharType="end"/>
      </w:r>
      <w:r w:rsidRPr="009D44C3">
        <w:t>. This requires trained healthcare workers in the antenatal care setting.</w:t>
      </w:r>
    </w:p>
    <w:p w14:paraId="3C3AA1AD" w14:textId="49F6A0D3" w:rsidR="00995CA5" w:rsidRPr="009D44C3" w:rsidRDefault="00995CA5" w:rsidP="00995CA5">
      <w:pPr>
        <w:pStyle w:val="BodyText"/>
      </w:pPr>
      <w:r w:rsidRPr="009D44C3">
        <w:t>Findings from the Coates 2019 QES also indicate that women would like to receive information about the risks and benefits, as well as process, of labour induction during their ANC visits</w:t>
      </w:r>
      <w:r>
        <w:t xml:space="preserve"> </w:t>
      </w:r>
      <w:r>
        <w:fldChar w:fldCharType="begin"/>
      </w:r>
      <w:r w:rsidR="000F34C3">
        <w:instrText xml:space="preserve"> ADDIN EN.CITE &lt;EndNote&gt;&lt;Cite&gt;&lt;Author&gt;Coates&lt;/Author&gt;&lt;Year&gt;2019&lt;/Year&gt;&lt;RecNum&gt;1187&lt;/RecNum&gt;&lt;DisplayText&gt;[1]&lt;/DisplayText&gt;&lt;record&gt;&lt;rec-number&gt;1187&lt;/rec-number&gt;&lt;foreign-keys&gt;&lt;key app="EN" db-id="aftxevxamerfaqevpf6xfaf3tzd0xxs9tdpv" timestamp="1623997863" guid="84cfd639-d55d-4edd-8a6c-8d3fb7a7c40b"&gt;1187&lt;/key&gt;&lt;/foreign-keys&gt;&lt;ref-type name="Journal Article"&gt;17&lt;/ref-type&gt;&lt;contributors&gt;&lt;authors&gt;&lt;author&gt;Coates, Rose&lt;/author&gt;&lt;author&gt;Cupples, Georgina&lt;/author&gt;&lt;author&gt;Scamell, Amanda&lt;/author&gt;&lt;author&gt;McCourt, Christine&lt;/author&gt;&lt;/authors&gt;&lt;/contributors&gt;&lt;titles&gt;&lt;title&gt;Women&amp;apos;s experiences of induction of labour: Qualitative systematic review and thematic synthesis&lt;/title&gt;&lt;secondary-title&gt;Midwifery&lt;/secondary-title&gt;&lt;/titles&gt;&lt;periodical&gt;&lt;full-title&gt;Midwifery&lt;/full-title&gt;&lt;abbr-1&gt;Midwifery&lt;/abbr-1&gt;&lt;abbr-2&gt;Midwifery&lt;/abbr-2&gt;&lt;/periodical&gt;&lt;pages&gt;17-28&lt;/pages&gt;&lt;volume&gt;69&lt;/volume&gt;&lt;dates&gt;&lt;year&gt;2019&lt;/year&gt;&lt;/dates&gt;&lt;isbn&gt;0266-6138&lt;/isbn&gt;&lt;urls&gt;&lt;/urls&gt;&lt;/record&gt;&lt;/Cite&gt;&lt;/EndNote&gt;</w:instrText>
      </w:r>
      <w:r>
        <w:fldChar w:fldCharType="separate"/>
      </w:r>
      <w:r>
        <w:rPr>
          <w:noProof/>
        </w:rPr>
        <w:t>[1]</w:t>
      </w:r>
      <w:r>
        <w:fldChar w:fldCharType="end"/>
      </w:r>
      <w:r w:rsidRPr="009D44C3">
        <w:t xml:space="preserve">. </w:t>
      </w:r>
      <w:r w:rsidRPr="009D44C3">
        <w:lastRenderedPageBreak/>
        <w:t xml:space="preserve">Midwives in an additional </w:t>
      </w:r>
      <w:r>
        <w:t>primary study</w:t>
      </w:r>
      <w:r w:rsidRPr="009D44C3">
        <w:t xml:space="preserve"> of clinician views of labour induction reported that time constraints in the ANC clinics were a barrier to providing this information</w:t>
      </w:r>
      <w:r>
        <w:t xml:space="preserve"> </w:t>
      </w:r>
      <w:r>
        <w:fldChar w:fldCharType="begin"/>
      </w:r>
      <w:r w:rsidR="00BA405B">
        <w:instrText xml:space="preserve"> ADDIN EN.CITE &lt;EndNote&gt;&lt;Cite&gt;&lt;Author&gt;Nippita&lt;/Author&gt;&lt;Year&gt;2017&lt;/Year&gt;&lt;RecNum&gt;1712&lt;/RecNum&gt;&lt;DisplayText&gt;[30]&lt;/DisplayText&gt;&lt;record&gt;&lt;rec-number&gt;1712&lt;/rec-number&gt;&lt;foreign-keys&gt;&lt;key app="EN" db-id="aftxevxamerfaqevpf6xfaf3tzd0xxs9tdpv" timestamp="1627620453" guid="ccc4eea7-23c8-4123-b5e8-a3f2490725b7"&gt;1712&lt;/key&gt;&lt;/foreign-keys&gt;&lt;ref-type name="Journal Article"&gt;17&lt;/ref-type&gt;&lt;contributors&gt;&lt;authors&gt;&lt;author&gt;Nippita, Tanya A&lt;/author&gt;&lt;author&gt;Porter, Maree&lt;/author&gt;&lt;author&gt;Seeho, Sean K&lt;/author&gt;&lt;author&gt;Morris, Jonathan M&lt;/author&gt;&lt;author&gt;Roberts, Christine L&lt;/author&gt;&lt;/authors&gt;&lt;/contributors&gt;&lt;titles&gt;&lt;title&gt;Variation in clinical decision-making for induction of labour: a qualitative study&lt;/title&gt;&lt;secondary-title&gt;BMC pregnancy and childbirth&lt;/secondary-title&gt;&lt;/titles&gt;&lt;periodical&gt;&lt;full-title&gt;BMC Pregnancy and Childbirth&lt;/full-title&gt;&lt;abbr-1&gt;BMC Pregnancy Childbirth&lt;/abbr-1&gt;&lt;abbr-2&gt;BMC Pregnancy Childbirth&lt;/abbr-2&gt;&lt;abbr-3&gt;BMC Pregnancy &amp;amp; Childbirth&lt;/abbr-3&gt;&lt;/periodical&gt;&lt;pages&gt;1-9&lt;/pages&gt;&lt;volume&gt;17&lt;/volume&gt;&lt;number&gt;1&lt;/number&gt;&lt;dates&gt;&lt;year&gt;2017&lt;/year&gt;&lt;/dates&gt;&lt;isbn&gt;1471-2393&lt;/isbn&gt;&lt;urls&gt;&lt;/urls&gt;&lt;/record&gt;&lt;/Cite&gt;&lt;/EndNote&gt;</w:instrText>
      </w:r>
      <w:r>
        <w:fldChar w:fldCharType="separate"/>
      </w:r>
      <w:r>
        <w:rPr>
          <w:noProof/>
        </w:rPr>
        <w:t>[30]</w:t>
      </w:r>
      <w:r>
        <w:fldChar w:fldCharType="end"/>
      </w:r>
      <w:r w:rsidRPr="009D44C3">
        <w:t xml:space="preserve">. </w:t>
      </w:r>
    </w:p>
    <w:p w14:paraId="3059432A" w14:textId="6BCEC252" w:rsidR="00995CA5" w:rsidRPr="009D44C3" w:rsidRDefault="00995CA5" w:rsidP="00995CA5">
      <w:pPr>
        <w:pStyle w:val="BodyText"/>
      </w:pPr>
      <w:r w:rsidRPr="009D44C3">
        <w:t>Trained healthcare worker shortages in lower- and middle-income country settings are also a significant barrier to the provision of ANC for risk assessment and information provision</w:t>
      </w:r>
      <w:r>
        <w:t xml:space="preserve"> </w:t>
      </w:r>
      <w:r>
        <w:fldChar w:fldCharType="begin"/>
      </w:r>
      <w:r w:rsidR="000F34C3">
        <w:instrText xml:space="preserve"> ADDIN EN.CITE &lt;EndNote&gt;&lt;Cite&gt;&lt;Year&gt;2015&lt;/Year&gt;&lt;RecNum&gt;1191&lt;/RecNum&gt;&lt;DisplayText&gt;[23]&lt;/DisplayText&gt;&lt;record&gt;&lt;rec-number&gt;1191&lt;/rec-number&gt;&lt;foreign-keys&gt;&lt;key app="EN" db-id="aftxevxamerfaqevpf6xfaf3tzd0xxs9tdpv" timestamp="1624326518" guid="0b263b42-7dac-42a9-8244-d849f5c29b07"&gt;1191&lt;/key&gt;&lt;/foreign-keys&gt;&lt;ref-type name="Report"&gt;27&lt;/ref-type&gt;&lt;contributors&gt;&lt;/contributors&gt;&lt;titles&gt;&lt;title&gt;State of inequality: reproductive maternal newborn and child health&lt;/title&gt;&lt;/titles&gt;&lt;dates&gt;&lt;year&gt;2015&lt;/year&gt;&lt;/dates&gt;&lt;pub-location&gt;Geneva&lt;/pub-location&gt;&lt;publisher&gt;World Health Organization&lt;/publisher&gt;&lt;urls&gt;&lt;/urls&gt;&lt;/record&gt;&lt;/Cite&gt;&lt;/EndNote&gt;</w:instrText>
      </w:r>
      <w:r>
        <w:fldChar w:fldCharType="separate"/>
      </w:r>
      <w:r>
        <w:rPr>
          <w:noProof/>
        </w:rPr>
        <w:t>[23]</w:t>
      </w:r>
      <w:r>
        <w:fldChar w:fldCharType="end"/>
      </w:r>
      <w:r w:rsidRPr="009D44C3">
        <w:t>.</w:t>
      </w:r>
    </w:p>
    <w:p w14:paraId="6B726983" w14:textId="77777777" w:rsidR="00995CA5" w:rsidRPr="009D44C3" w:rsidRDefault="00995CA5" w:rsidP="000E718D">
      <w:pPr>
        <w:pStyle w:val="Heading5"/>
      </w:pPr>
      <w:r w:rsidRPr="009D44C3">
        <w:t>Performing labour induction</w:t>
      </w:r>
    </w:p>
    <w:p w14:paraId="1F46BCD4" w14:textId="77777777" w:rsidR="00995CA5" w:rsidRPr="009D44C3" w:rsidRDefault="00995CA5" w:rsidP="00995CA5">
      <w:pPr>
        <w:pStyle w:val="BodyText"/>
      </w:pPr>
      <w:r w:rsidRPr="009D44C3">
        <w:t>WHO general principles for performing labour induction state:</w:t>
      </w:r>
    </w:p>
    <w:p w14:paraId="77C6DCC4" w14:textId="77777777" w:rsidR="00995CA5" w:rsidRPr="009D44C3" w:rsidRDefault="00995CA5" w:rsidP="00995CA5">
      <w:pPr>
        <w:pStyle w:val="BodyText"/>
        <w:numPr>
          <w:ilvl w:val="0"/>
          <w:numId w:val="11"/>
        </w:numPr>
      </w:pPr>
      <w:r w:rsidRPr="009D44C3">
        <w:t xml:space="preserve">Wherever induction of labour is carried out, facilities should be available for assessing maternal and </w:t>
      </w:r>
      <w:proofErr w:type="spellStart"/>
      <w:r w:rsidRPr="009D44C3">
        <w:t>fetal</w:t>
      </w:r>
      <w:proofErr w:type="spellEnd"/>
      <w:r w:rsidRPr="009D44C3">
        <w:t xml:space="preserve"> well-being</w:t>
      </w:r>
    </w:p>
    <w:p w14:paraId="23103D8C" w14:textId="77777777" w:rsidR="00995CA5" w:rsidRPr="009D44C3" w:rsidRDefault="00995CA5" w:rsidP="00995CA5">
      <w:pPr>
        <w:pStyle w:val="BodyText"/>
        <w:numPr>
          <w:ilvl w:val="0"/>
          <w:numId w:val="11"/>
        </w:numPr>
      </w:pPr>
      <w:r w:rsidRPr="009D44C3">
        <w:t>Women receiving oxytocin, misoprostol or other prostaglandins should never be left unattended</w:t>
      </w:r>
    </w:p>
    <w:p w14:paraId="4115DE87" w14:textId="3FDA2FF5" w:rsidR="00995CA5" w:rsidRPr="009D44C3" w:rsidRDefault="00995CA5" w:rsidP="00995CA5">
      <w:pPr>
        <w:pStyle w:val="BodyText"/>
        <w:numPr>
          <w:ilvl w:val="0"/>
          <w:numId w:val="11"/>
        </w:numPr>
      </w:pPr>
      <w:r w:rsidRPr="009D44C3">
        <w:t>Wherever possible, induction of labour should be carried out in facilities where caesarean sections can be performed</w:t>
      </w:r>
      <w:r>
        <w:t xml:space="preserve"> </w:t>
      </w:r>
      <w:r>
        <w:fldChar w:fldCharType="begin"/>
      </w:r>
      <w:r w:rsidR="000F34C3">
        <w:instrText xml:space="preserve"> ADDIN EN.CITE &lt;EndNote&gt;&lt;Cite&gt;&lt;Year&gt;2018&lt;/Year&gt;&lt;RecNum&gt;1184&lt;/RecNum&gt;&lt;DisplayText&gt;[24]&lt;/DisplayText&gt;&lt;record&gt;&lt;rec-number&gt;1184&lt;/rec-number&gt;&lt;foreign-keys&gt;&lt;key app="EN" db-id="aftxevxamerfaqevpf6xfaf3tzd0xxs9tdpv" timestamp="1623995269" guid="c289bf8c-d855-4910-9718-5d761eae9878"&gt;1184&lt;/key&gt;&lt;/foreign-keys&gt;&lt;ref-type name="Web Page"&gt;12&lt;/ref-type&gt;&lt;contributors&gt;&lt;/contributors&gt;&lt;titles&gt;&lt;title&gt;WHO recommendations: Induction of labour at or beyond term&lt;/title&gt;&lt;/titles&gt;&lt;dates&gt;&lt;year&gt;2018&lt;/year&gt;&lt;/dates&gt;&lt;pub-location&gt;Geneva&lt;/pub-location&gt;&lt;publisher&gt;World Health Organization&lt;/publisher&gt;&lt;urls&gt;&lt;related-urls&gt;&lt;url&gt;https://apps.who.int/iris/bitstream/handle/10665/277233/9789241550413-eng.pdf?ua=1&lt;/url&gt;&lt;/related-urls&gt;&lt;/urls&gt;&lt;custom2&gt;Accessed: 20 September 2021&lt;/custom2&gt;&lt;/record&gt;&lt;/Cite&gt;&lt;/EndNote&gt;</w:instrText>
      </w:r>
      <w:r>
        <w:fldChar w:fldCharType="separate"/>
      </w:r>
      <w:r>
        <w:rPr>
          <w:noProof/>
        </w:rPr>
        <w:t>[24]</w:t>
      </w:r>
      <w:r>
        <w:fldChar w:fldCharType="end"/>
      </w:r>
    </w:p>
    <w:p w14:paraId="7F06C37F" w14:textId="11AC57C4" w:rsidR="00995CA5" w:rsidRPr="009D44C3" w:rsidRDefault="00995CA5" w:rsidP="00995CA5">
      <w:pPr>
        <w:pStyle w:val="BodyText"/>
      </w:pPr>
      <w:r w:rsidRPr="009D44C3">
        <w:t>Findings from the Coates 2019 QES of studies undertaken in high-income settings indicate that women in inpatient settings can feel alone and forgotten once induction has begun. They were aware that midwives were busy and at times unable to attend to them</w:t>
      </w:r>
      <w:r>
        <w:t xml:space="preserve"> </w:t>
      </w:r>
      <w:r>
        <w:fldChar w:fldCharType="begin"/>
      </w:r>
      <w:r w:rsidR="000F34C3">
        <w:instrText xml:space="preserve"> ADDIN EN.CITE &lt;EndNote&gt;&lt;Cite&gt;&lt;Author&gt;Coates&lt;/Author&gt;&lt;Year&gt;2019&lt;/Year&gt;&lt;RecNum&gt;1187&lt;/RecNum&gt;&lt;DisplayText&gt;[1]&lt;/DisplayText&gt;&lt;record&gt;&lt;rec-number&gt;1187&lt;/rec-number&gt;&lt;foreign-keys&gt;&lt;key app="EN" db-id="aftxevxamerfaqevpf6xfaf3tzd0xxs9tdpv" timestamp="1623997863" guid="84cfd639-d55d-4edd-8a6c-8d3fb7a7c40b"&gt;1187&lt;/key&gt;&lt;/foreign-keys&gt;&lt;ref-type name="Journal Article"&gt;17&lt;/ref-type&gt;&lt;contributors&gt;&lt;authors&gt;&lt;author&gt;Coates, Rose&lt;/author&gt;&lt;author&gt;Cupples, Georgina&lt;/author&gt;&lt;author&gt;Scamell, Amanda&lt;/author&gt;&lt;author&gt;McCourt, Christine&lt;/author&gt;&lt;/authors&gt;&lt;/contributors&gt;&lt;titles&gt;&lt;title&gt;Women&amp;apos;s experiences of induction of labour: Qualitative systematic review and thematic synthesis&lt;/title&gt;&lt;secondary-title&gt;Midwifery&lt;/secondary-title&gt;&lt;/titles&gt;&lt;periodical&gt;&lt;full-title&gt;Midwifery&lt;/full-title&gt;&lt;abbr-1&gt;Midwifery&lt;/abbr-1&gt;&lt;abbr-2&gt;Midwifery&lt;/abbr-2&gt;&lt;/periodical&gt;&lt;pages&gt;17-28&lt;/pages&gt;&lt;volume&gt;69&lt;/volume&gt;&lt;dates&gt;&lt;year&gt;2019&lt;/year&gt;&lt;/dates&gt;&lt;isbn&gt;0266-6138&lt;/isbn&gt;&lt;urls&gt;&lt;/urls&gt;&lt;/record&gt;&lt;/Cite&gt;&lt;/EndNote&gt;</w:instrText>
      </w:r>
      <w:r>
        <w:fldChar w:fldCharType="separate"/>
      </w:r>
      <w:r>
        <w:rPr>
          <w:noProof/>
        </w:rPr>
        <w:t>[1]</w:t>
      </w:r>
      <w:r>
        <w:fldChar w:fldCharType="end"/>
      </w:r>
      <w:r w:rsidRPr="009D44C3">
        <w:t>.</w:t>
      </w:r>
    </w:p>
    <w:p w14:paraId="4186D2E7" w14:textId="37ECFB09" w:rsidR="00995CA5" w:rsidRPr="009D44C3" w:rsidRDefault="00995CA5" w:rsidP="00995CA5">
      <w:pPr>
        <w:pStyle w:val="BodyText"/>
      </w:pPr>
      <w:r w:rsidRPr="009D44C3">
        <w:t>Given the acknowledged shortage of skilled birth attendants in many low- and middle-income country settings</w:t>
      </w:r>
      <w:r>
        <w:t xml:space="preserve"> </w:t>
      </w:r>
      <w:r>
        <w:fldChar w:fldCharType="begin"/>
      </w:r>
      <w:r w:rsidR="000F34C3">
        <w:instrText xml:space="preserve"> ADDIN EN.CITE &lt;EndNote&gt;&lt;Cite&gt;&lt;Year&gt;2015&lt;/Year&gt;&lt;RecNum&gt;1191&lt;/RecNum&gt;&lt;DisplayText&gt;[23]&lt;/DisplayText&gt;&lt;record&gt;&lt;rec-number&gt;1191&lt;/rec-number&gt;&lt;foreign-keys&gt;&lt;key app="EN" db-id="aftxevxamerfaqevpf6xfaf3tzd0xxs9tdpv" timestamp="1624326518" guid="0b263b42-7dac-42a9-8244-d849f5c29b07"&gt;1191&lt;/key&gt;&lt;/foreign-keys&gt;&lt;ref-type name="Report"&gt;27&lt;/ref-type&gt;&lt;contributors&gt;&lt;/contributors&gt;&lt;titles&gt;&lt;title&gt;State of inequality: reproductive maternal newborn and child health&lt;/title&gt;&lt;/titles&gt;&lt;dates&gt;&lt;year&gt;2015&lt;/year&gt;&lt;/dates&gt;&lt;pub-location&gt;Geneva&lt;/pub-location&gt;&lt;publisher&gt;World Health Organization&lt;/publisher&gt;&lt;urls&gt;&lt;/urls&gt;&lt;/record&gt;&lt;/Cite&gt;&lt;/EndNote&gt;</w:instrText>
      </w:r>
      <w:r>
        <w:fldChar w:fldCharType="separate"/>
      </w:r>
      <w:r>
        <w:rPr>
          <w:noProof/>
        </w:rPr>
        <w:t>[23]</w:t>
      </w:r>
      <w:r>
        <w:fldChar w:fldCharType="end"/>
      </w:r>
      <w:r w:rsidRPr="009D44C3">
        <w:t>, healthcare workers in these settings may be required to attend to much higher numbers of women on the labour ward than in other settings . Under-resourced settings may face significant challenges in providing the required level of assessment and monitoring during labour induction</w:t>
      </w:r>
      <w:r>
        <w:t xml:space="preserve"> </w:t>
      </w:r>
      <w:r>
        <w:fldChar w:fldCharType="begin"/>
      </w:r>
      <w:r w:rsidR="00BA405B">
        <w:instrText xml:space="preserve"> ADDIN EN.CITE &lt;EndNote&gt;&lt;Cite&gt;&lt;Author&gt;Vogel&lt;/Author&gt;&lt;Year&gt;2014&lt;/Year&gt;&lt;RecNum&gt;1192&lt;/RecNum&gt;&lt;DisplayText&gt;[29]&lt;/DisplayText&gt;&lt;record&gt;&lt;rec-number&gt;1192&lt;/rec-number&gt;&lt;foreign-keys&gt;&lt;key app="EN" db-id="aftxevxamerfaqevpf6xfaf3tzd0xxs9tdpv" timestamp="1624326921" guid="a50e8c48-0628-4294-8b87-d991544f8877"&gt;1192&lt;/key&gt;&lt;/foreign-keys&gt;&lt;ref-type name="Journal Article"&gt;17&lt;/ref-type&gt;&lt;contributors&gt;&lt;authors&gt;&lt;author&gt;Vogel, Joshua P&lt;/author&gt;&lt;author&gt;Gülmezoglu, Ahmet M Metin&lt;/author&gt;&lt;author&gt;Hofmeyr, George J&lt;/author&gt;&lt;author&gt;Temmerman, Marleen&lt;/author&gt;&lt;/authors&gt;&lt;/contributors&gt;&lt;titles&gt;&lt;title&gt;Global perspectives on elective induction of labor&lt;/title&gt;&lt;secondary-title&gt;Clinical obstetrics and gynecology&lt;/secondary-title&gt;&lt;/titles&gt;&lt;periodical&gt;&lt;full-title&gt;Clinical Obstetrics and Gynecology&lt;/full-title&gt;&lt;abbr-1&gt;Clin. Obstet. Gynecol.&lt;/abbr-1&gt;&lt;abbr-2&gt;Clin Obstet Gynecol&lt;/abbr-2&gt;&lt;abbr-3&gt;Clinical Obstetrics &amp;amp; Gynecology&lt;/abbr-3&gt;&lt;/periodical&gt;&lt;pages&gt;331-342&lt;/pages&gt;&lt;volume&gt;57&lt;/volume&gt;&lt;number&gt;2&lt;/number&gt;&lt;dates&gt;&lt;year&gt;2014&lt;/year&gt;&lt;/dates&gt;&lt;isbn&gt;0009-9201&lt;/isbn&gt;&lt;urls&gt;&lt;/urls&gt;&lt;/record&gt;&lt;/Cite&gt;&lt;/EndNote&gt;</w:instrText>
      </w:r>
      <w:r>
        <w:fldChar w:fldCharType="separate"/>
      </w:r>
      <w:r>
        <w:rPr>
          <w:noProof/>
        </w:rPr>
        <w:t>[29]</w:t>
      </w:r>
      <w:r>
        <w:fldChar w:fldCharType="end"/>
      </w:r>
      <w:r w:rsidRPr="009D44C3">
        <w:t>.</w:t>
      </w:r>
    </w:p>
    <w:p w14:paraId="6C55B3D1" w14:textId="77777777" w:rsidR="00995CA5" w:rsidRDefault="00995CA5" w:rsidP="00995CA5">
      <w:pPr>
        <w:pStyle w:val="BodyText"/>
      </w:pPr>
      <w:r w:rsidRPr="009D44C3">
        <w:t>There are also additional requirements for surgical obstetric and operating theatre staff for women who require caesarean section delivery if labour induction is not successful. Staff to transfer women to facilities with these capabilities may also be required, particularly in rural areas.</w:t>
      </w:r>
    </w:p>
    <w:p w14:paraId="2EE05934" w14:textId="77777777" w:rsidR="00995CA5" w:rsidRDefault="00995CA5" w:rsidP="00995CA5">
      <w:pPr>
        <w:pStyle w:val="BodyText"/>
      </w:pPr>
      <w:r>
        <w:t xml:space="preserve">Ensuring women are provided with the information needed to make an informed decision about labour induction during ANC visits requires additional staff time. This may impact negatively on the number of ANC visits that can be provided in a facility. </w:t>
      </w:r>
    </w:p>
    <w:p w14:paraId="6FCAF887" w14:textId="77777777" w:rsidR="00995CA5" w:rsidRDefault="00995CA5" w:rsidP="00995CA5">
      <w:pPr>
        <w:pStyle w:val="BodyText"/>
      </w:pPr>
      <w:r>
        <w:t>Staff requirements for monitoring and assessment, and provision of supportive care for women undergoing labour induction may affect the number of skilled birth attendants required and/or their responsiveness, particularly in under-resourced settings.</w:t>
      </w:r>
    </w:p>
    <w:p w14:paraId="58AD4EAC" w14:textId="0290D541" w:rsidR="00995CA5" w:rsidRPr="009D44C3" w:rsidRDefault="00995CA5" w:rsidP="00995CA5">
      <w:pPr>
        <w:pStyle w:val="BodyText"/>
      </w:pPr>
      <w:r>
        <w:t xml:space="preserve">A higher number of induction deliveries are attended by medical doctors than non-induction deliveries </w:t>
      </w:r>
      <w:r>
        <w:fldChar w:fldCharType="begin"/>
      </w:r>
      <w:r w:rsidR="000F34C3">
        <w:instrText xml:space="preserve"> ADDIN EN.CITE &lt;EndNote&gt;&lt;Cite&gt;&lt;Author&gt;Vogel&lt;/Author&gt;&lt;Year&gt;2013&lt;/Year&gt;&lt;RecNum&gt;1193&lt;/RecNum&gt;&lt;DisplayText&gt;[25]&lt;/DisplayText&gt;&lt;record&gt;&lt;rec-number&gt;1193&lt;/rec-number&gt;&lt;foreign-keys&gt;&lt;key app="EN" db-id="aftxevxamerfaqevpf6xfaf3tzd0xxs9tdpv" timestamp="1624327272" guid="394b17a1-8477-4440-abed-5601f424515b"&gt;1193&lt;/key&gt;&lt;/foreign-keys&gt;&lt;ref-type name="Journal Article"&gt;17&lt;/ref-type&gt;&lt;contributors&gt;&lt;authors&gt;&lt;author&gt;Vogel, Joshua P&lt;/author&gt;&lt;author&gt;Souza, João Paulo&lt;/author&gt;&lt;author&gt;Gülmezoglu, A Metin&lt;/author&gt;&lt;/authors&gt;&lt;/contributors&gt;&lt;titles&gt;&lt;title&gt;Patterns and outcomes of induction of labour in Africa and Asia: a secondary analysis of the WHO Global Survey on Maternal and Neonatal Health&lt;/title&gt;&lt;secondary-title&gt;PloS one&lt;/secondary-title&gt;&lt;/titles&gt;&lt;periodical&gt;&lt;full-title&gt;PloS One&lt;/full-title&gt;&lt;abbr-1&gt;PLoS One&lt;/abbr-1&gt;&lt;abbr-2&gt;PLoS One&lt;/abbr-2&gt;&lt;/periodical&gt;&lt;pages&gt;e65612&lt;/pages&gt;&lt;volume&gt;8&lt;/volume&gt;&lt;number&gt;6&lt;/number&gt;&lt;dates&gt;&lt;year&gt;2013&lt;/year&gt;&lt;/dates&gt;&lt;isbn&gt;1932-6203&lt;/isbn&gt;&lt;urls&gt;&lt;/urls&gt;&lt;/record&gt;&lt;/Cite&gt;&lt;/EndNote&gt;</w:instrText>
      </w:r>
      <w:r>
        <w:fldChar w:fldCharType="separate"/>
      </w:r>
      <w:r>
        <w:rPr>
          <w:noProof/>
        </w:rPr>
        <w:t>[25]</w:t>
      </w:r>
      <w:r>
        <w:fldChar w:fldCharType="end"/>
      </w:r>
      <w:r>
        <w:t>. This has implications for the distribution and productivity of medical doctors, particularly in under-resourced settings.</w:t>
      </w:r>
    </w:p>
    <w:p w14:paraId="0BB0119A" w14:textId="77777777" w:rsidR="00995CA5" w:rsidRPr="007B3E7E" w:rsidRDefault="00995CA5" w:rsidP="000E718D">
      <w:pPr>
        <w:pStyle w:val="Heading5"/>
      </w:pPr>
      <w:r w:rsidRPr="007B3E7E">
        <w:t xml:space="preserve">Additional considerations for outpatient labour </w:t>
      </w:r>
      <w:r w:rsidRPr="00B13F1A">
        <w:t>induction</w:t>
      </w:r>
    </w:p>
    <w:p w14:paraId="7C9FF0BF" w14:textId="0D463C73" w:rsidR="00995CA5" w:rsidRPr="009D44C3" w:rsidRDefault="00995CA5" w:rsidP="00995CA5">
      <w:pPr>
        <w:pStyle w:val="BodyText"/>
      </w:pPr>
      <w:r w:rsidRPr="009D44C3">
        <w:t>For women undergoing outpatient labour induction, availability of staff to answer questions and reassure women</w:t>
      </w:r>
      <w:r>
        <w:t xml:space="preserve"> </w:t>
      </w:r>
      <w:r>
        <w:fldChar w:fldCharType="begin"/>
      </w:r>
      <w:r w:rsidR="000F34C3">
        <w:instrText xml:space="preserve"> ADDIN EN.CITE &lt;EndNote&gt;&lt;Cite&gt;&lt;Author&gt;Coates&lt;/Author&gt;&lt;Year&gt;2019&lt;/Year&gt;&lt;RecNum&gt;1187&lt;/RecNum&gt;&lt;DisplayText&gt;[1]&lt;/DisplayText&gt;&lt;record&gt;&lt;rec-number&gt;1187&lt;/rec-number&gt;&lt;foreign-keys&gt;&lt;key app="EN" db-id="aftxevxamerfaqevpf6xfaf3tzd0xxs9tdpv" timestamp="1623997863" guid="84cfd639-d55d-4edd-8a6c-8d3fb7a7c40b"&gt;1187&lt;/key&gt;&lt;/foreign-keys&gt;&lt;ref-type name="Journal Article"&gt;17&lt;/ref-type&gt;&lt;contributors&gt;&lt;authors&gt;&lt;author&gt;Coates, Rose&lt;/author&gt;&lt;author&gt;Cupples, Georgina&lt;/author&gt;&lt;author&gt;Scamell, Amanda&lt;/author&gt;&lt;author&gt;McCourt, Christine&lt;/author&gt;&lt;/authors&gt;&lt;/contributors&gt;&lt;titles&gt;&lt;title&gt;Women&amp;apos;s experiences of induction of labour: Qualitative systematic review and thematic synthesis&lt;/title&gt;&lt;secondary-title&gt;Midwifery&lt;/secondary-title&gt;&lt;/titles&gt;&lt;periodical&gt;&lt;full-title&gt;Midwifery&lt;/full-title&gt;&lt;abbr-1&gt;Midwifery&lt;/abbr-1&gt;&lt;abbr-2&gt;Midwifery&lt;/abbr-2&gt;&lt;/periodical&gt;&lt;pages&gt;17-28&lt;/pages&gt;&lt;volume&gt;69&lt;/volume&gt;&lt;dates&gt;&lt;year&gt;2019&lt;/year&gt;&lt;/dates&gt;&lt;isbn&gt;0266-6138&lt;/isbn&gt;&lt;urls&gt;&lt;/urls&gt;&lt;/record&gt;&lt;/Cite&gt;&lt;/EndNote&gt;</w:instrText>
      </w:r>
      <w:r>
        <w:fldChar w:fldCharType="separate"/>
      </w:r>
      <w:r>
        <w:rPr>
          <w:noProof/>
        </w:rPr>
        <w:t>[1]</w:t>
      </w:r>
      <w:r>
        <w:fldChar w:fldCharType="end"/>
      </w:r>
      <w:r w:rsidRPr="009D44C3">
        <w:t>, as well as assess when women should return to the inpatient setting, is required. For women experiencing adverse reactions, such as uterine hyperstimulation, in the outpatient setting, attendance by paramedics for care and transfer to a healthcare facility may be required</w:t>
      </w:r>
      <w:r>
        <w:t xml:space="preserve"> </w:t>
      </w:r>
      <w:r>
        <w:fldChar w:fldCharType="begin"/>
      </w:r>
      <w:r w:rsidR="00BA405B">
        <w:instrText xml:space="preserve"> ADDIN EN.CITE &lt;EndNote&gt;&lt;Cite&gt;&lt;Author&gt;Alfirevic&lt;/Author&gt;&lt;Year&gt;2020&lt;/Year&gt;&lt;RecNum&gt;1236&lt;/RecNum&gt;&lt;DisplayText&gt;[32]&lt;/DisplayText&gt;&lt;record&gt;&lt;rec-number&gt;1236&lt;/rec-number&gt;&lt;foreign-keys&gt;&lt;key app="EN" db-id="aftxevxamerfaqevpf6xfaf3tzd0xxs9tdpv" timestamp="1625532781" guid="63f91927-6d23-4e13-9975-2f27e9de069a"&gt;1236&lt;/key&gt;&lt;/foreign-keys&gt;&lt;ref-type name="Journal Article"&gt;17&lt;/ref-type&gt;&lt;contributors&gt;&lt;authors&gt;&lt;author&gt;Alfirevic, Z.&lt;/author&gt;&lt;author&gt;Gyte, G. M.&lt;/author&gt;&lt;author&gt;Nogueira Pileggi, V.&lt;/author&gt;&lt;author&gt;Plachcinski, R.&lt;/author&gt;&lt;author&gt;Osoti, A. O.&lt;/author&gt;&lt;author&gt;Finucane, E. M.&lt;/author&gt;&lt;/authors&gt;&lt;/contributors&gt;&lt;titles&gt;&lt;title&gt;Home versus inpatient induction of labour for improving birth outcomes&lt;/title&gt;&lt;secondary-title&gt;The Cochrane database of systematic reviews&lt;/secondary-title&gt;&lt;/titles&gt;&lt;pages&gt;CD007372&lt;/pages&gt;&lt;volume&gt;8&lt;/volume&gt;&lt;dates&gt;&lt;year&gt;2020&lt;/year&gt;&lt;pub-dates&gt;&lt;date&gt;2020&lt;/date&gt;&lt;/pub-dates&gt;&lt;/dates&gt;&lt;isbn&gt;1469-493X&lt;/isbn&gt;&lt;urls&gt;&lt;related-urls&gt;&lt;url&gt;http://www.epistemonikos.org/documents/7c3131d800847b8384516e43543ca1ddd1c9c0ed&lt;/url&gt;&lt;/related-urls&gt;&lt;/urls&gt;&lt;electronic-resource-num&gt;10.1002/14651858.CD007372.pub4&lt;/electronic-resource-num&gt;&lt;remote-database-name&gt;EPISTEMONIKOS&lt;/remote-database-name&gt;&lt;language&gt;English&lt;/language&gt;&lt;/record&gt;&lt;/Cite&gt;&lt;/EndNote&gt;</w:instrText>
      </w:r>
      <w:r>
        <w:fldChar w:fldCharType="separate"/>
      </w:r>
      <w:r>
        <w:rPr>
          <w:noProof/>
        </w:rPr>
        <w:t>[32]</w:t>
      </w:r>
      <w:r>
        <w:fldChar w:fldCharType="end"/>
      </w:r>
      <w:r w:rsidRPr="009D44C3">
        <w:t>.</w:t>
      </w:r>
      <w:r>
        <w:t xml:space="preserve"> </w:t>
      </w:r>
    </w:p>
    <w:p w14:paraId="017A2868" w14:textId="77777777" w:rsidR="00995CA5" w:rsidRPr="00EA19E0" w:rsidRDefault="00995CA5" w:rsidP="00995CA5">
      <w:pPr>
        <w:rPr>
          <w:rFonts w:cstheme="minorHAnsi"/>
          <w:highlight w:val="green"/>
          <w:shd w:val="clear" w:color="auto" w:fill="FFFFFF"/>
        </w:rPr>
      </w:pPr>
    </w:p>
    <w:p w14:paraId="794C514C" w14:textId="1EE3CB3F" w:rsidR="00995CA5" w:rsidRDefault="00995CA5">
      <w:pPr>
        <w:rPr>
          <w:lang w:eastAsia="en-US"/>
        </w:rPr>
      </w:pPr>
      <w:r>
        <w:rPr>
          <w:lang w:eastAsia="en-US"/>
        </w:rPr>
        <w:br w:type="page"/>
      </w:r>
    </w:p>
    <w:p w14:paraId="10A5F5C9" w14:textId="77777777" w:rsidR="00157F00" w:rsidRDefault="00157F00" w:rsidP="00B35BF6">
      <w:pPr>
        <w:pStyle w:val="Heading1"/>
      </w:pPr>
      <w:bookmarkStart w:id="33" w:name="_Toc83978054"/>
      <w:bookmarkStart w:id="34" w:name="_Toc106176014"/>
      <w:bookmarkStart w:id="35" w:name="_Toc95393858"/>
      <w:r>
        <w:lastRenderedPageBreak/>
        <w:t>Search strategies</w:t>
      </w:r>
      <w:bookmarkEnd w:id="33"/>
      <w:bookmarkEnd w:id="34"/>
      <w:bookmarkEnd w:id="35"/>
    </w:p>
    <w:p w14:paraId="49D2CE66" w14:textId="77777777" w:rsidR="00157F00" w:rsidRPr="00974332" w:rsidRDefault="00157F00" w:rsidP="007F1568">
      <w:pPr>
        <w:pStyle w:val="Heading2"/>
      </w:pPr>
      <w:bookmarkStart w:id="36" w:name="_Toc106176015"/>
      <w:bookmarkStart w:id="37" w:name="_Toc95393859"/>
      <w:r w:rsidRPr="00974332">
        <w:t>PubMed</w:t>
      </w:r>
      <w:bookmarkEnd w:id="36"/>
      <w:bookmarkEnd w:id="37"/>
    </w:p>
    <w:p w14:paraId="3745099B" w14:textId="03617688" w:rsidR="00157F00" w:rsidRDefault="00157F00" w:rsidP="00157F00">
      <w:r>
        <w:t>(</w:t>
      </w:r>
      <w:proofErr w:type="spellStart"/>
      <w:r>
        <w:t>Labor</w:t>
      </w:r>
      <w:proofErr w:type="spellEnd"/>
      <w:r>
        <w:t xml:space="preserve">, Induced[Mesh Terms] OR "induction of labour" OR "induction of </w:t>
      </w:r>
      <w:proofErr w:type="spellStart"/>
      <w:r>
        <w:t>labor</w:t>
      </w:r>
      <w:proofErr w:type="spellEnd"/>
      <w:r>
        <w:t xml:space="preserve">" OR "induced labour" OR "induced </w:t>
      </w:r>
      <w:proofErr w:type="spellStart"/>
      <w:r>
        <w:t>labor</w:t>
      </w:r>
      <w:proofErr w:type="spellEnd"/>
      <w:r>
        <w:t>" OR "labour induction" OR "</w:t>
      </w:r>
      <w:proofErr w:type="spellStart"/>
      <w:r>
        <w:t>labor</w:t>
      </w:r>
      <w:proofErr w:type="spellEnd"/>
      <w:r>
        <w:t xml:space="preserve"> induction" OR "labour induced" OR "</w:t>
      </w:r>
      <w:proofErr w:type="spellStart"/>
      <w:r>
        <w:t>labor</w:t>
      </w:r>
      <w:proofErr w:type="spellEnd"/>
      <w:r>
        <w:t xml:space="preserve"> induced") AND (Systematic[SB] OR meta-analysis[Publication Type] OR Cochrane Database </w:t>
      </w:r>
      <w:proofErr w:type="spellStart"/>
      <w:r>
        <w:t>Syst</w:t>
      </w:r>
      <w:proofErr w:type="spellEnd"/>
      <w:r>
        <w:t xml:space="preserve"> Rev[SO] OR review[Title] OR "systematic review"[Text Word] OR "rapid review"[Text Word] OR "scoping review"[Text Word] OR "living review"[Text Word] OR "meta-analysis"[Text Word] OR "qualitative evidence synthesis"[Text Word]) AND 2018:3000[DP]</w:t>
      </w:r>
    </w:p>
    <w:p w14:paraId="61EE474A" w14:textId="77777777" w:rsidR="00157F00" w:rsidRDefault="00157F00" w:rsidP="007F1568">
      <w:pPr>
        <w:pStyle w:val="Heading2"/>
      </w:pPr>
      <w:bookmarkStart w:id="38" w:name="_Toc106176016"/>
      <w:bookmarkStart w:id="39" w:name="_Toc95393860"/>
      <w:r>
        <w:t>Epistemonikos</w:t>
      </w:r>
      <w:bookmarkEnd w:id="38"/>
      <w:bookmarkEnd w:id="39"/>
    </w:p>
    <w:p w14:paraId="3FE1D3CA" w14:textId="0D31DD4B" w:rsidR="00157F00" w:rsidRDefault="00157F00" w:rsidP="00157F00">
      <w:r>
        <w:t xml:space="preserve">"induction of labour" OR "induction of </w:t>
      </w:r>
      <w:proofErr w:type="spellStart"/>
      <w:r>
        <w:t>labor</w:t>
      </w:r>
      <w:proofErr w:type="spellEnd"/>
      <w:r>
        <w:t xml:space="preserve">" OR "induced labour" OR "induced </w:t>
      </w:r>
      <w:proofErr w:type="spellStart"/>
      <w:r>
        <w:t>labor</w:t>
      </w:r>
      <w:proofErr w:type="spellEnd"/>
      <w:r>
        <w:t>" OR "labour induction" OR "</w:t>
      </w:r>
      <w:proofErr w:type="spellStart"/>
      <w:r>
        <w:t>labor</w:t>
      </w:r>
      <w:proofErr w:type="spellEnd"/>
      <w:r>
        <w:t xml:space="preserve"> induction" OR "labour induced" OR "</w:t>
      </w:r>
      <w:proofErr w:type="spellStart"/>
      <w:r>
        <w:t>labor</w:t>
      </w:r>
      <w:proofErr w:type="spellEnd"/>
      <w:r>
        <w:t xml:space="preserve"> induced" in (Title/abstract) with filter for 2018:2022 and Systematic reviews.</w:t>
      </w:r>
    </w:p>
    <w:p w14:paraId="54D537D3" w14:textId="77777777" w:rsidR="004337D9" w:rsidRDefault="004337D9" w:rsidP="004337D9">
      <w:pPr>
        <w:pStyle w:val="BodyText"/>
      </w:pPr>
      <w:bookmarkStart w:id="40" w:name="_Toc83978055"/>
    </w:p>
    <w:p w14:paraId="78C061CE" w14:textId="30374EC2" w:rsidR="00157F00" w:rsidRDefault="00157F00" w:rsidP="00B35BF6">
      <w:pPr>
        <w:pStyle w:val="Heading1"/>
      </w:pPr>
      <w:bookmarkStart w:id="41" w:name="_Toc106176017"/>
      <w:bookmarkStart w:id="42" w:name="_Toc95393861"/>
      <w:r>
        <w:t xml:space="preserve">Qualitative evidence eligibility and quality </w:t>
      </w:r>
      <w:bookmarkEnd w:id="40"/>
      <w:r w:rsidR="004337D9">
        <w:t>assessment</w:t>
      </w:r>
      <w:bookmarkEnd w:id="41"/>
      <w:bookmarkEnd w:id="42"/>
    </w:p>
    <w:p w14:paraId="1D3A3543" w14:textId="428C4329" w:rsidR="004337D9" w:rsidRDefault="00D02031" w:rsidP="007F1568">
      <w:pPr>
        <w:pStyle w:val="Heading2"/>
      </w:pPr>
      <w:bookmarkStart w:id="43" w:name="_Toc106176018"/>
      <w:bookmarkStart w:id="44" w:name="_Toc83978056"/>
      <w:r>
        <w:t>QES e</w:t>
      </w:r>
      <w:r w:rsidR="004337D9">
        <w:t xml:space="preserve">ligibility </w:t>
      </w:r>
      <w:bookmarkEnd w:id="43"/>
      <w:r w:rsidR="00E41AC9">
        <w:t>assessment</w:t>
      </w:r>
    </w:p>
    <w:p w14:paraId="5D1A03C2" w14:textId="77777777" w:rsidR="004337D9" w:rsidRDefault="004337D9" w:rsidP="004337D9">
      <w:pPr>
        <w:pStyle w:val="BodyText1"/>
      </w:pPr>
      <w:r w:rsidRPr="00225D98">
        <w:t xml:space="preserve">The </w:t>
      </w:r>
      <w:r>
        <w:t>criteria</w:t>
      </w:r>
      <w:r w:rsidRPr="00225D98">
        <w:t xml:space="preserve"> below </w:t>
      </w:r>
      <w:r>
        <w:t>were</w:t>
      </w:r>
      <w:r w:rsidRPr="00225D98">
        <w:t xml:space="preserve"> used to assess QES eligibility during title and abstract, and full-text review in Covidence. </w:t>
      </w:r>
      <w:r>
        <w:t>Criteria three and four are aligned with domains three and four of the ENTREQ reporting guidelines.</w:t>
      </w:r>
    </w:p>
    <w:p w14:paraId="4A0F2110" w14:textId="77777777" w:rsidR="004337D9" w:rsidRDefault="004337D9" w:rsidP="004337D9">
      <w:pPr>
        <w:pStyle w:val="BodyText"/>
        <w:numPr>
          <w:ilvl w:val="0"/>
          <w:numId w:val="16"/>
        </w:numPr>
        <w:ind w:left="426" w:hanging="371"/>
        <w:rPr>
          <w:lang w:eastAsia="zh-CN"/>
        </w:rPr>
      </w:pPr>
      <w:r>
        <w:rPr>
          <w:lang w:eastAsia="zh-CN"/>
        </w:rPr>
        <w:t>Primary focus on induction of labour</w:t>
      </w:r>
    </w:p>
    <w:p w14:paraId="417438C1" w14:textId="77777777" w:rsidR="004337D9" w:rsidRDefault="004337D9" w:rsidP="004337D9">
      <w:pPr>
        <w:pStyle w:val="BodyText"/>
        <w:numPr>
          <w:ilvl w:val="0"/>
          <w:numId w:val="16"/>
        </w:numPr>
        <w:ind w:left="426" w:hanging="371"/>
        <w:rPr>
          <w:lang w:eastAsia="zh-CN"/>
        </w:rPr>
      </w:pPr>
      <w:r>
        <w:rPr>
          <w:lang w:eastAsia="zh-CN"/>
        </w:rPr>
        <w:t>Titled or expressly stated to be a systematic review</w:t>
      </w:r>
    </w:p>
    <w:p w14:paraId="22B22B11" w14:textId="77777777" w:rsidR="004337D9" w:rsidRDefault="004337D9" w:rsidP="004337D9">
      <w:pPr>
        <w:pStyle w:val="BodyText"/>
        <w:numPr>
          <w:ilvl w:val="0"/>
          <w:numId w:val="16"/>
        </w:numPr>
        <w:ind w:left="426" w:hanging="371"/>
        <w:rPr>
          <w:lang w:eastAsia="zh-CN"/>
        </w:rPr>
      </w:pPr>
      <w:r>
        <w:rPr>
          <w:lang w:eastAsia="zh-CN"/>
        </w:rPr>
        <w:t>Documented search and selection criteria</w:t>
      </w:r>
    </w:p>
    <w:p w14:paraId="282AF4AF" w14:textId="77777777" w:rsidR="004337D9" w:rsidRDefault="004337D9" w:rsidP="004337D9">
      <w:pPr>
        <w:pStyle w:val="ListParagraph"/>
        <w:numPr>
          <w:ilvl w:val="0"/>
          <w:numId w:val="17"/>
        </w:numPr>
        <w:spacing w:after="160" w:line="259" w:lineRule="auto"/>
        <w:ind w:left="709" w:hanging="371"/>
      </w:pPr>
      <w:r>
        <w:t>Was</w:t>
      </w:r>
      <w:r w:rsidRPr="00225D98">
        <w:t xml:space="preserve"> the search approach documented (e.g. pre-planned or iterative until saturation achieved)</w:t>
      </w:r>
      <w:r>
        <w:t>?</w:t>
      </w:r>
    </w:p>
    <w:p w14:paraId="12F99852" w14:textId="77777777" w:rsidR="004337D9" w:rsidRDefault="004337D9" w:rsidP="004337D9">
      <w:pPr>
        <w:pStyle w:val="ListParagraph"/>
        <w:numPr>
          <w:ilvl w:val="0"/>
          <w:numId w:val="17"/>
        </w:numPr>
        <w:spacing w:after="160" w:line="259" w:lineRule="auto"/>
        <w:ind w:left="709" w:hanging="371"/>
      </w:pPr>
      <w:r>
        <w:t xml:space="preserve">Were the </w:t>
      </w:r>
      <w:r w:rsidRPr="00225D98">
        <w:t>inclusion criteria were specified and justified (e.g. population, language, year limits, study type</w:t>
      </w:r>
      <w:r>
        <w:t>?</w:t>
      </w:r>
    </w:p>
    <w:p w14:paraId="0C5544DA" w14:textId="77777777" w:rsidR="004337D9" w:rsidRDefault="004337D9" w:rsidP="004337D9">
      <w:pPr>
        <w:pStyle w:val="ListParagraph"/>
        <w:numPr>
          <w:ilvl w:val="0"/>
          <w:numId w:val="17"/>
        </w:numPr>
        <w:spacing w:after="160" w:line="259" w:lineRule="auto"/>
        <w:ind w:left="709" w:hanging="371"/>
      </w:pPr>
      <w:r>
        <w:t xml:space="preserve">Were </w:t>
      </w:r>
      <w:r w:rsidRPr="00225D98">
        <w:t>data sources and search strategy described</w:t>
      </w:r>
      <w:r>
        <w:t>?</w:t>
      </w:r>
    </w:p>
    <w:p w14:paraId="3E3F287A" w14:textId="77777777" w:rsidR="004337D9" w:rsidRDefault="004337D9" w:rsidP="004337D9">
      <w:pPr>
        <w:pStyle w:val="ListParagraph"/>
        <w:numPr>
          <w:ilvl w:val="0"/>
          <w:numId w:val="17"/>
        </w:numPr>
        <w:spacing w:after="160" w:line="259" w:lineRule="auto"/>
        <w:ind w:left="709" w:hanging="371"/>
      </w:pPr>
      <w:r>
        <w:t xml:space="preserve">Was </w:t>
      </w:r>
      <w:r w:rsidRPr="00225D98">
        <w:t>the process of study selection describe</w:t>
      </w:r>
      <w:r>
        <w:t>d?</w:t>
      </w:r>
    </w:p>
    <w:p w14:paraId="18009C86" w14:textId="77777777" w:rsidR="004337D9" w:rsidRDefault="004337D9" w:rsidP="004337D9">
      <w:pPr>
        <w:pStyle w:val="ListParagraph"/>
        <w:numPr>
          <w:ilvl w:val="0"/>
          <w:numId w:val="17"/>
        </w:numPr>
        <w:spacing w:after="160" w:line="259" w:lineRule="auto"/>
        <w:ind w:left="709" w:hanging="371"/>
      </w:pPr>
      <w:r>
        <w:t xml:space="preserve">Were </w:t>
      </w:r>
      <w:r w:rsidRPr="00225D98">
        <w:t>study characteristics provided (including reasons for exclusion)</w:t>
      </w:r>
      <w:r>
        <w:t>?</w:t>
      </w:r>
    </w:p>
    <w:p w14:paraId="6A81901A" w14:textId="77777777" w:rsidR="004337D9" w:rsidRDefault="004337D9" w:rsidP="004337D9">
      <w:pPr>
        <w:pStyle w:val="BodyText"/>
        <w:numPr>
          <w:ilvl w:val="0"/>
          <w:numId w:val="16"/>
        </w:numPr>
        <w:ind w:left="426" w:hanging="371"/>
        <w:rPr>
          <w:lang w:eastAsia="zh-CN"/>
        </w:rPr>
      </w:pPr>
      <w:r>
        <w:rPr>
          <w:lang w:eastAsia="zh-CN"/>
        </w:rPr>
        <w:t>Appraisal of included studies for reliability using a documented method</w:t>
      </w:r>
    </w:p>
    <w:p w14:paraId="078223F8" w14:textId="77777777" w:rsidR="004337D9" w:rsidRDefault="004337D9" w:rsidP="004337D9">
      <w:pPr>
        <w:pStyle w:val="ListParagraph"/>
        <w:numPr>
          <w:ilvl w:val="0"/>
          <w:numId w:val="17"/>
        </w:numPr>
        <w:spacing w:after="160" w:line="259" w:lineRule="auto"/>
        <w:ind w:left="709" w:hanging="371"/>
      </w:pPr>
      <w:r>
        <w:t>Was the</w:t>
      </w:r>
      <w:r w:rsidRPr="00225D98">
        <w:t xml:space="preserve"> rationale for the appraisal was documented (e.g. assessment of conduct, reporting and/or utility of findings</w:t>
      </w:r>
      <w:r>
        <w:t>)?</w:t>
      </w:r>
    </w:p>
    <w:p w14:paraId="26AA9180" w14:textId="77777777" w:rsidR="004337D9" w:rsidRDefault="004337D9" w:rsidP="004337D9">
      <w:pPr>
        <w:pStyle w:val="ListParagraph"/>
        <w:numPr>
          <w:ilvl w:val="0"/>
          <w:numId w:val="17"/>
        </w:numPr>
        <w:spacing w:after="160" w:line="259" w:lineRule="auto"/>
        <w:ind w:left="709" w:hanging="371"/>
      </w:pPr>
      <w:r>
        <w:t>Were t</w:t>
      </w:r>
      <w:r w:rsidRPr="00225D98">
        <w:t>ools, frameworks and criteria for appraisal were documented (e.g. existing tools, reviewer developed tools, description of domains assessed</w:t>
      </w:r>
      <w:r>
        <w:t>)?</w:t>
      </w:r>
    </w:p>
    <w:p w14:paraId="789C9C03" w14:textId="77777777" w:rsidR="004337D9" w:rsidRDefault="004337D9" w:rsidP="004337D9">
      <w:pPr>
        <w:pStyle w:val="ListParagraph"/>
        <w:numPr>
          <w:ilvl w:val="0"/>
          <w:numId w:val="17"/>
        </w:numPr>
        <w:spacing w:after="160" w:line="259" w:lineRule="auto"/>
        <w:ind w:left="709" w:hanging="371"/>
      </w:pPr>
      <w:r>
        <w:t xml:space="preserve">Was </w:t>
      </w:r>
      <w:r w:rsidRPr="00225D98">
        <w:t>the process of quality appraisal described</w:t>
      </w:r>
      <w:r>
        <w:t>?</w:t>
      </w:r>
    </w:p>
    <w:p w14:paraId="2B1A07FE" w14:textId="77777777" w:rsidR="004337D9" w:rsidRDefault="004337D9" w:rsidP="004337D9">
      <w:pPr>
        <w:pStyle w:val="ListParagraph"/>
        <w:numPr>
          <w:ilvl w:val="0"/>
          <w:numId w:val="17"/>
        </w:numPr>
        <w:spacing w:after="160" w:line="259" w:lineRule="auto"/>
        <w:ind w:left="709" w:hanging="371"/>
      </w:pPr>
      <w:r>
        <w:t xml:space="preserve">Were the </w:t>
      </w:r>
      <w:r w:rsidRPr="00225D98">
        <w:t>appraisal results presented (including rationale for any weighting/exclusion based on the quality assessment)</w:t>
      </w:r>
      <w:r>
        <w:t>?</w:t>
      </w:r>
    </w:p>
    <w:p w14:paraId="428EC18F" w14:textId="34D35936" w:rsidR="004337D9" w:rsidRDefault="004337D9" w:rsidP="111E6613">
      <w:pPr>
        <w:pStyle w:val="BodyText"/>
        <w:numPr>
          <w:ilvl w:val="0"/>
          <w:numId w:val="16"/>
        </w:numPr>
        <w:ind w:left="426" w:hanging="371"/>
        <w:rPr>
          <w:lang w:eastAsia="zh-CN"/>
        </w:rPr>
      </w:pPr>
      <w:r w:rsidRPr="111E6613">
        <w:rPr>
          <w:lang w:eastAsia="zh-CN"/>
        </w:rPr>
        <w:t xml:space="preserve">Findings relevant to any </w:t>
      </w:r>
      <w:proofErr w:type="spellStart"/>
      <w:r w:rsidRPr="111E6613">
        <w:rPr>
          <w:lang w:eastAsia="zh-CN"/>
        </w:rPr>
        <w:t>EtD</w:t>
      </w:r>
      <w:proofErr w:type="spellEnd"/>
      <w:r w:rsidRPr="111E6613">
        <w:rPr>
          <w:lang w:eastAsia="zh-CN"/>
        </w:rPr>
        <w:t xml:space="preserve"> criteria</w:t>
      </w:r>
      <w:bookmarkStart w:id="45" w:name="_aaqzdr9t5q4k"/>
      <w:bookmarkStart w:id="46" w:name="_sa0pxljxw37e"/>
      <w:bookmarkEnd w:id="45"/>
      <w:bookmarkEnd w:id="46"/>
    </w:p>
    <w:p w14:paraId="2B122F61" w14:textId="423F1F9E" w:rsidR="00E41AC9" w:rsidRDefault="00E41AC9" w:rsidP="00E41AC9">
      <w:pPr>
        <w:pStyle w:val="BodyText"/>
        <w:ind w:left="55"/>
        <w:rPr>
          <w:lang w:eastAsia="zh-CN"/>
        </w:rPr>
      </w:pPr>
      <w:r>
        <w:rPr>
          <w:lang w:eastAsia="zh-CN"/>
        </w:rPr>
        <w:lastRenderedPageBreak/>
        <w:t>Figure 1 below shows the PRISMA flow diagram the first stage of eligibility screening for QES.</w:t>
      </w:r>
    </w:p>
    <w:p w14:paraId="3D5E93A7" w14:textId="2978901E" w:rsidR="00E41AC9" w:rsidRPr="00D02031" w:rsidRDefault="00E41AC9" w:rsidP="00D02031">
      <w:pPr>
        <w:pStyle w:val="Caption1"/>
      </w:pPr>
      <w:r>
        <w:rPr>
          <w:rFonts w:ascii="Calibri" w:hAnsi="Calibri" w:cs="Calibri"/>
          <w:b/>
          <w:noProof/>
          <w:color w:val="000000"/>
          <w:bdr w:val="none" w:sz="0" w:space="0" w:color="auto" w:frame="1"/>
          <w:lang w:val="en-US" w:eastAsia="en-US"/>
        </w:rPr>
        <w:drawing>
          <wp:anchor distT="0" distB="0" distL="114300" distR="114300" simplePos="0" relativeHeight="251658240" behindDoc="0" locked="0" layoutInCell="1" allowOverlap="1" wp14:anchorId="799A2A04" wp14:editId="70D19F26">
            <wp:simplePos x="0" y="0"/>
            <wp:positionH relativeFrom="column">
              <wp:posOffset>38100</wp:posOffset>
            </wp:positionH>
            <wp:positionV relativeFrom="paragraph">
              <wp:posOffset>0</wp:posOffset>
            </wp:positionV>
            <wp:extent cx="4540250" cy="3930650"/>
            <wp:effectExtent l="0" t="0" r="0" b="0"/>
            <wp:wrapTopAndBottom/>
            <wp:docPr id="1" name="Picture 1" descr="https://lh5.googleusercontent.com/fn4vNUatuVvAtlAsajMe1rM-RCU5GO83ECkuW6UR44sw0tpwx5vue1x4N_O0MmwlHNoIDMy_dAgMfuM5cJW-QB5ehAITzLOD8N4NpIXN2AiFqjf-LHNFaDSfiUajY5AJ5uoSK-QLeSKugNOY9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5.googleusercontent.com/fn4vNUatuVvAtlAsajMe1rM-RCU5GO83ECkuW6UR44sw0tpwx5vue1x4N_O0MmwlHNoIDMy_dAgMfuM5cJW-QB5ehAITzLOD8N4NpIXN2AiFqjf-LHNFaDSfiUajY5AJ5uoSK-QLeSKugNOY9Q"/>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40250" cy="3930650"/>
                    </a:xfrm>
                    <a:prstGeom prst="rect">
                      <a:avLst/>
                    </a:prstGeom>
                    <a:noFill/>
                    <a:ln>
                      <a:noFill/>
                    </a:ln>
                  </pic:spPr>
                </pic:pic>
              </a:graphicData>
            </a:graphic>
            <wp14:sizeRelH relativeFrom="page">
              <wp14:pctWidth>0</wp14:pctWidth>
            </wp14:sizeRelH>
            <wp14:sizeRelV relativeFrom="page">
              <wp14:pctHeight>0</wp14:pctHeight>
            </wp14:sizeRelV>
          </wp:anchor>
        </w:drawing>
      </w:r>
      <w:r w:rsidR="00D02031" w:rsidRPr="00D02031">
        <w:t>Figure 1: PRISMA flow diagram – QES eligibility scree</w:t>
      </w:r>
      <w:r w:rsidR="00D02031">
        <w:t>ning</w:t>
      </w:r>
    </w:p>
    <w:p w14:paraId="633E0101" w14:textId="4E4842A6" w:rsidR="004337D9" w:rsidRDefault="004337D9" w:rsidP="007F1568">
      <w:pPr>
        <w:pStyle w:val="Heading2"/>
      </w:pPr>
      <w:bookmarkStart w:id="47" w:name="_Toc106176019"/>
      <w:r>
        <w:t>Q</w:t>
      </w:r>
      <w:r w:rsidR="00D02031">
        <w:t>ES q</w:t>
      </w:r>
      <w:r>
        <w:t xml:space="preserve">uality </w:t>
      </w:r>
      <w:bookmarkEnd w:id="47"/>
      <w:r w:rsidR="00E41AC9">
        <w:t>assessment</w:t>
      </w:r>
    </w:p>
    <w:p w14:paraId="5CB9642B" w14:textId="40403051" w:rsidR="004337D9" w:rsidRDefault="004337D9" w:rsidP="004337D9">
      <w:pPr>
        <w:pStyle w:val="BodyText1"/>
      </w:pPr>
      <w:r>
        <w:t>Eligible QES were further assessed for quality using the following domains informed by the ENTREQ statement.</w:t>
      </w:r>
      <w:r w:rsidRPr="00B6563A">
        <w:t xml:space="preserve"> </w:t>
      </w:r>
      <w:r>
        <w:t xml:space="preserve">We also documented if an approach was used to assess certainty of findings, e.g. GRADE </w:t>
      </w:r>
      <w:proofErr w:type="spellStart"/>
      <w:r>
        <w:t>CERQual</w:t>
      </w:r>
      <w:proofErr w:type="spellEnd"/>
      <w:r>
        <w:t xml:space="preserve"> </w:t>
      </w:r>
      <w:r>
        <w:fldChar w:fldCharType="begin"/>
      </w:r>
      <w:r w:rsidR="00BA405B">
        <w:instrText xml:space="preserve"> ADDIN EN.CITE &lt;EndNote&gt;&lt;Cite&gt;&lt;Author&gt;Lewin&lt;/Author&gt;&lt;Year&gt;2018&lt;/Year&gt;&lt;RecNum&gt;1694&lt;/RecNum&gt;&lt;DisplayText&gt;[44]&lt;/DisplayText&gt;&lt;record&gt;&lt;rec-number&gt;1694&lt;/rec-number&gt;&lt;foreign-keys&gt;&lt;key app="EN" db-id="aftxevxamerfaqevpf6xfaf3tzd0xxs9tdpv" timestamp="1626740886" guid="10a0d311-e564-4162-afdf-ecc70c004e3e"&gt;1694&lt;/key&gt;&lt;/foreign-keys&gt;&lt;ref-type name="Journal Article"&gt;17&lt;/ref-type&gt;&lt;contributors&gt;&lt;authors&gt;&lt;author&gt;Lewin, Simon&lt;/author&gt;&lt;author&gt;Booth, Andrew&lt;/author&gt;&lt;author&gt;Glenton, Claire&lt;/author&gt;&lt;author&gt;Munthe-Kaas, Heather&lt;/author&gt;&lt;author&gt;Rashidian, Arash&lt;/author&gt;&lt;author&gt;Wainwright, Megan&lt;/author&gt;&lt;author&gt;Bohren, Meghan A&lt;/author&gt;&lt;author&gt;Tunçalp, Özge&lt;/author&gt;&lt;author&gt;Colvin, Christopher J&lt;/author&gt;&lt;author&gt;Garside, Ruth&lt;/author&gt;&lt;/authors&gt;&lt;/contributors&gt;&lt;titles&gt;&lt;title&gt;Applying GRADE-CERQual to qualitative evidence synthesis findings: introduction to the series&lt;/title&gt;&lt;secondary-title&gt;Implementation Science&lt;/secondary-title&gt;&lt;/titles&gt;&lt;pages&gt;1-10&lt;/pages&gt;&lt;volume&gt;13&lt;/volume&gt;&lt;number&gt;1&lt;/number&gt;&lt;dates&gt;&lt;year&gt;2018&lt;/year&gt;&lt;/dates&gt;&lt;publisher&gt;BioMed Central&lt;/publisher&gt;&lt;isbn&gt;1748-5908&lt;/isbn&gt;&lt;urls&gt;&lt;/urls&gt;&lt;/record&gt;&lt;/Cite&gt;&lt;/EndNote&gt;</w:instrText>
      </w:r>
      <w:r>
        <w:fldChar w:fldCharType="separate"/>
      </w:r>
      <w:r>
        <w:rPr>
          <w:noProof/>
        </w:rPr>
        <w:t>[44]</w:t>
      </w:r>
      <w:r>
        <w:fldChar w:fldCharType="end"/>
      </w:r>
      <w:r>
        <w:t>.</w:t>
      </w:r>
    </w:p>
    <w:p w14:paraId="4F44B989" w14:textId="77777777" w:rsidR="004337D9" w:rsidRDefault="004337D9" w:rsidP="00705FA5">
      <w:pPr>
        <w:pStyle w:val="BodyText"/>
        <w:numPr>
          <w:ilvl w:val="0"/>
          <w:numId w:val="19"/>
        </w:numPr>
        <w:ind w:left="426" w:hanging="371"/>
      </w:pPr>
      <w:bookmarkStart w:id="48" w:name="_giiizssgu8w3"/>
      <w:bookmarkEnd w:id="48"/>
      <w:r>
        <w:t>Introduction, methods, methodology</w:t>
      </w:r>
    </w:p>
    <w:p w14:paraId="1A8E9689" w14:textId="77777777" w:rsidR="004337D9" w:rsidRDefault="004337D9" w:rsidP="004337D9">
      <w:pPr>
        <w:pStyle w:val="ListParagraph"/>
        <w:numPr>
          <w:ilvl w:val="0"/>
          <w:numId w:val="17"/>
        </w:numPr>
        <w:spacing w:after="160" w:line="259" w:lineRule="auto"/>
        <w:ind w:left="709" w:hanging="371"/>
      </w:pPr>
      <w:r>
        <w:t>Was the research question was clearly stated?</w:t>
      </w:r>
    </w:p>
    <w:p w14:paraId="6B31D079" w14:textId="77777777" w:rsidR="004337D9" w:rsidRDefault="004337D9" w:rsidP="004337D9">
      <w:pPr>
        <w:pStyle w:val="ListParagraph"/>
        <w:numPr>
          <w:ilvl w:val="0"/>
          <w:numId w:val="17"/>
        </w:numPr>
        <w:spacing w:after="160" w:line="259" w:lineRule="auto"/>
        <w:ind w:left="709" w:hanging="371"/>
      </w:pPr>
      <w:r>
        <w:t>Was the synthesis methodology and rationale for its selection documented?</w:t>
      </w:r>
    </w:p>
    <w:p w14:paraId="71178F77" w14:textId="77777777" w:rsidR="004337D9" w:rsidRDefault="004337D9" w:rsidP="004337D9">
      <w:pPr>
        <w:pStyle w:val="ListParagraph"/>
        <w:numPr>
          <w:ilvl w:val="0"/>
          <w:numId w:val="17"/>
        </w:numPr>
        <w:spacing w:after="160" w:line="259" w:lineRule="auto"/>
        <w:ind w:left="709" w:hanging="371"/>
      </w:pPr>
      <w:r>
        <w:t xml:space="preserve">If quotations from primary studies were provided, was it clear whether they were direct quotations from participants, or author interpretation? </w:t>
      </w:r>
    </w:p>
    <w:p w14:paraId="2FE7BC72" w14:textId="77777777" w:rsidR="004337D9" w:rsidRDefault="004337D9" w:rsidP="00705FA5">
      <w:pPr>
        <w:pStyle w:val="BodyText"/>
        <w:numPr>
          <w:ilvl w:val="0"/>
          <w:numId w:val="19"/>
        </w:numPr>
        <w:ind w:left="426" w:hanging="371"/>
      </w:pPr>
      <w:bookmarkStart w:id="49" w:name="_p1sy0nnpmm7f"/>
      <w:bookmarkEnd w:id="49"/>
      <w:r>
        <w:t>Synthesis of findings</w:t>
      </w:r>
    </w:p>
    <w:p w14:paraId="683530C3" w14:textId="77777777" w:rsidR="004337D9" w:rsidRDefault="004337D9" w:rsidP="004337D9">
      <w:pPr>
        <w:pStyle w:val="ListParagraph"/>
        <w:numPr>
          <w:ilvl w:val="0"/>
          <w:numId w:val="17"/>
        </w:numPr>
        <w:spacing w:after="160" w:line="259" w:lineRule="auto"/>
        <w:ind w:left="709" w:hanging="371"/>
      </w:pPr>
      <w:r>
        <w:t>Were the sections of the included studies that were analysed defined, and was data extraction described?</w:t>
      </w:r>
    </w:p>
    <w:p w14:paraId="5B9C9064" w14:textId="77777777" w:rsidR="004337D9" w:rsidRDefault="004337D9" w:rsidP="004337D9">
      <w:pPr>
        <w:pStyle w:val="ListParagraph"/>
        <w:numPr>
          <w:ilvl w:val="0"/>
          <w:numId w:val="17"/>
        </w:numPr>
        <w:spacing w:after="160" w:line="259" w:lineRule="auto"/>
        <w:ind w:left="709" w:hanging="371"/>
      </w:pPr>
      <w:r>
        <w:t>Was the process of coding, comparison and derivation of themes described?</w:t>
      </w:r>
    </w:p>
    <w:p w14:paraId="0A594F7C" w14:textId="77777777" w:rsidR="004337D9" w:rsidRPr="004A5592" w:rsidRDefault="004337D9" w:rsidP="00705FA5">
      <w:pPr>
        <w:pStyle w:val="Heading3"/>
      </w:pPr>
      <w:bookmarkStart w:id="50" w:name="_Toc106176020"/>
      <w:bookmarkStart w:id="51" w:name="_Toc95393864"/>
      <w:r>
        <w:t>Domain judgements</w:t>
      </w:r>
      <w:bookmarkEnd w:id="50"/>
      <w:bookmarkEnd w:id="51"/>
    </w:p>
    <w:p w14:paraId="1F4B0E1B" w14:textId="77777777" w:rsidR="004337D9" w:rsidRDefault="004337D9" w:rsidP="004337D9">
      <w:r>
        <w:t xml:space="preserve">Questions in each domain were assessed as Yes, No or Partial and an overall judgement made for each domain as outlined below. </w:t>
      </w:r>
    </w:p>
    <w:p w14:paraId="1D68F548" w14:textId="77777777" w:rsidR="004337D9" w:rsidRPr="004A5592" w:rsidRDefault="004337D9" w:rsidP="004337D9">
      <w:pPr>
        <w:pStyle w:val="ListParagraph"/>
        <w:numPr>
          <w:ilvl w:val="0"/>
          <w:numId w:val="17"/>
        </w:numPr>
        <w:spacing w:after="160" w:line="259" w:lineRule="auto"/>
        <w:ind w:left="709" w:hanging="371"/>
      </w:pPr>
      <w:r>
        <w:t xml:space="preserve">High: </w:t>
      </w:r>
      <w:r w:rsidRPr="004A5592">
        <w:t>all criteria in domain = Yes</w:t>
      </w:r>
    </w:p>
    <w:p w14:paraId="5E968BF8" w14:textId="77777777" w:rsidR="004337D9" w:rsidRPr="004A5592" w:rsidRDefault="004337D9" w:rsidP="004337D9">
      <w:pPr>
        <w:pStyle w:val="ListParagraph"/>
        <w:numPr>
          <w:ilvl w:val="0"/>
          <w:numId w:val="17"/>
        </w:numPr>
        <w:spacing w:after="160" w:line="259" w:lineRule="auto"/>
        <w:ind w:left="709" w:hanging="371"/>
      </w:pPr>
      <w:r w:rsidRPr="004A5592">
        <w:t>Moderate: most criteria in domain = Yes/Partial</w:t>
      </w:r>
    </w:p>
    <w:p w14:paraId="0ACAAB71" w14:textId="77777777" w:rsidR="00D7763B" w:rsidRDefault="004337D9" w:rsidP="00D7763B">
      <w:pPr>
        <w:pStyle w:val="ListParagraph"/>
        <w:numPr>
          <w:ilvl w:val="0"/>
          <w:numId w:val="17"/>
        </w:numPr>
        <w:spacing w:after="160" w:line="259" w:lineRule="auto"/>
        <w:ind w:left="709" w:hanging="371"/>
      </w:pPr>
      <w:r w:rsidRPr="004A5592">
        <w:t>Low: most criteria in domain = Partial/No</w:t>
      </w:r>
    </w:p>
    <w:p w14:paraId="6EBE4937" w14:textId="35C612C4" w:rsidR="004337D9" w:rsidRDefault="004337D9" w:rsidP="00D7763B">
      <w:pPr>
        <w:pStyle w:val="ListParagraph"/>
        <w:numPr>
          <w:ilvl w:val="0"/>
          <w:numId w:val="17"/>
        </w:numPr>
        <w:spacing w:after="160" w:line="259" w:lineRule="auto"/>
        <w:ind w:left="709" w:hanging="371"/>
      </w:pPr>
      <w:r w:rsidRPr="004A5592">
        <w:lastRenderedPageBreak/>
        <w:t>Very low</w:t>
      </w:r>
      <w:r>
        <w:t>: most criteria in domain = No</w:t>
      </w:r>
    </w:p>
    <w:p w14:paraId="1B4DFDD0" w14:textId="3B0CA261" w:rsidR="00A403E1" w:rsidRDefault="00A403E1" w:rsidP="00B35BF6">
      <w:pPr>
        <w:pStyle w:val="Heading1"/>
      </w:pPr>
      <w:bookmarkStart w:id="52" w:name="_Toc106176021"/>
      <w:bookmarkStart w:id="53" w:name="_Toc95393865"/>
      <w:r>
        <w:t>Qualitative evidence</w:t>
      </w:r>
      <w:r w:rsidR="00157F00">
        <w:t xml:space="preserve"> selection</w:t>
      </w:r>
      <w:bookmarkEnd w:id="44"/>
      <w:bookmarkEnd w:id="52"/>
      <w:bookmarkEnd w:id="53"/>
    </w:p>
    <w:p w14:paraId="6DC48F31" w14:textId="7114E110" w:rsidR="007C1D75" w:rsidRDefault="007C1D75" w:rsidP="0042495F">
      <w:pPr>
        <w:pStyle w:val="BodyText"/>
      </w:pPr>
      <w:r w:rsidRPr="00DA00B1">
        <w:t xml:space="preserve">A 2019 </w:t>
      </w:r>
      <w:r w:rsidR="00157F00">
        <w:t>QES</w:t>
      </w:r>
      <w:r w:rsidRPr="00DA00B1">
        <w:t xml:space="preserve"> of women’s experiences of </w:t>
      </w:r>
      <w:r w:rsidR="00A27777">
        <w:t>induction of labour</w:t>
      </w:r>
      <w:r w:rsidRPr="00DA00B1">
        <w:t xml:space="preserve"> (Coates 2019) </w:t>
      </w:r>
      <w:r w:rsidR="00B41347">
        <w:fldChar w:fldCharType="begin"/>
      </w:r>
      <w:r w:rsidR="000F34C3">
        <w:instrText xml:space="preserve"> ADDIN EN.CITE &lt;EndNote&gt;&lt;Cite&gt;&lt;Author&gt;Coates&lt;/Author&gt;&lt;Year&gt;2019&lt;/Year&gt;&lt;RecNum&gt;1187&lt;/RecNum&gt;&lt;DisplayText&gt;[1]&lt;/DisplayText&gt;&lt;record&gt;&lt;rec-number&gt;1187&lt;/rec-number&gt;&lt;foreign-keys&gt;&lt;key app="EN" db-id="aftxevxamerfaqevpf6xfaf3tzd0xxs9tdpv" timestamp="1623997863" guid="84cfd639-d55d-4edd-8a6c-8d3fb7a7c40b"&gt;1187&lt;/key&gt;&lt;/foreign-keys&gt;&lt;ref-type name="Journal Article"&gt;17&lt;/ref-type&gt;&lt;contributors&gt;&lt;authors&gt;&lt;author&gt;Coates, Rose&lt;/author&gt;&lt;author&gt;Cupples, Georgina&lt;/author&gt;&lt;author&gt;Scamell, Amanda&lt;/author&gt;&lt;author&gt;McCourt, Christine&lt;/author&gt;&lt;/authors&gt;&lt;/contributors&gt;&lt;titles&gt;&lt;title&gt;Women&amp;apos;s experiences of induction of labour: Qualitative systematic review and thematic synthesis&lt;/title&gt;&lt;secondary-title&gt;Midwifery&lt;/secondary-title&gt;&lt;/titles&gt;&lt;periodical&gt;&lt;full-title&gt;Midwifery&lt;/full-title&gt;&lt;abbr-1&gt;Midwifery&lt;/abbr-1&gt;&lt;abbr-2&gt;Midwifery&lt;/abbr-2&gt;&lt;/periodical&gt;&lt;pages&gt;17-28&lt;/pages&gt;&lt;volume&gt;69&lt;/volume&gt;&lt;dates&gt;&lt;year&gt;2019&lt;/year&gt;&lt;/dates&gt;&lt;isbn&gt;0266-6138&lt;/isbn&gt;&lt;urls&gt;&lt;/urls&gt;&lt;/record&gt;&lt;/Cite&gt;&lt;/EndNote&gt;</w:instrText>
      </w:r>
      <w:r w:rsidR="00B41347">
        <w:fldChar w:fldCharType="separate"/>
      </w:r>
      <w:r w:rsidR="00995CA5">
        <w:rPr>
          <w:noProof/>
        </w:rPr>
        <w:t>[1]</w:t>
      </w:r>
      <w:r w:rsidR="00B41347">
        <w:fldChar w:fldCharType="end"/>
      </w:r>
      <w:r w:rsidR="00B41347">
        <w:t xml:space="preserve"> </w:t>
      </w:r>
      <w:r w:rsidRPr="00DA00B1">
        <w:t xml:space="preserve">was </w:t>
      </w:r>
      <w:r w:rsidR="005F4F75">
        <w:t>included</w:t>
      </w:r>
      <w:r w:rsidRPr="00DA00B1">
        <w:t xml:space="preserve"> in the </w:t>
      </w:r>
      <w:proofErr w:type="spellStart"/>
      <w:r w:rsidRPr="00DA00B1">
        <w:t>EtD</w:t>
      </w:r>
      <w:proofErr w:type="spellEnd"/>
      <w:r w:rsidRPr="00DA00B1">
        <w:t xml:space="preserve"> on the basis of quality (high) and  greatest breadth of qualitative primary studies compared with two other eligible QES </w:t>
      </w:r>
      <w:r w:rsidR="00B41347">
        <w:fldChar w:fldCharType="begin">
          <w:fldData xml:space="preserve">PEVuZE5vdGU+PENpdGU+PEF1dGhvcj5Ba3VhbW9haC1Cb2F0ZW5nPC9BdXRob3I+PFllYXI+MjAx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</w:fldData>
        </w:fldChar>
      </w:r>
      <w:r w:rsidR="00BA405B">
        <w:instrText xml:space="preserve"> ADDIN EN.CITE </w:instrText>
      </w:r>
      <w:r w:rsidR="00BA405B">
        <w:fldChar w:fldCharType="begin">
          <w:fldData xml:space="preserve">PEVuZE5vdGU+PENpdGU+PEF1dGhvcj5Ba3VhbW9haC1Cb2F0ZW5nPC9BdXRob3I+PFllYXI+MjAx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</w:fldData>
        </w:fldChar>
      </w:r>
      <w:r w:rsidR="00BA405B">
        <w:instrText xml:space="preserve"> ADDIN EN.CITE.DATA </w:instrText>
      </w:r>
      <w:r w:rsidR="00BA405B">
        <w:fldChar w:fldCharType="end"/>
      </w:r>
      <w:r w:rsidR="00B41347">
        <w:fldChar w:fldCharType="separate"/>
      </w:r>
      <w:r w:rsidR="004337D9">
        <w:rPr>
          <w:noProof/>
        </w:rPr>
        <w:t>[45, 46]</w:t>
      </w:r>
      <w:r w:rsidR="00B41347">
        <w:fldChar w:fldCharType="end"/>
      </w:r>
      <w:r w:rsidR="00B41347">
        <w:t xml:space="preserve"> </w:t>
      </w:r>
      <w:r w:rsidRPr="00DA00B1">
        <w:t>and one scoping review</w:t>
      </w:r>
      <w:r w:rsidR="00B41347">
        <w:t xml:space="preserve"> </w:t>
      </w:r>
      <w:r w:rsidR="00B41347">
        <w:fldChar w:fldCharType="begin"/>
      </w:r>
      <w:r w:rsidR="004337D9">
        <w:instrText xml:space="preserve"> ADDIN EN.CITE &lt;EndNote&gt;&lt;Cite&gt;&lt;Author&gt;Coates&lt;/Author&gt;&lt;Year&gt;2020&lt;/Year&gt;&lt;RecNum&gt;1221&lt;/RecNum&gt;&lt;DisplayText&gt;[47]&lt;/DisplayText&gt;&lt;record&gt;&lt;rec-number&gt;1221&lt;/rec-number&gt;&lt;foreign-keys&gt;&lt;key app="EN" db-id="aftxevxamerfaqevpf6xfaf3tzd0xxs9tdpv" timestamp="1625532780" guid="8db4a868-a03b-4244-a98d-7649ed58ba9c"&gt;1221&lt;/key&gt;&lt;/foreign-keys&gt;&lt;ref-type name="Journal Article"&gt;17&lt;/ref-type&gt;&lt;contributors&gt;&lt;authors&gt;&lt;author&gt;Coates, D.&lt;/author&gt;&lt;author&gt;Goodfellow, A.&lt;/author&gt;&lt;author&gt;Sinclair, L.&lt;/author&gt;&lt;/authors&gt;&lt;/contributors&gt;&lt;titles&gt;&lt;title&gt;Induction of labour: Experiences of care and decision-making of women and clinicians&lt;/title&gt;&lt;secondary-title&gt;Women and birth : journal of the Australian College of Midwives&lt;/secondary-title&gt;&lt;/titles&gt;&lt;periodical&gt;&lt;full-title&gt;Women and birth : journal of the Australian College of Midwives&lt;/full-title&gt;&lt;/periodical&gt;&lt;pages&gt;e1-e14&lt;/pages&gt;&lt;volume&gt;33&lt;/volume&gt;&lt;number&gt;1&lt;/number&gt;&lt;dates&gt;&lt;year&gt;2020&lt;/year&gt;&lt;pub-dates&gt;&lt;date&gt;2020&lt;/date&gt;&lt;/pub-dates&gt;&lt;/dates&gt;&lt;isbn&gt;1878-1799&lt;/isbn&gt;&lt;urls&gt;&lt;related-urls&gt;&lt;url&gt;http://www.epistemonikos.org/documents/aac7bff75d2feb94cd1e34e59eb3fa0251748592&lt;/url&gt;&lt;/related-urls&gt;&lt;/urls&gt;&lt;electronic-resource-num&gt;10.1016/j.wombi.2019.06.002&lt;/electronic-resource-num&gt;&lt;remote-database-name&gt;EPISTEMONIKOS&lt;/remote-database-name&gt;&lt;language&gt;English&lt;/language&gt;&lt;/record&gt;&lt;/Cite&gt;&lt;/EndNote&gt;</w:instrText>
      </w:r>
      <w:r w:rsidR="00B41347">
        <w:fldChar w:fldCharType="separate"/>
      </w:r>
      <w:r w:rsidR="004337D9">
        <w:rPr>
          <w:noProof/>
        </w:rPr>
        <w:t>[47]</w:t>
      </w:r>
      <w:r w:rsidR="00B41347">
        <w:fldChar w:fldCharType="end"/>
      </w:r>
      <w:r w:rsidRPr="00DA00B1">
        <w:t xml:space="preserve">. Primary studies not included in Coates 2019 were screened for additional relevant findings and/or income-settings and/or clinician views. </w:t>
      </w:r>
      <w:r w:rsidR="00B41347">
        <w:t>Five</w:t>
      </w:r>
      <w:r w:rsidRPr="00DA00B1">
        <w:t xml:space="preserve"> additional studies were identified and relevant findings extracted for inclusion in the </w:t>
      </w:r>
      <w:proofErr w:type="spellStart"/>
      <w:r w:rsidRPr="00DA00B1">
        <w:t>EtD</w:t>
      </w:r>
      <w:proofErr w:type="spellEnd"/>
      <w:r w:rsidR="00B41347">
        <w:t xml:space="preserve"> </w:t>
      </w:r>
      <w:r w:rsidR="004E7936">
        <w:fldChar w:fldCharType="begin">
          <w:fldData xml:space="preserve">PEVuZE5vdGU+PENpdGU+PEF1dGhvcj5FemVhbm9jaGllPC9BdXRob3I+PFllYXI+MjAxMzwvWWVh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</w:fldData>
        </w:fldChar>
      </w:r>
      <w:r w:rsidR="00BA405B">
        <w:instrText xml:space="preserve"> ADDIN EN.CITE </w:instrText>
      </w:r>
      <w:r w:rsidR="00BA405B">
        <w:fldChar w:fldCharType="begin">
          <w:fldData xml:space="preserve">PEVuZE5vdGU+PENpdGU+PEF1dGhvcj5FemVhbm9jaGllPC9BdXRob3I+PFllYXI+MjAxMzwvWWVh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</w:fldData>
        </w:fldChar>
      </w:r>
      <w:r w:rsidR="00BA405B">
        <w:instrText xml:space="preserve"> ADDIN EN.CITE.DATA </w:instrText>
      </w:r>
      <w:r w:rsidR="00BA405B">
        <w:fldChar w:fldCharType="end"/>
      </w:r>
      <w:r w:rsidR="004E7936">
        <w:fldChar w:fldCharType="separate"/>
      </w:r>
      <w:r w:rsidR="004337D9">
        <w:rPr>
          <w:noProof/>
        </w:rPr>
        <w:t>[2, 3, 30, 35, 48]</w:t>
      </w:r>
      <w:r w:rsidR="004E7936">
        <w:fldChar w:fldCharType="end"/>
      </w:r>
      <w:r w:rsidRPr="00DA00B1">
        <w:t>.</w:t>
      </w:r>
    </w:p>
    <w:p w14:paraId="6BAC7FDF" w14:textId="334199A2" w:rsidR="00A403E1" w:rsidRDefault="00A403E1" w:rsidP="004708DF">
      <w:pPr>
        <w:pStyle w:val="BodyText"/>
      </w:pPr>
      <w:r>
        <w:t xml:space="preserve">Characteristics of included </w:t>
      </w:r>
      <w:r w:rsidR="00BD2D35">
        <w:t xml:space="preserve">qualitative </w:t>
      </w:r>
      <w:r>
        <w:t xml:space="preserve">studies can be found in </w:t>
      </w:r>
      <w:hyperlink w:anchor="_Characteristics_of_included" w:history="1">
        <w:r w:rsidR="00BD2D35" w:rsidRPr="009C76DA">
          <w:rPr>
            <w:rStyle w:val="Hyperlink"/>
          </w:rPr>
          <w:t>section 7</w:t>
        </w:r>
      </w:hyperlink>
      <w:r>
        <w:t>.</w:t>
      </w:r>
      <w:r w:rsidR="00BD2D35">
        <w:t xml:space="preserve"> Characteristics of participants in the included qualitative studies can be found in </w:t>
      </w:r>
      <w:hyperlink w:anchor="_Participant_characteristics_in" w:history="1">
        <w:r w:rsidR="00BD2D35" w:rsidRPr="00BD2D35">
          <w:rPr>
            <w:rStyle w:val="Hyperlink"/>
          </w:rPr>
          <w:t>section 8</w:t>
        </w:r>
      </w:hyperlink>
      <w:r w:rsidR="00BD2D35">
        <w:t>.</w:t>
      </w:r>
    </w:p>
    <w:p w14:paraId="0666B4BB" w14:textId="1D8C67F0" w:rsidR="00A403E1" w:rsidRDefault="00A403E1" w:rsidP="00B35BF6">
      <w:pPr>
        <w:pStyle w:val="Heading1"/>
      </w:pPr>
      <w:bookmarkStart w:id="54" w:name="_Toc83978057"/>
      <w:bookmarkStart w:id="55" w:name="_Toc106176022"/>
      <w:bookmarkStart w:id="56" w:name="_Toc95393866"/>
      <w:r>
        <w:t>Cost and cost-effectiveness evidence</w:t>
      </w:r>
      <w:bookmarkEnd w:id="54"/>
      <w:bookmarkEnd w:id="55"/>
      <w:bookmarkEnd w:id="56"/>
    </w:p>
    <w:p w14:paraId="61F0CF38" w14:textId="3F2D23E1" w:rsidR="00A403E1" w:rsidRDefault="00A403E1" w:rsidP="00D7763B">
      <w:pPr>
        <w:pStyle w:val="BodyText1"/>
      </w:pPr>
      <w:r>
        <w:t xml:space="preserve">Eligible primary studies were identified from a WHO living scoping review of cost-effectiveness evidence for maternal and perinatal health interventions </w:t>
      </w:r>
      <w:r>
        <w:fldChar w:fldCharType="begin"/>
      </w:r>
      <w:r>
        <w:instrText xml:space="preserve"> ADDIN EN.CITE &lt;EndNote&gt;&lt;Cite&gt;&lt;Author&gt;Eddy&lt;/Author&gt;&lt;Year&gt;2020&lt;/Year&gt;&lt;RecNum&gt;1205&lt;/RecNum&gt;&lt;DisplayText&gt;[9]&lt;/DisplayText&gt;&lt;record&gt;&lt;rec-number&gt;1205&lt;/rec-number&gt;&lt;foreign-keys&gt;&lt;key app="EN" db-id="aftxevxamerfaqevpf6xfaf3tzd0xxs9tdpv" timestamp="1625442728" guid="40933728-98f7-4ef2-8242-864c1b92d2ed"&gt;1205&lt;/key&gt;&lt;/foreign-keys&gt;&lt;ref-type name="Report"&gt;27&lt;/ref-type&gt;&lt;contributors&gt;&lt;authors&gt;&lt;author&gt;Eddy, K&lt;/author&gt;&lt;author&gt;Vogel, J&lt;/author&gt;&lt;/authors&gt;&lt;subsidiary-authors&gt;&lt;author&gt;Department of Sexual and Reproductive Health and Research&lt;/author&gt;&lt;/subsidiary-authors&gt;&lt;/contributors&gt;&lt;titles&gt;&lt;title&gt;Cost-effectiveness evidence for maternal and perinatal health interventions: living scoping review&lt;/title&gt;&lt;/titles&gt;&lt;dates&gt;&lt;year&gt;2020&lt;/year&gt;&lt;/dates&gt;&lt;publisher&gt;World Health Organization &lt;/publisher&gt;&lt;urls&gt;&lt;related-urls&gt;&lt;url&gt;osf.io/jwtge&lt;/url&gt;&lt;/related-urls&gt;&lt;/urls&gt;&lt;access-date&gt;5 Jul 2021&lt;/access-date&gt;&lt;/record&gt;&lt;/Cite&gt;&lt;/EndNote&gt;</w:instrText>
      </w:r>
      <w:r>
        <w:fldChar w:fldCharType="separate"/>
      </w:r>
      <w:r w:rsidR="00995CA5" w:rsidRPr="7F104DEF">
        <w:rPr>
          <w:noProof/>
        </w:rPr>
        <w:t>[9]</w:t>
      </w:r>
      <w:r>
        <w:fldChar w:fldCharType="end"/>
      </w:r>
      <w:r>
        <w:t xml:space="preserve">. Review, data extraction of detailed findings and quality appraisal was undertaken for trial-based economic studies only. Brief characteristics of model-based economic studies have been noted. Results from model-based studies have not been included in the findings due to the numerous assumptions underlying these and the difficulty of determining their generalizability. More detailed study characteristics and </w:t>
      </w:r>
      <w:r w:rsidR="00444BF6">
        <w:t>data extraction</w:t>
      </w:r>
      <w:r>
        <w:t xml:space="preserve"> for </w:t>
      </w:r>
      <w:r w:rsidR="009836A9">
        <w:t>trial</w:t>
      </w:r>
      <w:r>
        <w:t xml:space="preserve">-based economic studies are </w:t>
      </w:r>
      <w:r w:rsidR="009836A9">
        <w:t>provided i</w:t>
      </w:r>
      <w:r w:rsidR="00BD2D35">
        <w:t>n Additional file 2</w:t>
      </w:r>
      <w:r>
        <w:t>.</w:t>
      </w:r>
    </w:p>
    <w:p w14:paraId="6A4C93FC" w14:textId="08918296" w:rsidR="7F104DEF" w:rsidRDefault="00985F1A" w:rsidP="00985F1A">
      <w:pPr>
        <w:pStyle w:val="Heading1"/>
      </w:pPr>
      <w:bookmarkStart w:id="57" w:name="_Toc106176023"/>
      <w:r>
        <w:t xml:space="preserve">Preparation of </w:t>
      </w:r>
      <w:proofErr w:type="spellStart"/>
      <w:r>
        <w:t>EtD</w:t>
      </w:r>
      <w:proofErr w:type="spellEnd"/>
      <w:r>
        <w:t xml:space="preserve"> sections</w:t>
      </w:r>
      <w:bookmarkEnd w:id="57"/>
    </w:p>
    <w:p w14:paraId="3E50BB17" w14:textId="77777777" w:rsidR="00985F1A" w:rsidRPr="00985F1A" w:rsidRDefault="00985F1A" w:rsidP="00985F1A">
      <w:pPr>
        <w:pStyle w:val="BodyText"/>
        <w:rPr>
          <w:rStyle w:val="BookTitlePHPDOCX"/>
          <w:b w:val="0"/>
          <w:bCs/>
          <w:smallCaps w:val="0"/>
          <w:spacing w:val="0"/>
        </w:rPr>
      </w:pPr>
      <w:r w:rsidRPr="00985F1A">
        <w:rPr>
          <w:rStyle w:val="BookTitlePHPDOCX"/>
          <w:b w:val="0"/>
          <w:bCs/>
          <w:smallCaps w:val="0"/>
          <w:spacing w:val="0"/>
        </w:rPr>
        <w:t xml:space="preserve">The process of preparing the </w:t>
      </w:r>
      <w:proofErr w:type="spellStart"/>
      <w:r w:rsidRPr="00985F1A">
        <w:rPr>
          <w:rStyle w:val="BookTitlePHPDOCX"/>
          <w:b w:val="0"/>
          <w:bCs/>
          <w:smallCaps w:val="0"/>
          <w:spacing w:val="0"/>
        </w:rPr>
        <w:t>EtD</w:t>
      </w:r>
      <w:proofErr w:type="spellEnd"/>
      <w:r w:rsidRPr="00985F1A">
        <w:rPr>
          <w:rStyle w:val="BookTitlePHPDOCX"/>
          <w:b w:val="0"/>
          <w:bCs/>
          <w:smallCaps w:val="0"/>
          <w:spacing w:val="0"/>
        </w:rPr>
        <w:t xml:space="preserve"> sections was undertaken in a series of stages: data extraction, thematic coding and analysis. </w:t>
      </w:r>
    </w:p>
    <w:p w14:paraId="6755235C" w14:textId="77777777" w:rsidR="00985F1A" w:rsidRPr="00985F1A" w:rsidRDefault="00985F1A" w:rsidP="00985F1A">
      <w:pPr>
        <w:pStyle w:val="BodyText"/>
        <w:rPr>
          <w:rStyle w:val="BookTitlePHPDOCX"/>
          <w:b w:val="0"/>
          <w:bCs/>
          <w:smallCaps w:val="0"/>
          <w:spacing w:val="0"/>
        </w:rPr>
      </w:pPr>
      <w:r w:rsidRPr="00985F1A">
        <w:rPr>
          <w:rStyle w:val="BookTitlePHPDOCX"/>
          <w:b w:val="0"/>
          <w:bCs/>
          <w:smallCaps w:val="0"/>
          <w:spacing w:val="0"/>
        </w:rPr>
        <w:t xml:space="preserve">One researcher extracted all relevant findings from the selected QES, additional primary qualitative studies, economic studies and additional evidence and framing information for the criteria of equity, socio-cultural acceptability (human rights) and feasibility into separate tables for each of the WHO-INTEGRATE </w:t>
      </w:r>
      <w:proofErr w:type="spellStart"/>
      <w:r w:rsidRPr="00985F1A">
        <w:rPr>
          <w:rStyle w:val="BookTitlePHPDOCX"/>
          <w:b w:val="0"/>
          <w:bCs/>
          <w:smallCaps w:val="0"/>
          <w:spacing w:val="0"/>
        </w:rPr>
        <w:t>EtD</w:t>
      </w:r>
      <w:proofErr w:type="spellEnd"/>
      <w:r w:rsidRPr="00985F1A">
        <w:rPr>
          <w:rStyle w:val="BookTitlePHPDOCX"/>
          <w:b w:val="0"/>
          <w:bCs/>
          <w:smallCaps w:val="0"/>
          <w:spacing w:val="0"/>
        </w:rPr>
        <w:t xml:space="preserve"> criteria, and mapped to the sub-criteria and framing questions. Some findings were relevant to more than one criteria, sub-criteria or framing question. Any questions about the inclusion of findings in the initial tables were discussed and resolved with a second researcher. </w:t>
      </w:r>
    </w:p>
    <w:p w14:paraId="05F27C7C" w14:textId="77777777" w:rsidR="00985F1A" w:rsidRPr="00985F1A" w:rsidRDefault="00985F1A" w:rsidP="00985F1A">
      <w:pPr>
        <w:pStyle w:val="BodyText"/>
        <w:rPr>
          <w:rStyle w:val="BookTitlePHPDOCX"/>
          <w:b w:val="0"/>
          <w:bCs/>
          <w:smallCaps w:val="0"/>
          <w:spacing w:val="0"/>
        </w:rPr>
      </w:pPr>
      <w:r w:rsidRPr="00985F1A">
        <w:rPr>
          <w:rStyle w:val="BookTitlePHPDOCX"/>
          <w:b w:val="0"/>
          <w:bCs/>
          <w:smallCaps w:val="0"/>
          <w:spacing w:val="0"/>
        </w:rPr>
        <w:t xml:space="preserve">The findings were then organised into themes for each question as suggested by the data by a single researcher, then discussed with two other researchers and revised as necessary. A single researcher then drafted the detailed findings sections for each </w:t>
      </w:r>
      <w:proofErr w:type="spellStart"/>
      <w:r w:rsidRPr="00985F1A">
        <w:rPr>
          <w:rStyle w:val="BookTitlePHPDOCX"/>
          <w:b w:val="0"/>
          <w:bCs/>
          <w:smallCaps w:val="0"/>
          <w:spacing w:val="0"/>
        </w:rPr>
        <w:t>EtD</w:t>
      </w:r>
      <w:proofErr w:type="spellEnd"/>
      <w:r w:rsidRPr="00985F1A">
        <w:rPr>
          <w:rStyle w:val="BookTitlePHPDOCX"/>
          <w:b w:val="0"/>
          <w:bCs/>
          <w:smallCaps w:val="0"/>
          <w:spacing w:val="0"/>
        </w:rPr>
        <w:t xml:space="preserve"> criteria/sub-criteria/question, identifying which findings were common to all three topics, and which were specific to a single topic. The draft detailed findings were reviewed by the second researcher, who provided a second draft for discussion and agreement. This draft was reviewed by a third researcher to check inclusion and interpretation of findings from the original tables. </w:t>
      </w:r>
    </w:p>
    <w:p w14:paraId="361E8C55" w14:textId="429E4E9A" w:rsidR="00F271FD" w:rsidRPr="00D7763B" w:rsidRDefault="00985F1A" w:rsidP="00985F1A">
      <w:pPr>
        <w:pStyle w:val="BodyText"/>
        <w:rPr>
          <w:rStyle w:val="BookTitlePHPDOCX"/>
          <w:b w:val="0"/>
          <w:bCs/>
          <w:smallCaps w:val="0"/>
          <w:spacing w:val="0"/>
          <w:highlight w:val="green"/>
        </w:rPr>
      </w:pPr>
      <w:r w:rsidRPr="00985F1A">
        <w:rPr>
          <w:rStyle w:val="BookTitlePHPDOCX"/>
          <w:b w:val="0"/>
          <w:bCs/>
          <w:smallCaps w:val="0"/>
          <w:spacing w:val="0"/>
        </w:rPr>
        <w:t xml:space="preserve">Once agreement on the detailed </w:t>
      </w:r>
      <w:proofErr w:type="spellStart"/>
      <w:r w:rsidRPr="00985F1A">
        <w:rPr>
          <w:rStyle w:val="BookTitlePHPDOCX"/>
          <w:b w:val="0"/>
          <w:bCs/>
          <w:smallCaps w:val="0"/>
          <w:spacing w:val="0"/>
        </w:rPr>
        <w:t>EtD</w:t>
      </w:r>
      <w:proofErr w:type="spellEnd"/>
      <w:r w:rsidRPr="00985F1A">
        <w:rPr>
          <w:rStyle w:val="BookTitlePHPDOCX"/>
          <w:b w:val="0"/>
          <w:bCs/>
          <w:smallCaps w:val="0"/>
          <w:spacing w:val="0"/>
        </w:rPr>
        <w:t xml:space="preserve"> section text was reached by all researchers, a summary of the detailed text for each </w:t>
      </w:r>
      <w:proofErr w:type="spellStart"/>
      <w:r w:rsidRPr="00985F1A">
        <w:rPr>
          <w:rStyle w:val="BookTitlePHPDOCX"/>
          <w:b w:val="0"/>
          <w:bCs/>
          <w:smallCaps w:val="0"/>
          <w:spacing w:val="0"/>
        </w:rPr>
        <w:t>EtD</w:t>
      </w:r>
      <w:proofErr w:type="spellEnd"/>
      <w:r w:rsidRPr="00985F1A">
        <w:rPr>
          <w:rStyle w:val="BookTitlePHPDOCX"/>
          <w:b w:val="0"/>
          <w:bCs/>
          <w:smallCaps w:val="0"/>
          <w:spacing w:val="0"/>
        </w:rPr>
        <w:t xml:space="preserve"> section was prepared by a single researcher and agreed to by a second researcher through iterative discussion. The WHO lead then reviewed the detailed and summary findings, providing feedback which was incorporated into the final </w:t>
      </w:r>
      <w:proofErr w:type="spellStart"/>
      <w:r w:rsidRPr="00985F1A">
        <w:rPr>
          <w:rStyle w:val="BookTitlePHPDOCX"/>
          <w:b w:val="0"/>
          <w:bCs/>
          <w:smallCaps w:val="0"/>
          <w:spacing w:val="0"/>
        </w:rPr>
        <w:t>EtD</w:t>
      </w:r>
      <w:proofErr w:type="spellEnd"/>
      <w:r w:rsidRPr="00985F1A">
        <w:rPr>
          <w:rStyle w:val="BookTitlePHPDOCX"/>
          <w:b w:val="0"/>
          <w:bCs/>
          <w:smallCaps w:val="0"/>
          <w:spacing w:val="0"/>
        </w:rPr>
        <w:t xml:space="preserve"> section text of the </w:t>
      </w:r>
      <w:proofErr w:type="spellStart"/>
      <w:r w:rsidRPr="00985F1A">
        <w:rPr>
          <w:rStyle w:val="BookTitlePHPDOCX"/>
          <w:b w:val="0"/>
          <w:bCs/>
          <w:smallCaps w:val="0"/>
          <w:spacing w:val="0"/>
        </w:rPr>
        <w:t>EtD</w:t>
      </w:r>
      <w:proofErr w:type="spellEnd"/>
      <w:r w:rsidRPr="00985F1A">
        <w:rPr>
          <w:rStyle w:val="BookTitlePHPDOCX"/>
          <w:b w:val="0"/>
          <w:bCs/>
          <w:smallCaps w:val="0"/>
          <w:spacing w:val="0"/>
        </w:rPr>
        <w:t xml:space="preserve"> documents provided to the GDG.</w:t>
      </w:r>
    </w:p>
    <w:p w14:paraId="2A95C693" w14:textId="72A4137C" w:rsidR="003107AC" w:rsidRDefault="003107AC" w:rsidP="000D4459">
      <w:pPr>
        <w:rPr>
          <w:rFonts w:eastAsiaTheme="majorEastAsia" w:cstheme="minorHAnsi"/>
          <w:b/>
          <w:color w:val="E36C0A" w:themeColor="accent6" w:themeShade="BF"/>
          <w:shd w:val="clear" w:color="auto" w:fill="FFFFFF"/>
          <w:lang w:eastAsia="en-US"/>
        </w:rPr>
      </w:pPr>
    </w:p>
    <w:p w14:paraId="7BF42608" w14:textId="77777777" w:rsidR="008F10D2" w:rsidRDefault="008F10D2" w:rsidP="007902A3">
      <w:pPr>
        <w:rPr>
          <w:rFonts w:eastAsiaTheme="majorEastAsia" w:cstheme="minorHAnsi"/>
          <w:b/>
          <w:color w:val="E36C0A" w:themeColor="accent6" w:themeShade="BF"/>
          <w:shd w:val="clear" w:color="auto" w:fill="FFFFFF"/>
          <w:lang w:eastAsia="en-US"/>
        </w:rPr>
        <w:sectPr w:rsidR="008F10D2" w:rsidSect="00D76BFE">
          <w:headerReference w:type="even" r:id="rId12"/>
          <w:headerReference w:type="default" r:id="rId13"/>
          <w:footerReference w:type="even" r:id="rId14"/>
          <w:footerReference w:type="default" r:id="rId15"/>
          <w:pgSz w:w="11906" w:h="16838" w:code="9"/>
          <w:pgMar w:top="1440" w:right="1440" w:bottom="1440" w:left="1440" w:header="708" w:footer="708" w:gutter="0"/>
          <w:cols w:space="708"/>
          <w:titlePg/>
          <w:docGrid w:linePitch="360"/>
        </w:sectPr>
      </w:pPr>
    </w:p>
    <w:p w14:paraId="54961420" w14:textId="734E6078" w:rsidR="000475F0" w:rsidRDefault="000475F0" w:rsidP="00B35BF6">
      <w:pPr>
        <w:pStyle w:val="Heading1"/>
      </w:pPr>
      <w:bookmarkStart w:id="58" w:name="_Appendix_A:_EtD"/>
      <w:bookmarkStart w:id="59" w:name="_Toc83978081"/>
      <w:bookmarkStart w:id="60" w:name="_Toc106176024"/>
      <w:bookmarkStart w:id="61" w:name="_Toc95393867"/>
      <w:bookmarkEnd w:id="58"/>
      <w:proofErr w:type="spellStart"/>
      <w:r>
        <w:lastRenderedPageBreak/>
        <w:t>EtD</w:t>
      </w:r>
      <w:proofErr w:type="spellEnd"/>
      <w:r>
        <w:t xml:space="preserve"> Framework mapping</w:t>
      </w:r>
      <w:bookmarkEnd w:id="59"/>
      <w:bookmarkEnd w:id="60"/>
      <w:bookmarkEnd w:id="61"/>
    </w:p>
    <w:p w14:paraId="3AB10C65" w14:textId="4B8F37BA" w:rsidR="00F61DBC" w:rsidRPr="00CC5AA0" w:rsidRDefault="00CC5AA0" w:rsidP="00F61DBC">
      <w:pPr>
        <w:pStyle w:val="BodyText"/>
      </w:pPr>
      <w:r>
        <w:t xml:space="preserve">Note: </w:t>
      </w:r>
      <w:r w:rsidR="001E049C">
        <w:t>headings of sections which were not applicable have been indicated with</w:t>
      </w:r>
      <w:r w:rsidR="001E049C" w:rsidRPr="000E3ADB">
        <w:t xml:space="preserve"> </w:t>
      </w:r>
      <w:r w:rsidR="001E049C">
        <w:t>type</w:t>
      </w:r>
      <w:r w:rsidR="00B5234A">
        <w:t xml:space="preserve"> </w:t>
      </w:r>
      <w:r w:rsidR="00B5234A" w:rsidRPr="00B5234A">
        <w:rPr>
          <w:i/>
          <w:iCs/>
        </w:rPr>
        <w:t>in italics</w:t>
      </w:r>
    </w:p>
    <w:tbl>
      <w:tblPr>
        <w:tblW w:w="14046" w:type="dxa"/>
        <w:tblCellMar>
          <w:top w:w="15" w:type="dxa"/>
          <w:left w:w="15" w:type="dxa"/>
          <w:bottom w:w="15" w:type="dxa"/>
          <w:right w:w="15" w:type="dxa"/>
        </w:tblCellMar>
        <w:tblLook w:val="04A0" w:firstRow="1" w:lastRow="0" w:firstColumn="1" w:lastColumn="0" w:noHBand="0" w:noVBand="1"/>
      </w:tblPr>
      <w:tblGrid>
        <w:gridCol w:w="4952"/>
        <w:gridCol w:w="4697"/>
        <w:gridCol w:w="4397"/>
      </w:tblGrid>
      <w:tr w:rsidR="00F61DBC" w:rsidRPr="00F61DBC" w14:paraId="18C6A2AC" w14:textId="77777777" w:rsidTr="000F1A6E">
        <w:trPr>
          <w:tblHeader/>
        </w:trPr>
        <w:tc>
          <w:tcPr>
            <w:tcW w:w="495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6A6A6" w:themeFill="background1" w:themeFillShade="A6"/>
            <w:tcMar>
              <w:top w:w="100" w:type="dxa"/>
              <w:left w:w="100" w:type="dxa"/>
              <w:bottom w:w="100" w:type="dxa"/>
              <w:right w:w="100" w:type="dxa"/>
            </w:tcMar>
            <w:hideMark/>
          </w:tcPr>
          <w:p w14:paraId="1839A247" w14:textId="77777777" w:rsidR="00F61DBC" w:rsidRPr="00F61DBC" w:rsidRDefault="00F61DBC" w:rsidP="00F61DBC">
            <w:pPr>
              <w:spacing w:after="0" w:line="240" w:lineRule="auto"/>
              <w:rPr>
                <w:rFonts w:ascii="Times New Roman" w:eastAsia="Times New Roman" w:hAnsi="Times New Roman" w:cs="Times New Roman"/>
                <w:sz w:val="20"/>
                <w:szCs w:val="20"/>
                <w:lang w:val="en-AU"/>
              </w:rPr>
            </w:pPr>
            <w:r w:rsidRPr="00F61DBC">
              <w:rPr>
                <w:rFonts w:ascii="Calibri" w:eastAsia="Times New Roman" w:hAnsi="Calibri" w:cs="Calibri"/>
                <w:b/>
                <w:bCs/>
                <w:color w:val="000000"/>
                <w:sz w:val="20"/>
                <w:szCs w:val="20"/>
                <w:lang w:val="en-AU"/>
              </w:rPr>
              <w:t>WHO-INTEGRATE</w:t>
            </w:r>
          </w:p>
        </w:tc>
        <w:tc>
          <w:tcPr>
            <w:tcW w:w="469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6A6A6" w:themeFill="background1" w:themeFillShade="A6"/>
            <w:tcMar>
              <w:top w:w="100" w:type="dxa"/>
              <w:left w:w="100" w:type="dxa"/>
              <w:bottom w:w="100" w:type="dxa"/>
              <w:right w:w="100" w:type="dxa"/>
            </w:tcMar>
            <w:hideMark/>
          </w:tcPr>
          <w:p w14:paraId="76132C18" w14:textId="77777777" w:rsidR="00F61DBC" w:rsidRPr="00F61DBC" w:rsidRDefault="00F61DBC" w:rsidP="00F61DBC">
            <w:pPr>
              <w:spacing w:after="0" w:line="240" w:lineRule="auto"/>
              <w:rPr>
                <w:rFonts w:ascii="Times New Roman" w:eastAsia="Times New Roman" w:hAnsi="Times New Roman" w:cs="Times New Roman"/>
                <w:sz w:val="20"/>
                <w:szCs w:val="20"/>
                <w:lang w:val="en-AU"/>
              </w:rPr>
            </w:pPr>
            <w:r w:rsidRPr="00F61DBC">
              <w:rPr>
                <w:rFonts w:ascii="Calibri" w:eastAsia="Times New Roman" w:hAnsi="Calibri" w:cs="Calibri"/>
                <w:b/>
                <w:bCs/>
                <w:color w:val="000000"/>
                <w:sz w:val="20"/>
                <w:szCs w:val="20"/>
                <w:lang w:val="en-AU"/>
              </w:rPr>
              <w:t>GRADE</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6A6A6" w:themeFill="background1" w:themeFillShade="A6"/>
            <w:tcMar>
              <w:top w:w="100" w:type="dxa"/>
              <w:left w:w="100" w:type="dxa"/>
              <w:bottom w:w="100" w:type="dxa"/>
              <w:right w:w="100" w:type="dxa"/>
            </w:tcMar>
            <w:hideMark/>
          </w:tcPr>
          <w:p w14:paraId="588F9EA9" w14:textId="77777777" w:rsidR="00F61DBC" w:rsidRPr="00F61DBC" w:rsidRDefault="00F61DBC" w:rsidP="00F61DBC">
            <w:pPr>
              <w:spacing w:after="0" w:line="240" w:lineRule="auto"/>
              <w:rPr>
                <w:rFonts w:ascii="Times New Roman" w:eastAsia="Times New Roman" w:hAnsi="Times New Roman" w:cs="Times New Roman"/>
                <w:sz w:val="20"/>
                <w:szCs w:val="20"/>
                <w:lang w:val="en-AU"/>
              </w:rPr>
            </w:pPr>
            <w:r w:rsidRPr="00F61DBC">
              <w:rPr>
                <w:rFonts w:ascii="Calibri" w:eastAsia="Times New Roman" w:hAnsi="Calibri" w:cs="Calibri"/>
                <w:b/>
                <w:bCs/>
                <w:color w:val="000000"/>
                <w:sz w:val="20"/>
                <w:szCs w:val="20"/>
                <w:lang w:val="en-AU"/>
              </w:rPr>
              <w:t>Comments</w:t>
            </w:r>
          </w:p>
        </w:tc>
      </w:tr>
      <w:tr w:rsidR="0040389B" w:rsidRPr="0040389B" w14:paraId="3A9CF4B2" w14:textId="77777777" w:rsidTr="0040389B">
        <w:trPr>
          <w:trHeight w:val="255"/>
        </w:trPr>
        <w:tc>
          <w:tcPr>
            <w:tcW w:w="495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top w:w="100" w:type="dxa"/>
              <w:left w:w="100" w:type="dxa"/>
              <w:bottom w:w="100" w:type="dxa"/>
              <w:right w:w="100" w:type="dxa"/>
            </w:tcMar>
            <w:hideMark/>
          </w:tcPr>
          <w:p w14:paraId="175B5BD5" w14:textId="77777777" w:rsidR="00F61DBC" w:rsidRPr="0040389B" w:rsidRDefault="00F61DBC" w:rsidP="00037303">
            <w:pPr>
              <w:pStyle w:val="tableheading"/>
              <w:keepNext/>
              <w:rPr>
                <w:rFonts w:ascii="Times New Roman" w:hAnsi="Times New Roman" w:cs="Times New Roman"/>
                <w:color w:val="auto"/>
              </w:rPr>
            </w:pPr>
            <w:r w:rsidRPr="0040389B">
              <w:rPr>
                <w:color w:val="auto"/>
              </w:rPr>
              <w:t>1. Balance of health benefits and harms</w:t>
            </w:r>
          </w:p>
        </w:tc>
        <w:tc>
          <w:tcPr>
            <w:tcW w:w="469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top w:w="100" w:type="dxa"/>
              <w:left w:w="100" w:type="dxa"/>
              <w:bottom w:w="100" w:type="dxa"/>
              <w:right w:w="100" w:type="dxa"/>
            </w:tcMar>
            <w:hideMark/>
          </w:tcPr>
          <w:p w14:paraId="26DEA876" w14:textId="77777777" w:rsidR="00F61DBC" w:rsidRPr="0040389B" w:rsidRDefault="00F61DBC" w:rsidP="00F61DBC">
            <w:pPr>
              <w:spacing w:after="0" w:line="240" w:lineRule="auto"/>
              <w:rPr>
                <w:rFonts w:ascii="Times New Roman" w:eastAsia="Times New Roman" w:hAnsi="Times New Roman" w:cs="Times New Roman"/>
                <w:sz w:val="20"/>
                <w:szCs w:val="20"/>
                <w:lang w:val="en-AU"/>
              </w:rPr>
            </w:pPr>
            <w:r w:rsidRPr="0040389B">
              <w:rPr>
                <w:rFonts w:ascii="Calibri" w:eastAsia="Times New Roman" w:hAnsi="Calibri" w:cs="Calibri"/>
                <w:b/>
                <w:bCs/>
                <w:sz w:val="20"/>
                <w:szCs w:val="20"/>
                <w:lang w:val="en-AU"/>
              </w:rPr>
              <w:t>2. Values</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top w:w="100" w:type="dxa"/>
              <w:left w:w="100" w:type="dxa"/>
              <w:bottom w:w="100" w:type="dxa"/>
              <w:right w:w="100" w:type="dxa"/>
            </w:tcMar>
            <w:hideMark/>
          </w:tcPr>
          <w:p w14:paraId="46F1858B" w14:textId="77777777" w:rsidR="00F61DBC" w:rsidRPr="0040389B" w:rsidRDefault="00F61DBC" w:rsidP="00F61DBC">
            <w:pPr>
              <w:spacing w:after="0" w:line="240" w:lineRule="auto"/>
              <w:rPr>
                <w:rFonts w:ascii="Times New Roman" w:eastAsia="Times New Roman" w:hAnsi="Times New Roman" w:cs="Times New Roman"/>
                <w:sz w:val="20"/>
                <w:szCs w:val="20"/>
                <w:lang w:val="en-AU"/>
              </w:rPr>
            </w:pPr>
          </w:p>
        </w:tc>
      </w:tr>
      <w:tr w:rsidR="00F61DBC" w:rsidRPr="00F61DBC" w14:paraId="1DC4E784" w14:textId="77777777" w:rsidTr="00BD2D35">
        <w:trPr>
          <w:trHeight w:val="402"/>
        </w:trPr>
        <w:tc>
          <w:tcPr>
            <w:tcW w:w="495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EF3" w:themeFill="accent5" w:themeFillTint="33"/>
            <w:tcMar>
              <w:top w:w="100" w:type="dxa"/>
              <w:left w:w="100" w:type="dxa"/>
              <w:bottom w:w="100" w:type="dxa"/>
              <w:right w:w="100" w:type="dxa"/>
            </w:tcMar>
            <w:hideMark/>
          </w:tcPr>
          <w:p w14:paraId="32642A48" w14:textId="77777777" w:rsidR="00F61DBC" w:rsidRPr="00F61DBC" w:rsidRDefault="00F61DBC" w:rsidP="002807A4">
            <w:pPr>
              <w:keepNext/>
              <w:spacing w:after="0" w:line="240" w:lineRule="auto"/>
              <w:rPr>
                <w:rFonts w:ascii="Times New Roman" w:eastAsia="Times New Roman" w:hAnsi="Times New Roman" w:cs="Times New Roman"/>
                <w:sz w:val="20"/>
                <w:szCs w:val="20"/>
                <w:lang w:val="en-AU"/>
              </w:rPr>
            </w:pPr>
            <w:r w:rsidRPr="00F61DBC">
              <w:rPr>
                <w:rFonts w:ascii="Calibri" w:eastAsia="Times New Roman" w:hAnsi="Calibri" w:cs="Calibri"/>
                <w:b/>
                <w:bCs/>
                <w:color w:val="000000"/>
                <w:sz w:val="20"/>
                <w:szCs w:val="20"/>
                <w:lang w:val="en-AU"/>
              </w:rPr>
              <w:t>Patients’/beneficiaries’ values in relation to health outcomes</w:t>
            </w:r>
          </w:p>
        </w:tc>
        <w:tc>
          <w:tcPr>
            <w:tcW w:w="469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EF3" w:themeFill="accent5" w:themeFillTint="33"/>
            <w:tcMar>
              <w:top w:w="100" w:type="dxa"/>
              <w:left w:w="100" w:type="dxa"/>
              <w:bottom w:w="100" w:type="dxa"/>
              <w:right w:w="100" w:type="dxa"/>
            </w:tcMar>
            <w:hideMark/>
          </w:tcPr>
          <w:p w14:paraId="47B6C8EC" w14:textId="77777777" w:rsidR="00F61DBC" w:rsidRPr="00F61DBC" w:rsidRDefault="00F61DBC" w:rsidP="00F61DBC">
            <w:pPr>
              <w:spacing w:after="0" w:line="240" w:lineRule="auto"/>
              <w:rPr>
                <w:rFonts w:ascii="Times New Roman" w:eastAsia="Times New Roman" w:hAnsi="Times New Roman" w:cs="Times New Roman"/>
                <w:sz w:val="20"/>
                <w:szCs w:val="20"/>
                <w:lang w:val="en-AU"/>
              </w:rPr>
            </w:pP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EF3" w:themeFill="accent5" w:themeFillTint="33"/>
            <w:tcMar>
              <w:top w:w="100" w:type="dxa"/>
              <w:left w:w="100" w:type="dxa"/>
              <w:bottom w:w="100" w:type="dxa"/>
              <w:right w:w="100" w:type="dxa"/>
            </w:tcMar>
            <w:hideMark/>
          </w:tcPr>
          <w:p w14:paraId="4A46EB7D" w14:textId="77777777" w:rsidR="00F61DBC" w:rsidRPr="00F61DBC" w:rsidRDefault="00F61DBC" w:rsidP="00F61DBC">
            <w:pPr>
              <w:spacing w:after="0" w:line="240" w:lineRule="auto"/>
              <w:rPr>
                <w:rFonts w:ascii="Times New Roman" w:eastAsia="Times New Roman" w:hAnsi="Times New Roman" w:cs="Times New Roman"/>
                <w:sz w:val="20"/>
                <w:szCs w:val="20"/>
                <w:lang w:val="en-AU"/>
              </w:rPr>
            </w:pPr>
          </w:p>
        </w:tc>
      </w:tr>
      <w:tr w:rsidR="00F61DBC" w:rsidRPr="00F61DBC" w14:paraId="4719CF1B" w14:textId="77777777" w:rsidTr="1E580EAF">
        <w:tc>
          <w:tcPr>
            <w:tcW w:w="495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5F262E9" w14:textId="1A52643F" w:rsidR="00F61DBC" w:rsidRPr="00F61DBC" w:rsidRDefault="00F61DBC" w:rsidP="00E421BF">
            <w:pPr>
              <w:pStyle w:val="tabletext"/>
              <w:rPr>
                <w:rFonts w:ascii="Times New Roman" w:hAnsi="Times New Roman" w:cs="Times New Roman"/>
              </w:rPr>
            </w:pPr>
            <w:r w:rsidRPr="00F61DBC">
              <w:t>To what extent do patients/beneficiaries value different health outcomes?</w:t>
            </w:r>
          </w:p>
        </w:tc>
        <w:tc>
          <w:tcPr>
            <w:tcW w:w="469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EC941B6" w14:textId="77777777" w:rsidR="00F61DBC" w:rsidRPr="00F61DBC" w:rsidRDefault="00F61DBC" w:rsidP="00E421BF">
            <w:pPr>
              <w:pStyle w:val="tabletext"/>
              <w:rPr>
                <w:rFonts w:ascii="Times New Roman" w:hAnsi="Times New Roman" w:cs="Times New Roman"/>
              </w:rPr>
            </w:pPr>
            <w:r w:rsidRPr="00F61DBC">
              <w:t>Is there important uncertainty about or variability in how much people value the main [health] outcomes?</w:t>
            </w:r>
          </w:p>
          <w:p w14:paraId="69EABE61" w14:textId="77777777" w:rsidR="00F61DBC" w:rsidRPr="00F61DBC" w:rsidRDefault="00F61DBC" w:rsidP="00E421BF">
            <w:pPr>
              <w:pStyle w:val="tabletext"/>
              <w:rPr>
                <w:rFonts w:ascii="Times New Roman" w:hAnsi="Times New Roman" w:cs="Times New Roman"/>
              </w:rPr>
            </w:pPr>
          </w:p>
          <w:p w14:paraId="6D967237" w14:textId="77777777" w:rsidR="00F61DBC" w:rsidRPr="00B5234A" w:rsidRDefault="00F61DBC" w:rsidP="00E421BF">
            <w:pPr>
              <w:pStyle w:val="tabletext"/>
              <w:rPr>
                <w:rFonts w:ascii="Times New Roman" w:hAnsi="Times New Roman" w:cs="Times New Roman"/>
              </w:rPr>
            </w:pPr>
            <w:r w:rsidRPr="00B5234A">
              <w:rPr>
                <w:sz w:val="18"/>
                <w:szCs w:val="18"/>
              </w:rPr>
              <w:t xml:space="preserve">Note: In 2018 WHO IOL update, this question was included in the </w:t>
            </w:r>
            <w:proofErr w:type="spellStart"/>
            <w:r w:rsidRPr="00B5234A">
              <w:rPr>
                <w:sz w:val="18"/>
                <w:szCs w:val="18"/>
              </w:rPr>
              <w:t>EtD</w:t>
            </w:r>
            <w:proofErr w:type="spellEnd"/>
            <w:r w:rsidRPr="00B5234A">
              <w:rPr>
                <w:sz w:val="18"/>
                <w:szCs w:val="18"/>
              </w:rPr>
              <w:t xml:space="preserve"> (Annex 4) under 1. Effect of interventions. There was no separate section for Values.</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FA8A629" w14:textId="30F4BF9F" w:rsidR="00F61DBC" w:rsidRPr="00F61DBC" w:rsidRDefault="00F61DBC" w:rsidP="00E421BF">
            <w:pPr>
              <w:pStyle w:val="tabletext"/>
              <w:rPr>
                <w:rFonts w:ascii="Times New Roman" w:hAnsi="Times New Roman" w:cs="Times New Roman"/>
              </w:rPr>
            </w:pPr>
            <w:r w:rsidRPr="00F61DBC">
              <w:t xml:space="preserve">Also considered these questions from </w:t>
            </w:r>
            <w:r w:rsidR="00590664">
              <w:t xml:space="preserve">the </w:t>
            </w:r>
            <w:r w:rsidRPr="00F61DBC">
              <w:t xml:space="preserve">WHO Handbook </w:t>
            </w:r>
            <w:r w:rsidR="00590664">
              <w:t>for Guideline Development</w:t>
            </w:r>
            <w:r w:rsidR="000D4459">
              <w:t xml:space="preserve"> </w:t>
            </w:r>
            <w:r w:rsidR="000D4459">
              <w:fldChar w:fldCharType="begin"/>
            </w:r>
            <w:r w:rsidR="000F34C3">
              <w:instrText xml:space="preserve"> ADDIN EN.CITE &lt;EndNote&gt;&lt;Cite&gt;&lt;Author&gt;World Health Organization&lt;/Author&gt;&lt;Year&gt;2014&lt;/Year&gt;&lt;RecNum&gt;1999&lt;/RecNum&gt;&lt;DisplayText&gt;[49]&lt;/DisplayText&gt;&lt;record&gt;&lt;rec-number&gt;1999&lt;/rec-number&gt;&lt;foreign-keys&gt;&lt;key app="EN" db-id="aftxevxamerfaqevpf6xfaf3tzd0xxs9tdpv" timestamp="1638246951" guid="d6c177a5-4317-46a7-880e-855a7d4d3811"&gt;1999&lt;/key&gt;&lt;/foreign-keys&gt;&lt;ref-type name="Electronic Book"&gt;44&lt;/ref-type&gt;&lt;contributors&gt;&lt;authors&gt;&lt;author&gt;World Health Organization,&lt;/author&gt;&lt;/authors&gt;&lt;/contributors&gt;&lt;titles&gt;&lt;title&gt;WHO handbook for guideline development&lt;/title&gt;&lt;/titles&gt;&lt;edition&gt;2nd ed&lt;/edition&gt;&lt;dates&gt;&lt;year&gt;2014&lt;/year&gt;&lt;/dates&gt;&lt;publisher&gt;World Health Organization&lt;/publisher&gt;&lt;isbn&gt;9241548967&lt;/isbn&gt;&lt;urls&gt;&lt;related-urls&gt;&lt;url&gt;https://apps.who.int/iris/handle/10665/145714&lt;/url&gt;&lt;/related-urls&gt;&lt;/urls&gt;&lt;/record&gt;&lt;/Cite&gt;&lt;/EndNote&gt;</w:instrText>
            </w:r>
            <w:r w:rsidR="000D4459">
              <w:fldChar w:fldCharType="separate"/>
            </w:r>
            <w:r w:rsidR="000D4459">
              <w:rPr>
                <w:noProof/>
              </w:rPr>
              <w:t>[49]</w:t>
            </w:r>
            <w:r w:rsidR="000D4459">
              <w:fldChar w:fldCharType="end"/>
            </w:r>
            <w:r w:rsidRPr="00F61DBC">
              <w:t>:</w:t>
            </w:r>
          </w:p>
          <w:p w14:paraId="43FB483D" w14:textId="77777777" w:rsidR="00F61DBC" w:rsidRPr="00F61DBC" w:rsidRDefault="00F61DBC" w:rsidP="00E421BF">
            <w:pPr>
              <w:pStyle w:val="tabletext"/>
              <w:rPr>
                <w:rFonts w:ascii="Times New Roman" w:hAnsi="Times New Roman" w:cs="Times New Roman"/>
              </w:rPr>
            </w:pPr>
            <w:r w:rsidRPr="00F61DBC">
              <w:t>How important are the health outcomes linked with an intervention to the people affected? </w:t>
            </w:r>
          </w:p>
          <w:p w14:paraId="1A0F21BB" w14:textId="77777777" w:rsidR="00F61DBC" w:rsidRPr="00F61DBC" w:rsidRDefault="00F61DBC" w:rsidP="00E421BF">
            <w:pPr>
              <w:pStyle w:val="tabletext"/>
              <w:rPr>
                <w:rFonts w:ascii="Times New Roman" w:hAnsi="Times New Roman" w:cs="Times New Roman"/>
              </w:rPr>
            </w:pPr>
            <w:r w:rsidRPr="00F61DBC">
              <w:t>Which outcomes matter most?</w:t>
            </w:r>
          </w:p>
          <w:p w14:paraId="518DC70B" w14:textId="0892B3DE" w:rsidR="00F61DBC" w:rsidRPr="00F61DBC" w:rsidRDefault="00F61DBC" w:rsidP="00E421BF">
            <w:pPr>
              <w:pStyle w:val="tabletext"/>
              <w:rPr>
                <w:rFonts w:ascii="Times New Roman" w:hAnsi="Times New Roman" w:cs="Times New Roman"/>
              </w:rPr>
            </w:pPr>
            <w:r w:rsidRPr="00F61DBC">
              <w:t xml:space="preserve">How do they feel about the possible benefits vs the possible harms of </w:t>
            </w:r>
            <w:r w:rsidR="000E7A9E" w:rsidRPr="000E7A9E">
              <w:t>labour induction</w:t>
            </w:r>
            <w:r w:rsidRPr="00F61DBC">
              <w:t>?</w:t>
            </w:r>
          </w:p>
        </w:tc>
      </w:tr>
      <w:tr w:rsidR="0040389B" w:rsidRPr="0040389B" w14:paraId="5C8EF571" w14:textId="77777777" w:rsidTr="0040389B">
        <w:tc>
          <w:tcPr>
            <w:tcW w:w="495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top w:w="100" w:type="dxa"/>
              <w:left w:w="100" w:type="dxa"/>
              <w:bottom w:w="100" w:type="dxa"/>
              <w:right w:w="100" w:type="dxa"/>
            </w:tcMar>
            <w:hideMark/>
          </w:tcPr>
          <w:p w14:paraId="442B1E0B" w14:textId="77777777" w:rsidR="00F61DBC" w:rsidRPr="0040389B" w:rsidRDefault="00F61DBC" w:rsidP="00037303">
            <w:pPr>
              <w:keepNext/>
              <w:spacing w:after="0" w:line="240" w:lineRule="auto"/>
              <w:rPr>
                <w:rFonts w:ascii="Times New Roman" w:eastAsia="Times New Roman" w:hAnsi="Times New Roman" w:cs="Times New Roman"/>
                <w:sz w:val="20"/>
                <w:szCs w:val="20"/>
                <w:lang w:val="en-AU"/>
              </w:rPr>
            </w:pPr>
            <w:r w:rsidRPr="0040389B">
              <w:rPr>
                <w:rFonts w:ascii="Calibri" w:eastAsia="Times New Roman" w:hAnsi="Calibri" w:cs="Calibri"/>
                <w:b/>
                <w:bCs/>
                <w:sz w:val="20"/>
                <w:szCs w:val="20"/>
                <w:lang w:val="en-AU"/>
              </w:rPr>
              <w:t>2. Human rights &amp; socio-cultural acceptability</w:t>
            </w:r>
          </w:p>
        </w:tc>
        <w:tc>
          <w:tcPr>
            <w:tcW w:w="469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top w:w="100" w:type="dxa"/>
              <w:left w:w="100" w:type="dxa"/>
              <w:bottom w:w="100" w:type="dxa"/>
              <w:right w:w="100" w:type="dxa"/>
            </w:tcMar>
            <w:hideMark/>
          </w:tcPr>
          <w:p w14:paraId="452C60AA" w14:textId="77777777" w:rsidR="00F61DBC" w:rsidRPr="0040389B" w:rsidRDefault="00F61DBC" w:rsidP="00F61DBC">
            <w:pPr>
              <w:spacing w:after="0" w:line="240" w:lineRule="auto"/>
              <w:rPr>
                <w:rFonts w:ascii="Times New Roman" w:eastAsia="Times New Roman" w:hAnsi="Times New Roman" w:cs="Times New Roman"/>
                <w:sz w:val="20"/>
                <w:szCs w:val="20"/>
                <w:lang w:val="en-AU"/>
              </w:rPr>
            </w:pPr>
            <w:r w:rsidRPr="0040389B">
              <w:rPr>
                <w:rFonts w:ascii="Calibri" w:eastAsia="Times New Roman" w:hAnsi="Calibri" w:cs="Calibri"/>
                <w:b/>
                <w:bCs/>
                <w:sz w:val="20"/>
                <w:szCs w:val="20"/>
                <w:lang w:val="en-AU"/>
              </w:rPr>
              <w:t>5. Acceptability</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top w:w="100" w:type="dxa"/>
              <w:left w:w="100" w:type="dxa"/>
              <w:bottom w:w="100" w:type="dxa"/>
              <w:right w:w="100" w:type="dxa"/>
            </w:tcMar>
            <w:hideMark/>
          </w:tcPr>
          <w:p w14:paraId="52853D56" w14:textId="77777777" w:rsidR="00F61DBC" w:rsidRPr="0040389B" w:rsidRDefault="00F61DBC" w:rsidP="00F61DBC">
            <w:pPr>
              <w:spacing w:after="0" w:line="240" w:lineRule="auto"/>
              <w:rPr>
                <w:rFonts w:ascii="Times New Roman" w:eastAsia="Times New Roman" w:hAnsi="Times New Roman" w:cs="Times New Roman"/>
                <w:sz w:val="20"/>
                <w:szCs w:val="20"/>
                <w:lang w:val="en-AU"/>
              </w:rPr>
            </w:pPr>
          </w:p>
        </w:tc>
      </w:tr>
      <w:tr w:rsidR="00F61DBC" w:rsidRPr="00F61DBC" w14:paraId="4382CF3A" w14:textId="77777777" w:rsidTr="00BD2D35">
        <w:tc>
          <w:tcPr>
            <w:tcW w:w="495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EF3" w:themeFill="accent5" w:themeFillTint="33"/>
            <w:tcMar>
              <w:top w:w="100" w:type="dxa"/>
              <w:left w:w="100" w:type="dxa"/>
              <w:bottom w:w="100" w:type="dxa"/>
              <w:right w:w="100" w:type="dxa"/>
            </w:tcMar>
            <w:hideMark/>
          </w:tcPr>
          <w:p w14:paraId="736ACAC9" w14:textId="77777777" w:rsidR="00F61DBC" w:rsidRPr="00F61DBC" w:rsidRDefault="00F61DBC" w:rsidP="002807A4">
            <w:pPr>
              <w:keepNext/>
              <w:spacing w:after="0" w:line="240" w:lineRule="auto"/>
              <w:rPr>
                <w:rFonts w:ascii="Times New Roman" w:eastAsia="Times New Roman" w:hAnsi="Times New Roman" w:cs="Times New Roman"/>
                <w:sz w:val="20"/>
                <w:szCs w:val="20"/>
                <w:lang w:val="en-AU"/>
              </w:rPr>
            </w:pPr>
            <w:r w:rsidRPr="00F61DBC">
              <w:rPr>
                <w:rFonts w:ascii="Calibri" w:eastAsia="Times New Roman" w:hAnsi="Calibri" w:cs="Calibri"/>
                <w:b/>
                <w:bCs/>
                <w:color w:val="000000"/>
                <w:sz w:val="20"/>
                <w:szCs w:val="20"/>
                <w:lang w:val="en-AU"/>
              </w:rPr>
              <w:t>Accordance with university human rights standards and principles</w:t>
            </w:r>
          </w:p>
        </w:tc>
        <w:tc>
          <w:tcPr>
            <w:tcW w:w="469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EF3" w:themeFill="accent5" w:themeFillTint="33"/>
            <w:tcMar>
              <w:top w:w="100" w:type="dxa"/>
              <w:left w:w="100" w:type="dxa"/>
              <w:bottom w:w="100" w:type="dxa"/>
              <w:right w:w="100" w:type="dxa"/>
            </w:tcMar>
            <w:hideMark/>
          </w:tcPr>
          <w:p w14:paraId="62F27FF2" w14:textId="77777777" w:rsidR="00F61DBC" w:rsidRPr="00F61DBC" w:rsidRDefault="00F61DBC" w:rsidP="00F61DBC">
            <w:pPr>
              <w:spacing w:after="0" w:line="240" w:lineRule="auto"/>
              <w:rPr>
                <w:rFonts w:ascii="Times New Roman" w:eastAsia="Times New Roman" w:hAnsi="Times New Roman" w:cs="Times New Roman"/>
                <w:sz w:val="20"/>
                <w:szCs w:val="20"/>
                <w:lang w:val="en-AU"/>
              </w:rPr>
            </w:pP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EF3" w:themeFill="accent5" w:themeFillTint="33"/>
            <w:tcMar>
              <w:top w:w="100" w:type="dxa"/>
              <w:left w:w="100" w:type="dxa"/>
              <w:bottom w:w="100" w:type="dxa"/>
              <w:right w:w="100" w:type="dxa"/>
            </w:tcMar>
            <w:hideMark/>
          </w:tcPr>
          <w:p w14:paraId="0C235BBB" w14:textId="77777777" w:rsidR="00F61DBC" w:rsidRPr="00F61DBC" w:rsidRDefault="00F61DBC" w:rsidP="00F61DBC">
            <w:pPr>
              <w:spacing w:after="0" w:line="240" w:lineRule="auto"/>
              <w:rPr>
                <w:rFonts w:ascii="Times New Roman" w:eastAsia="Times New Roman" w:hAnsi="Times New Roman" w:cs="Times New Roman"/>
                <w:sz w:val="20"/>
                <w:szCs w:val="20"/>
                <w:lang w:val="en-AU"/>
              </w:rPr>
            </w:pPr>
          </w:p>
        </w:tc>
      </w:tr>
      <w:tr w:rsidR="00F61DBC" w:rsidRPr="00F61DBC" w14:paraId="115B388F" w14:textId="77777777" w:rsidTr="1E580EAF">
        <w:trPr>
          <w:trHeight w:val="732"/>
        </w:trPr>
        <w:tc>
          <w:tcPr>
            <w:tcW w:w="495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C54CA0D" w14:textId="545EC160" w:rsidR="00F61DBC" w:rsidRPr="00F61DBC" w:rsidRDefault="00F61DBC" w:rsidP="00E421BF">
            <w:pPr>
              <w:pStyle w:val="tabletext"/>
              <w:rPr>
                <w:rFonts w:ascii="Times New Roman" w:hAnsi="Times New Roman" w:cs="Times New Roman"/>
              </w:rPr>
            </w:pPr>
            <w:r w:rsidRPr="00F61DBC">
              <w:t>Is the intervention in accordance with universal human rights standards and principles?</w:t>
            </w:r>
          </w:p>
        </w:tc>
        <w:tc>
          <w:tcPr>
            <w:tcW w:w="469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AF8B01B" w14:textId="3AF14A11" w:rsidR="00F61DBC" w:rsidRPr="00F61DBC" w:rsidRDefault="00F61DBC" w:rsidP="00E421BF">
            <w:pPr>
              <w:pStyle w:val="tabletext"/>
              <w:rPr>
                <w:rFonts w:ascii="Times New Roman" w:hAnsi="Times New Roman" w:cs="Times New Roman"/>
              </w:rPr>
            </w:pPr>
            <w:r w:rsidRPr="00F61DBC">
              <w:t>The GRADE paper (</w:t>
            </w:r>
            <w:proofErr w:type="spellStart"/>
            <w:r w:rsidRPr="00F61DBC">
              <w:t>EtDs</w:t>
            </w:r>
            <w:proofErr w:type="spellEnd"/>
            <w:r w:rsidRPr="00F61DBC">
              <w:t xml:space="preserve"> for CPGs) does refer to principles (e.g. autonomy, justice) that indicate inclusion of human rights perspective can be considered here</w:t>
            </w:r>
            <w:r w:rsidR="00ED2FED">
              <w:t xml:space="preserve"> </w:t>
            </w:r>
            <w:r w:rsidR="00ED2FED">
              <w:fldChar w:fldCharType="begin"/>
            </w:r>
            <w:r w:rsidR="000F34C3">
              <w:instrText xml:space="preserve"> ADDIN EN.CITE &lt;EndNote&gt;&lt;Cite&gt;&lt;Author&gt;Alonso-Coello&lt;/Author&gt;&lt;Year&gt;2016&lt;/Year&gt;&lt;RecNum&gt;1686&lt;/RecNum&gt;&lt;DisplayText&gt;[50]&lt;/DisplayText&gt;&lt;record&gt;&lt;rec-number&gt;1686&lt;/rec-number&gt;&lt;foreign-keys&gt;&lt;key app="EN" db-id="aftxevxamerfaqevpf6xfaf3tzd0xxs9tdpv" timestamp="1626414341" guid="dbe5586d-a7fe-4e03-944f-d3e34c338096"&gt;1686&lt;/key&gt;&lt;/foreign-keys&gt;&lt;ref-type name="Journal Article"&gt;17&lt;/ref-type&gt;&lt;contributors&gt;&lt;authors&gt;&lt;author&gt;Alonso-Coello, Pablo&lt;/author&gt;&lt;author&gt;Oxman, Andrew D&lt;/author&gt;&lt;author&gt;Moberg, Jenny&lt;/author&gt;&lt;author&gt;Brignardello-Petersen, Romina&lt;/author&gt;&lt;author&gt;Akl, Elie A&lt;/author&gt;&lt;author&gt;Davoli, Marina&lt;/author&gt;&lt;author&gt;Treweek, Shaun&lt;/author&gt;&lt;author&gt;Mustafa, Reem A&lt;/author&gt;&lt;author&gt;Vandvik, Per O&lt;/author&gt;&lt;author&gt;Meerpohl, Joerg&lt;/author&gt;&lt;author&gt;Guyatt, Gordon H&lt;/author&gt;&lt;author&gt;Schünemann, Holger J&lt;/author&gt;&lt;/authors&gt;&lt;/contributors&gt;&lt;titles&gt;&lt;title&gt;GRADE Evidence to Decision (EtD) frameworks: a systematic and transparent approach to making well informed healthcare choices. 2: Clinical practice guidelines&lt;/title&gt;&lt;secondary-title&gt;BMJ&lt;/secondary-title&gt;&lt;/titles&gt;&lt;periodical&gt;&lt;full-title&gt;BMJ&lt;/full-title&gt;&lt;abbr-1&gt;BMJ&lt;/abbr-1&gt;&lt;abbr-2&gt;BMJ&lt;/abbr-2&gt;&lt;/periodical&gt;&lt;pages&gt;i2089&lt;/pages&gt;&lt;volume&gt;353&lt;/volume&gt;&lt;dates&gt;&lt;year&gt;2016&lt;/year&gt;&lt;/dates&gt;&lt;urls&gt;&lt;related-urls&gt;&lt;url&gt;https://www.bmj.com/content/bmj/353/bmj.i2089.full.pdf&lt;/url&gt;&lt;/related-urls&gt;&lt;/urls&gt;&lt;electronic-resource-num&gt;10.1136/bmj.i2089&lt;/electronic-resource-num&gt;&lt;/record&gt;&lt;/Cite&gt;&lt;/EndNote&gt;</w:instrText>
            </w:r>
            <w:r w:rsidR="00ED2FED">
              <w:fldChar w:fldCharType="separate"/>
            </w:r>
            <w:r w:rsidR="000D4459">
              <w:rPr>
                <w:noProof/>
              </w:rPr>
              <w:t>[50]</w:t>
            </w:r>
            <w:r w:rsidR="00ED2FED">
              <w:fldChar w:fldCharType="end"/>
            </w:r>
            <w:r w:rsidRPr="00F61DBC">
              <w:t>.</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55462B4" w14:textId="372C4D03" w:rsidR="00F61DBC" w:rsidRPr="00ED2FED" w:rsidRDefault="00ED2FED" w:rsidP="00E421BF">
            <w:pPr>
              <w:pStyle w:val="tabletext"/>
              <w:rPr>
                <w:rFonts w:cstheme="minorHAnsi"/>
              </w:rPr>
            </w:pPr>
            <w:r w:rsidRPr="00ED2FED">
              <w:rPr>
                <w:rFonts w:cstheme="minorHAnsi"/>
              </w:rPr>
              <w:t>Human rights question presented second in findings for this criteria</w:t>
            </w:r>
          </w:p>
        </w:tc>
      </w:tr>
      <w:tr w:rsidR="00F61DBC" w:rsidRPr="00F61DBC" w14:paraId="2E218C34" w14:textId="77777777" w:rsidTr="00BD2D35">
        <w:tc>
          <w:tcPr>
            <w:tcW w:w="495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EF3" w:themeFill="accent5" w:themeFillTint="33"/>
            <w:tcMar>
              <w:top w:w="100" w:type="dxa"/>
              <w:left w:w="100" w:type="dxa"/>
              <w:bottom w:w="100" w:type="dxa"/>
              <w:right w:w="100" w:type="dxa"/>
            </w:tcMar>
            <w:hideMark/>
          </w:tcPr>
          <w:p w14:paraId="73957D05" w14:textId="77777777" w:rsidR="00F61DBC" w:rsidRPr="00F61DBC" w:rsidRDefault="00F61DBC" w:rsidP="002807A4">
            <w:pPr>
              <w:keepNext/>
              <w:spacing w:after="0" w:line="240" w:lineRule="auto"/>
              <w:rPr>
                <w:rFonts w:ascii="Times New Roman" w:eastAsia="Times New Roman" w:hAnsi="Times New Roman" w:cs="Times New Roman"/>
                <w:sz w:val="20"/>
                <w:szCs w:val="20"/>
                <w:lang w:val="en-AU"/>
              </w:rPr>
            </w:pPr>
            <w:r w:rsidRPr="00F61DBC">
              <w:rPr>
                <w:rFonts w:ascii="Calibri" w:eastAsia="Times New Roman" w:hAnsi="Calibri" w:cs="Calibri"/>
                <w:b/>
                <w:bCs/>
                <w:color w:val="000000"/>
                <w:sz w:val="20"/>
                <w:szCs w:val="20"/>
                <w:lang w:val="en-AU"/>
              </w:rPr>
              <w:t>Socio-cultural acceptability of intervention to patients/ beneficiaries and those implementing the intervention</w:t>
            </w:r>
          </w:p>
        </w:tc>
        <w:tc>
          <w:tcPr>
            <w:tcW w:w="469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EF3" w:themeFill="accent5" w:themeFillTint="33"/>
            <w:tcMar>
              <w:top w:w="100" w:type="dxa"/>
              <w:left w:w="100" w:type="dxa"/>
              <w:bottom w:w="100" w:type="dxa"/>
              <w:right w:w="100" w:type="dxa"/>
            </w:tcMar>
            <w:hideMark/>
          </w:tcPr>
          <w:p w14:paraId="48EA1610" w14:textId="77777777" w:rsidR="00F61DBC" w:rsidRPr="00F61DBC" w:rsidRDefault="00F61DBC" w:rsidP="00F61DBC">
            <w:pPr>
              <w:spacing w:after="0" w:line="240" w:lineRule="auto"/>
              <w:rPr>
                <w:rFonts w:ascii="Times New Roman" w:eastAsia="Times New Roman" w:hAnsi="Times New Roman" w:cs="Times New Roman"/>
                <w:sz w:val="20"/>
                <w:szCs w:val="20"/>
                <w:lang w:val="en-AU"/>
              </w:rPr>
            </w:pP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EF3" w:themeFill="accent5" w:themeFillTint="33"/>
            <w:tcMar>
              <w:top w:w="100" w:type="dxa"/>
              <w:left w:w="100" w:type="dxa"/>
              <w:bottom w:w="100" w:type="dxa"/>
              <w:right w:w="100" w:type="dxa"/>
            </w:tcMar>
            <w:hideMark/>
          </w:tcPr>
          <w:p w14:paraId="575D375B" w14:textId="77777777" w:rsidR="00F61DBC" w:rsidRPr="00F61DBC" w:rsidRDefault="00F61DBC" w:rsidP="00F61DBC">
            <w:pPr>
              <w:spacing w:after="240" w:line="240" w:lineRule="auto"/>
              <w:rPr>
                <w:rFonts w:ascii="Times New Roman" w:eastAsia="Times New Roman" w:hAnsi="Times New Roman" w:cs="Times New Roman"/>
                <w:sz w:val="20"/>
                <w:szCs w:val="20"/>
                <w:lang w:val="en-AU"/>
              </w:rPr>
            </w:pPr>
          </w:p>
        </w:tc>
      </w:tr>
      <w:tr w:rsidR="00F61DBC" w:rsidRPr="00F61DBC" w14:paraId="44E8B88B" w14:textId="77777777" w:rsidTr="1E580EAF">
        <w:tc>
          <w:tcPr>
            <w:tcW w:w="495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80C812E" w14:textId="21998B98" w:rsidR="00F61DBC" w:rsidRPr="00F61DBC" w:rsidRDefault="00F61DBC" w:rsidP="00E421BF">
            <w:pPr>
              <w:pStyle w:val="tabletext"/>
              <w:rPr>
                <w:rFonts w:ascii="Times New Roman" w:hAnsi="Times New Roman" w:cs="Times New Roman"/>
              </w:rPr>
            </w:pPr>
            <w:r w:rsidRPr="00F61DBC">
              <w:t>Is the intervention socio-culturally acceptable to patients/beneficiaries as well as to those implementing it?</w:t>
            </w:r>
          </w:p>
        </w:tc>
        <w:tc>
          <w:tcPr>
            <w:tcW w:w="469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2C496D4" w14:textId="066FCDAE" w:rsidR="00F61DBC" w:rsidRPr="00F61DBC" w:rsidRDefault="00F61DBC" w:rsidP="00E421BF">
            <w:pPr>
              <w:pStyle w:val="tabletext"/>
              <w:rPr>
                <w:rFonts w:ascii="Times New Roman" w:hAnsi="Times New Roman" w:cs="Times New Roman"/>
              </w:rPr>
            </w:pPr>
            <w:r w:rsidRPr="00F61DBC">
              <w:t>Is the intervention acceptable to key stakeholders?</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ADB2A0A" w14:textId="2D34384F" w:rsidR="00F61DBC" w:rsidRPr="00ED2FED" w:rsidRDefault="00ED2FED" w:rsidP="00E421BF">
            <w:pPr>
              <w:pStyle w:val="tabletext"/>
              <w:rPr>
                <w:rFonts w:cstheme="minorHAnsi"/>
              </w:rPr>
            </w:pPr>
            <w:r w:rsidRPr="00ED2FED">
              <w:rPr>
                <w:rFonts w:cstheme="minorHAnsi"/>
              </w:rPr>
              <w:t>Acceptability question presented first in findings.</w:t>
            </w:r>
          </w:p>
        </w:tc>
      </w:tr>
      <w:tr w:rsidR="00F61DBC" w:rsidRPr="00F61DBC" w14:paraId="0B7BA6DC" w14:textId="77777777" w:rsidTr="1E580EAF">
        <w:tc>
          <w:tcPr>
            <w:tcW w:w="495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EFC9087" w14:textId="21CADCBF" w:rsidR="00F61DBC" w:rsidRPr="00F61DBC" w:rsidRDefault="00F61DBC" w:rsidP="00E421BF">
            <w:pPr>
              <w:pStyle w:val="tabletext"/>
              <w:rPr>
                <w:rFonts w:ascii="Times New Roman" w:hAnsi="Times New Roman" w:cs="Times New Roman"/>
              </w:rPr>
            </w:pPr>
            <w:r w:rsidRPr="00F61DBC">
              <w:lastRenderedPageBreak/>
              <w:t>To which extent do patients/beneficiaries value different non-health outcomes?</w:t>
            </w:r>
          </w:p>
        </w:tc>
        <w:tc>
          <w:tcPr>
            <w:tcW w:w="469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A415154" w14:textId="77777777" w:rsidR="00F61DBC" w:rsidRPr="00F61DBC" w:rsidRDefault="00F61DBC" w:rsidP="00F61DBC">
            <w:pPr>
              <w:spacing w:after="0" w:line="240" w:lineRule="auto"/>
              <w:rPr>
                <w:rFonts w:ascii="Times New Roman" w:eastAsia="Times New Roman" w:hAnsi="Times New Roman" w:cs="Times New Roman"/>
                <w:sz w:val="20"/>
                <w:szCs w:val="20"/>
                <w:lang w:val="en-AU"/>
              </w:rPr>
            </w:pP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6D9C588" w14:textId="6CCFBE41" w:rsidR="00F61DBC" w:rsidRPr="00F61DBC" w:rsidRDefault="00F61DBC" w:rsidP="00F61DBC">
            <w:pPr>
              <w:spacing w:after="0" w:line="240" w:lineRule="auto"/>
              <w:rPr>
                <w:rFonts w:ascii="Times New Roman" w:eastAsia="Times New Roman" w:hAnsi="Times New Roman" w:cs="Times New Roman"/>
                <w:sz w:val="20"/>
                <w:szCs w:val="20"/>
                <w:lang w:val="en-AU"/>
              </w:rPr>
            </w:pPr>
          </w:p>
        </w:tc>
      </w:tr>
      <w:tr w:rsidR="00F61DBC" w:rsidRPr="00F61DBC" w14:paraId="736F9A00" w14:textId="77777777" w:rsidTr="00BD2D35">
        <w:tc>
          <w:tcPr>
            <w:tcW w:w="495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EF3" w:themeFill="accent5" w:themeFillTint="33"/>
            <w:tcMar>
              <w:top w:w="100" w:type="dxa"/>
              <w:left w:w="100" w:type="dxa"/>
              <w:bottom w:w="100" w:type="dxa"/>
              <w:right w:w="100" w:type="dxa"/>
            </w:tcMar>
            <w:hideMark/>
          </w:tcPr>
          <w:p w14:paraId="21BCFF18" w14:textId="77777777" w:rsidR="00F61DBC" w:rsidRPr="00F61DBC" w:rsidRDefault="00F61DBC" w:rsidP="002807A4">
            <w:pPr>
              <w:keepNext/>
              <w:spacing w:after="0" w:line="240" w:lineRule="auto"/>
              <w:rPr>
                <w:rFonts w:ascii="Times New Roman" w:eastAsia="Times New Roman" w:hAnsi="Times New Roman" w:cs="Times New Roman"/>
                <w:sz w:val="20"/>
                <w:szCs w:val="20"/>
                <w:lang w:val="en-AU"/>
              </w:rPr>
            </w:pPr>
            <w:r w:rsidRPr="00F61DBC">
              <w:rPr>
                <w:rFonts w:ascii="Calibri" w:eastAsia="Times New Roman" w:hAnsi="Calibri" w:cs="Calibri"/>
                <w:b/>
                <w:bCs/>
                <w:color w:val="000000"/>
                <w:sz w:val="20"/>
                <w:szCs w:val="20"/>
                <w:lang w:val="en-AU"/>
              </w:rPr>
              <w:t>Socio-cultural acceptability of intervention to the public and other relevant stakeholder groups</w:t>
            </w:r>
          </w:p>
        </w:tc>
        <w:tc>
          <w:tcPr>
            <w:tcW w:w="469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EF3" w:themeFill="accent5" w:themeFillTint="33"/>
            <w:tcMar>
              <w:top w:w="100" w:type="dxa"/>
              <w:left w:w="100" w:type="dxa"/>
              <w:bottom w:w="100" w:type="dxa"/>
              <w:right w:w="100" w:type="dxa"/>
            </w:tcMar>
            <w:hideMark/>
          </w:tcPr>
          <w:p w14:paraId="6A9305E5" w14:textId="77777777" w:rsidR="00F61DBC" w:rsidRPr="00F61DBC" w:rsidRDefault="00F61DBC" w:rsidP="00F61DBC">
            <w:pPr>
              <w:spacing w:after="0" w:line="240" w:lineRule="auto"/>
              <w:rPr>
                <w:rFonts w:ascii="Times New Roman" w:eastAsia="Times New Roman" w:hAnsi="Times New Roman" w:cs="Times New Roman"/>
                <w:sz w:val="20"/>
                <w:szCs w:val="20"/>
                <w:lang w:val="en-AU"/>
              </w:rPr>
            </w:pP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EF3" w:themeFill="accent5" w:themeFillTint="33"/>
            <w:tcMar>
              <w:top w:w="100" w:type="dxa"/>
              <w:left w:w="100" w:type="dxa"/>
              <w:bottom w:w="100" w:type="dxa"/>
              <w:right w:w="100" w:type="dxa"/>
            </w:tcMar>
            <w:hideMark/>
          </w:tcPr>
          <w:p w14:paraId="25561BA7" w14:textId="77777777" w:rsidR="00F61DBC" w:rsidRPr="00F61DBC" w:rsidRDefault="00F61DBC" w:rsidP="00F61DBC">
            <w:pPr>
              <w:spacing w:after="0" w:line="240" w:lineRule="auto"/>
              <w:rPr>
                <w:rFonts w:ascii="Times New Roman" w:eastAsia="Times New Roman" w:hAnsi="Times New Roman" w:cs="Times New Roman"/>
                <w:sz w:val="20"/>
                <w:szCs w:val="20"/>
                <w:lang w:val="en-AU"/>
              </w:rPr>
            </w:pPr>
          </w:p>
        </w:tc>
      </w:tr>
      <w:tr w:rsidR="00F61DBC" w:rsidRPr="00F61DBC" w14:paraId="2F54DCD2" w14:textId="77777777" w:rsidTr="1E580EAF">
        <w:tc>
          <w:tcPr>
            <w:tcW w:w="495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B73E504" w14:textId="328EDD3D" w:rsidR="00F61DBC" w:rsidRPr="00F61DBC" w:rsidRDefault="00F61DBC" w:rsidP="00E421BF">
            <w:pPr>
              <w:pStyle w:val="tabletext"/>
              <w:rPr>
                <w:rFonts w:ascii="Times New Roman" w:hAnsi="Times New Roman" w:cs="Times New Roman"/>
              </w:rPr>
            </w:pPr>
            <w:r w:rsidRPr="00F61DBC">
              <w:t>Is the intervention sensitive to sex, age, ethnicity, culture or language, sexual orientation or gender identity, disability status, education, socio-economic status, place of residence or any other relevant characteristics?</w:t>
            </w:r>
          </w:p>
        </w:tc>
        <w:tc>
          <w:tcPr>
            <w:tcW w:w="469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48259D66" w14:textId="77777777" w:rsidR="00F61DBC" w:rsidRPr="00F61DBC" w:rsidRDefault="00F61DBC" w:rsidP="00E421BF">
            <w:pPr>
              <w:pStyle w:val="tabletext"/>
              <w:rPr>
                <w:rFonts w:ascii="Times New Roman" w:hAnsi="Times New Roman" w:cs="Times New Roman"/>
              </w:rPr>
            </w:pP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66142ED0" w14:textId="77777777" w:rsidR="00F61DBC" w:rsidRPr="00F61DBC" w:rsidRDefault="00F61DBC" w:rsidP="00E421BF">
            <w:pPr>
              <w:pStyle w:val="tabletext"/>
              <w:rPr>
                <w:rFonts w:ascii="Times New Roman" w:hAnsi="Times New Roman" w:cs="Times New Roman"/>
              </w:rPr>
            </w:pPr>
            <w:r w:rsidRPr="00F61DBC">
              <w:t>No evidence found.</w:t>
            </w:r>
          </w:p>
        </w:tc>
      </w:tr>
      <w:tr w:rsidR="00F61DBC" w:rsidRPr="00F61DBC" w14:paraId="307EF55D" w14:textId="77777777" w:rsidTr="00BD2D35">
        <w:tc>
          <w:tcPr>
            <w:tcW w:w="495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EF3" w:themeFill="accent5" w:themeFillTint="33"/>
            <w:tcMar>
              <w:top w:w="100" w:type="dxa"/>
              <w:left w:w="100" w:type="dxa"/>
              <w:bottom w:w="100" w:type="dxa"/>
              <w:right w:w="100" w:type="dxa"/>
            </w:tcMar>
            <w:hideMark/>
          </w:tcPr>
          <w:p w14:paraId="65A83669" w14:textId="77777777" w:rsidR="00F61DBC" w:rsidRPr="00B5234A" w:rsidRDefault="00F61DBC" w:rsidP="002807A4">
            <w:pPr>
              <w:keepNext/>
              <w:spacing w:after="0" w:line="240" w:lineRule="auto"/>
              <w:rPr>
                <w:rFonts w:ascii="Times New Roman" w:eastAsia="Times New Roman" w:hAnsi="Times New Roman" w:cs="Times New Roman"/>
                <w:i/>
                <w:iCs/>
                <w:sz w:val="20"/>
                <w:szCs w:val="20"/>
                <w:lang w:val="en-AU"/>
              </w:rPr>
            </w:pPr>
            <w:r w:rsidRPr="00B5234A">
              <w:rPr>
                <w:rFonts w:ascii="Calibri" w:eastAsia="Times New Roman" w:hAnsi="Calibri" w:cs="Calibri"/>
                <w:b/>
                <w:bCs/>
                <w:i/>
                <w:iCs/>
                <w:color w:val="000000"/>
                <w:sz w:val="20"/>
                <w:szCs w:val="20"/>
                <w:lang w:val="en-AU"/>
              </w:rPr>
              <w:t>Impact on autonomy of concerned stakeholders</w:t>
            </w:r>
          </w:p>
        </w:tc>
        <w:tc>
          <w:tcPr>
            <w:tcW w:w="469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EF3" w:themeFill="accent5" w:themeFillTint="33"/>
            <w:tcMar>
              <w:top w:w="100" w:type="dxa"/>
              <w:left w:w="100" w:type="dxa"/>
              <w:bottom w:w="100" w:type="dxa"/>
              <w:right w:w="100" w:type="dxa"/>
            </w:tcMar>
            <w:hideMark/>
          </w:tcPr>
          <w:p w14:paraId="013C36FC" w14:textId="77777777" w:rsidR="00F61DBC" w:rsidRPr="00F61DBC" w:rsidRDefault="00F61DBC" w:rsidP="00F61DBC">
            <w:pPr>
              <w:spacing w:after="0" w:line="240" w:lineRule="auto"/>
              <w:rPr>
                <w:rFonts w:ascii="Times New Roman" w:eastAsia="Times New Roman" w:hAnsi="Times New Roman" w:cs="Times New Roman"/>
                <w:sz w:val="20"/>
                <w:szCs w:val="20"/>
                <w:lang w:val="en-AU"/>
              </w:rPr>
            </w:pP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EF3" w:themeFill="accent5" w:themeFillTint="33"/>
            <w:tcMar>
              <w:top w:w="100" w:type="dxa"/>
              <w:left w:w="100" w:type="dxa"/>
              <w:bottom w:w="100" w:type="dxa"/>
              <w:right w:w="100" w:type="dxa"/>
            </w:tcMar>
            <w:hideMark/>
          </w:tcPr>
          <w:p w14:paraId="7E16170B" w14:textId="77777777" w:rsidR="00F61DBC" w:rsidRPr="00F61DBC" w:rsidRDefault="00F61DBC" w:rsidP="00F61DBC">
            <w:pPr>
              <w:spacing w:after="0" w:line="240" w:lineRule="auto"/>
              <w:rPr>
                <w:rFonts w:ascii="Times New Roman" w:eastAsia="Times New Roman" w:hAnsi="Times New Roman" w:cs="Times New Roman"/>
                <w:sz w:val="20"/>
                <w:szCs w:val="20"/>
                <w:lang w:val="en-AU"/>
              </w:rPr>
            </w:pPr>
          </w:p>
        </w:tc>
      </w:tr>
      <w:tr w:rsidR="00F61DBC" w:rsidRPr="00F61DBC" w14:paraId="414F7176" w14:textId="77777777" w:rsidTr="1E580EAF">
        <w:tc>
          <w:tcPr>
            <w:tcW w:w="495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197B340" w14:textId="161B955F" w:rsidR="00F61DBC" w:rsidRPr="00B5234A" w:rsidRDefault="00F61DBC" w:rsidP="00E421BF">
            <w:pPr>
              <w:pStyle w:val="tabletext"/>
              <w:rPr>
                <w:rFonts w:ascii="Times New Roman" w:hAnsi="Times New Roman" w:cs="Times New Roman"/>
                <w:i/>
                <w:iCs/>
              </w:rPr>
            </w:pPr>
            <w:r w:rsidRPr="00B5234A">
              <w:rPr>
                <w:i/>
                <w:iCs/>
              </w:rPr>
              <w:t>How does the intervention affect an individual’s, population group’s or organization’s autonomy, i.e. their ability to make a competent, informed and voluntary decision?</w:t>
            </w:r>
          </w:p>
        </w:tc>
        <w:tc>
          <w:tcPr>
            <w:tcW w:w="469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3C45627" w14:textId="667E2602" w:rsidR="00F61DBC" w:rsidRPr="00F61DBC" w:rsidRDefault="00F61DBC" w:rsidP="00E421BF">
            <w:pPr>
              <w:pStyle w:val="tabletext"/>
              <w:rPr>
                <w:rFonts w:ascii="Times New Roman" w:hAnsi="Times New Roman" w:cs="Times New Roman"/>
              </w:rPr>
            </w:pP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E29B69D" w14:textId="234CE1FE" w:rsidR="00F61DBC" w:rsidRPr="00F61DBC" w:rsidRDefault="00ED2FED" w:rsidP="00E421BF">
            <w:pPr>
              <w:pStyle w:val="tabletext"/>
              <w:rPr>
                <w:rFonts w:ascii="Times New Roman" w:hAnsi="Times New Roman" w:cs="Times New Roman"/>
              </w:rPr>
            </w:pPr>
            <w:r w:rsidRPr="1E580EAF">
              <w:rPr>
                <w:color w:val="000000" w:themeColor="text1"/>
              </w:rPr>
              <w:t>This sub-criteria</w:t>
            </w:r>
            <w:r w:rsidR="00F61DBC" w:rsidRPr="1E580EAF">
              <w:rPr>
                <w:color w:val="000000" w:themeColor="text1"/>
              </w:rPr>
              <w:t xml:space="preserve"> relates to autonomy in terms of: to what degree is the intervention imposed on individuals/communities/populations</w:t>
            </w:r>
            <w:r w:rsidR="0380A8AD" w:rsidRPr="1E580EAF">
              <w:rPr>
                <w:color w:val="000000" w:themeColor="text1"/>
              </w:rPr>
              <w:t xml:space="preserve"> (e.g. public health orders during a pandemic)</w:t>
            </w:r>
            <w:r w:rsidR="00F61DBC" w:rsidRPr="1E580EAF">
              <w:rPr>
                <w:color w:val="000000" w:themeColor="text1"/>
              </w:rPr>
              <w:t xml:space="preserve">? </w:t>
            </w:r>
            <w:r w:rsidR="008B2B9B" w:rsidRPr="1E580EAF">
              <w:rPr>
                <w:color w:val="000000" w:themeColor="text1"/>
              </w:rPr>
              <w:t xml:space="preserve">This sub-criteria </w:t>
            </w:r>
            <w:r w:rsidR="00623C56">
              <w:rPr>
                <w:color w:val="000000" w:themeColor="text1"/>
              </w:rPr>
              <w:t>was not considered</w:t>
            </w:r>
            <w:r w:rsidR="4E628998" w:rsidRPr="1E580EAF">
              <w:rPr>
                <w:color w:val="000000" w:themeColor="text1"/>
              </w:rPr>
              <w:t xml:space="preserve"> </w:t>
            </w:r>
            <w:r w:rsidRPr="1E580EAF">
              <w:rPr>
                <w:color w:val="000000" w:themeColor="text1"/>
              </w:rPr>
              <w:t xml:space="preserve">relevant to </w:t>
            </w:r>
            <w:r w:rsidR="0F4171A0" w:rsidRPr="1E580EAF">
              <w:rPr>
                <w:color w:val="000000" w:themeColor="text1"/>
              </w:rPr>
              <w:t>the intervention of induction of labour</w:t>
            </w:r>
            <w:r w:rsidRPr="1E580EAF">
              <w:rPr>
                <w:color w:val="000000" w:themeColor="text1"/>
              </w:rPr>
              <w:t>.</w:t>
            </w:r>
          </w:p>
        </w:tc>
      </w:tr>
      <w:tr w:rsidR="0040389B" w:rsidRPr="0040389B" w14:paraId="17D06C86" w14:textId="77777777" w:rsidTr="0040389B">
        <w:tc>
          <w:tcPr>
            <w:tcW w:w="495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top w:w="100" w:type="dxa"/>
              <w:left w:w="100" w:type="dxa"/>
              <w:bottom w:w="100" w:type="dxa"/>
              <w:right w:w="100" w:type="dxa"/>
            </w:tcMar>
            <w:hideMark/>
          </w:tcPr>
          <w:p w14:paraId="1FC0A033" w14:textId="77777777" w:rsidR="00F61DBC" w:rsidRPr="0040389B" w:rsidRDefault="00F61DBC" w:rsidP="00037303">
            <w:pPr>
              <w:keepNext/>
              <w:spacing w:after="0" w:line="240" w:lineRule="auto"/>
              <w:rPr>
                <w:rFonts w:ascii="Times New Roman" w:eastAsia="Times New Roman" w:hAnsi="Times New Roman" w:cs="Times New Roman"/>
                <w:sz w:val="20"/>
                <w:szCs w:val="20"/>
                <w:lang w:val="en-AU"/>
              </w:rPr>
            </w:pPr>
            <w:r w:rsidRPr="0040389B">
              <w:rPr>
                <w:rFonts w:ascii="Calibri" w:eastAsia="Times New Roman" w:hAnsi="Calibri" w:cs="Calibri"/>
                <w:b/>
                <w:bCs/>
                <w:sz w:val="20"/>
                <w:szCs w:val="20"/>
                <w:lang w:val="en-AU"/>
              </w:rPr>
              <w:t>3. Health equity, equality and non-discrimination</w:t>
            </w:r>
          </w:p>
        </w:tc>
        <w:tc>
          <w:tcPr>
            <w:tcW w:w="469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top w:w="100" w:type="dxa"/>
              <w:left w:w="100" w:type="dxa"/>
              <w:bottom w:w="100" w:type="dxa"/>
              <w:right w:w="100" w:type="dxa"/>
            </w:tcMar>
            <w:hideMark/>
          </w:tcPr>
          <w:p w14:paraId="3BCE8052" w14:textId="77777777" w:rsidR="00F61DBC" w:rsidRPr="0040389B" w:rsidRDefault="00F61DBC" w:rsidP="00F61DBC">
            <w:pPr>
              <w:spacing w:after="0" w:line="240" w:lineRule="auto"/>
              <w:rPr>
                <w:rFonts w:ascii="Times New Roman" w:eastAsia="Times New Roman" w:hAnsi="Times New Roman" w:cs="Times New Roman"/>
                <w:sz w:val="20"/>
                <w:szCs w:val="20"/>
                <w:lang w:val="en-AU"/>
              </w:rPr>
            </w:pPr>
            <w:r w:rsidRPr="0040389B">
              <w:rPr>
                <w:rFonts w:ascii="Calibri" w:eastAsia="Times New Roman" w:hAnsi="Calibri" w:cs="Calibri"/>
                <w:b/>
                <w:bCs/>
                <w:sz w:val="20"/>
                <w:szCs w:val="20"/>
                <w:lang w:val="en-AU"/>
              </w:rPr>
              <w:t>4. Equity</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top w:w="100" w:type="dxa"/>
              <w:left w:w="100" w:type="dxa"/>
              <w:bottom w:w="100" w:type="dxa"/>
              <w:right w:w="100" w:type="dxa"/>
            </w:tcMar>
            <w:hideMark/>
          </w:tcPr>
          <w:p w14:paraId="7C1DA1AD" w14:textId="77777777" w:rsidR="00F61DBC" w:rsidRPr="0040389B" w:rsidRDefault="00F61DBC" w:rsidP="00F61DBC">
            <w:pPr>
              <w:spacing w:after="0" w:line="240" w:lineRule="auto"/>
              <w:rPr>
                <w:rFonts w:ascii="Times New Roman" w:eastAsia="Times New Roman" w:hAnsi="Times New Roman" w:cs="Times New Roman"/>
                <w:sz w:val="20"/>
                <w:szCs w:val="20"/>
                <w:lang w:val="en-AU"/>
              </w:rPr>
            </w:pPr>
          </w:p>
        </w:tc>
      </w:tr>
      <w:tr w:rsidR="00F61DBC" w:rsidRPr="00F61DBC" w14:paraId="4701E190" w14:textId="77777777" w:rsidTr="00BD2D35">
        <w:tc>
          <w:tcPr>
            <w:tcW w:w="495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EF3" w:themeFill="accent5" w:themeFillTint="33"/>
            <w:tcMar>
              <w:top w:w="100" w:type="dxa"/>
              <w:left w:w="100" w:type="dxa"/>
              <w:bottom w:w="100" w:type="dxa"/>
              <w:right w:w="100" w:type="dxa"/>
            </w:tcMar>
            <w:hideMark/>
          </w:tcPr>
          <w:p w14:paraId="31E02221" w14:textId="77777777" w:rsidR="00F61DBC" w:rsidRPr="00F61DBC" w:rsidRDefault="00F61DBC" w:rsidP="002807A4">
            <w:pPr>
              <w:keepNext/>
              <w:spacing w:after="0" w:line="240" w:lineRule="auto"/>
              <w:rPr>
                <w:rFonts w:ascii="Times New Roman" w:eastAsia="Times New Roman" w:hAnsi="Times New Roman" w:cs="Times New Roman"/>
                <w:sz w:val="20"/>
                <w:szCs w:val="20"/>
                <w:lang w:val="en-AU"/>
              </w:rPr>
            </w:pPr>
            <w:r w:rsidRPr="00F61DBC">
              <w:rPr>
                <w:rFonts w:ascii="Calibri" w:eastAsia="Times New Roman" w:hAnsi="Calibri" w:cs="Calibri"/>
                <w:b/>
                <w:bCs/>
                <w:color w:val="000000"/>
                <w:sz w:val="20"/>
                <w:szCs w:val="20"/>
                <w:lang w:val="en-AU"/>
              </w:rPr>
              <w:t>Impact on health equality and/or health equity</w:t>
            </w:r>
          </w:p>
        </w:tc>
        <w:tc>
          <w:tcPr>
            <w:tcW w:w="469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EF3" w:themeFill="accent5" w:themeFillTint="33"/>
            <w:tcMar>
              <w:top w:w="100" w:type="dxa"/>
              <w:left w:w="100" w:type="dxa"/>
              <w:bottom w:w="100" w:type="dxa"/>
              <w:right w:w="100" w:type="dxa"/>
            </w:tcMar>
            <w:hideMark/>
          </w:tcPr>
          <w:p w14:paraId="7E8A1078" w14:textId="77777777" w:rsidR="00F61DBC" w:rsidRPr="00F61DBC" w:rsidRDefault="00F61DBC" w:rsidP="00F61DBC">
            <w:pPr>
              <w:spacing w:after="0" w:line="240" w:lineRule="auto"/>
              <w:rPr>
                <w:rFonts w:ascii="Times New Roman" w:eastAsia="Times New Roman" w:hAnsi="Times New Roman" w:cs="Times New Roman"/>
                <w:sz w:val="20"/>
                <w:szCs w:val="20"/>
                <w:lang w:val="en-AU"/>
              </w:rPr>
            </w:pP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EF3" w:themeFill="accent5" w:themeFillTint="33"/>
            <w:tcMar>
              <w:top w:w="100" w:type="dxa"/>
              <w:left w:w="100" w:type="dxa"/>
              <w:bottom w:w="100" w:type="dxa"/>
              <w:right w:w="100" w:type="dxa"/>
            </w:tcMar>
            <w:hideMark/>
          </w:tcPr>
          <w:p w14:paraId="11A6CC8C" w14:textId="77777777" w:rsidR="00F61DBC" w:rsidRPr="00F61DBC" w:rsidRDefault="00F61DBC" w:rsidP="00F61DBC">
            <w:pPr>
              <w:spacing w:after="0" w:line="240" w:lineRule="auto"/>
              <w:rPr>
                <w:rFonts w:ascii="Times New Roman" w:eastAsia="Times New Roman" w:hAnsi="Times New Roman" w:cs="Times New Roman"/>
                <w:sz w:val="20"/>
                <w:szCs w:val="20"/>
                <w:lang w:val="en-AU"/>
              </w:rPr>
            </w:pPr>
          </w:p>
        </w:tc>
      </w:tr>
      <w:tr w:rsidR="00F61DBC" w:rsidRPr="00F61DBC" w14:paraId="5DB7E54C" w14:textId="77777777" w:rsidTr="1E580EAF">
        <w:tc>
          <w:tcPr>
            <w:tcW w:w="495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E372ED3" w14:textId="04FDF418" w:rsidR="00F61DBC" w:rsidRPr="00B5234A" w:rsidRDefault="00F61DBC" w:rsidP="00E421BF">
            <w:pPr>
              <w:pStyle w:val="tabletext"/>
              <w:rPr>
                <w:rFonts w:ascii="Times New Roman" w:hAnsi="Times New Roman" w:cs="Times New Roman"/>
                <w:i/>
                <w:iCs/>
              </w:rPr>
            </w:pPr>
            <w:r w:rsidRPr="00B5234A">
              <w:rPr>
                <w:i/>
                <w:iCs/>
              </w:rPr>
              <w:t>How are the condition and its determinants distributed across different population groups?</w:t>
            </w:r>
          </w:p>
        </w:tc>
        <w:tc>
          <w:tcPr>
            <w:tcW w:w="469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60C2281" w14:textId="77777777" w:rsidR="00F61DBC" w:rsidRPr="00F61DBC" w:rsidRDefault="00F61DBC" w:rsidP="00E421BF">
            <w:pPr>
              <w:pStyle w:val="tabletext"/>
              <w:rPr>
                <w:rFonts w:ascii="Times New Roman" w:hAnsi="Times New Roman" w:cs="Times New Roman"/>
              </w:rPr>
            </w:pPr>
            <w:r w:rsidRPr="00F61DBC">
              <w:t>What would be the impact on health equities?</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6A947E23" w14:textId="08D855ED" w:rsidR="00F61DBC" w:rsidRPr="00F61DBC" w:rsidRDefault="00ED2FED" w:rsidP="00E421BF">
            <w:pPr>
              <w:pStyle w:val="tabletext"/>
              <w:rPr>
                <w:rFonts w:ascii="Times New Roman" w:hAnsi="Times New Roman" w:cs="Times New Roman"/>
              </w:rPr>
            </w:pPr>
            <w:r>
              <w:t>In our context, the</w:t>
            </w:r>
            <w:r w:rsidR="00F61DBC" w:rsidRPr="00F61DBC">
              <w:t xml:space="preserve"> condition </w:t>
            </w:r>
            <w:r>
              <w:t xml:space="preserve">might be ‘need for </w:t>
            </w:r>
            <w:r w:rsidR="000E7A9E" w:rsidRPr="000E7A9E">
              <w:t>labour induction’</w:t>
            </w:r>
            <w:r>
              <w:t xml:space="preserve">. There is no scope to consider this question for our </w:t>
            </w:r>
            <w:r w:rsidR="00CA41BA">
              <w:t>topics</w:t>
            </w:r>
            <w:r>
              <w:t>.</w:t>
            </w:r>
          </w:p>
        </w:tc>
      </w:tr>
      <w:tr w:rsidR="00F61DBC" w:rsidRPr="00F61DBC" w14:paraId="5CC335EF" w14:textId="77777777" w:rsidTr="1E580EAF">
        <w:tc>
          <w:tcPr>
            <w:tcW w:w="495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2E4739E" w14:textId="1894AB5D" w:rsidR="00F61DBC" w:rsidRPr="00F61DBC" w:rsidRDefault="00F61DBC" w:rsidP="00E421BF">
            <w:pPr>
              <w:pStyle w:val="tabletext"/>
              <w:rPr>
                <w:rFonts w:ascii="Times New Roman" w:hAnsi="Times New Roman" w:cs="Times New Roman"/>
              </w:rPr>
            </w:pPr>
            <w:r w:rsidRPr="00F61DBC">
              <w:t>Is the intervention likely to reduce or increase existing health inequalities and/or health inequities?</w:t>
            </w:r>
          </w:p>
          <w:p w14:paraId="41345A87" w14:textId="1BFC5232" w:rsidR="00F61DBC" w:rsidRPr="00F61DBC" w:rsidRDefault="00F61DBC" w:rsidP="00E421BF">
            <w:pPr>
              <w:pStyle w:val="tabletext"/>
              <w:rPr>
                <w:rFonts w:ascii="Times New Roman" w:hAnsi="Times New Roman" w:cs="Times New Roman"/>
              </w:rPr>
            </w:pPr>
            <w:r w:rsidRPr="00F61DBC">
              <w:t>Does the intervention prioritise and/or aid those furthest behind?</w:t>
            </w:r>
          </w:p>
        </w:tc>
        <w:tc>
          <w:tcPr>
            <w:tcW w:w="469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081B6B3" w14:textId="77777777" w:rsidR="00F61DBC" w:rsidRPr="00F61DBC" w:rsidRDefault="00F61DBC" w:rsidP="00E421BF">
            <w:pPr>
              <w:pStyle w:val="tabletext"/>
              <w:rPr>
                <w:rFonts w:ascii="Times New Roman" w:hAnsi="Times New Roman" w:cs="Times New Roman"/>
              </w:rPr>
            </w:pP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B4AB9B5" w14:textId="77777777" w:rsidR="00F61DBC" w:rsidRPr="00F61DBC" w:rsidRDefault="00F61DBC" w:rsidP="00E421BF">
            <w:pPr>
              <w:pStyle w:val="tabletext"/>
              <w:rPr>
                <w:rFonts w:ascii="Times New Roman" w:hAnsi="Times New Roman" w:cs="Times New Roman"/>
              </w:rPr>
            </w:pPr>
          </w:p>
        </w:tc>
      </w:tr>
      <w:tr w:rsidR="00F61DBC" w:rsidRPr="00F61DBC" w14:paraId="4BFEF2F4" w14:textId="77777777" w:rsidTr="1E580EAF">
        <w:tc>
          <w:tcPr>
            <w:tcW w:w="495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47F90237" w14:textId="56EAC809" w:rsidR="00F61DBC" w:rsidRPr="00F61DBC" w:rsidRDefault="00F61DBC" w:rsidP="00E421BF">
            <w:pPr>
              <w:pStyle w:val="tabletext"/>
              <w:rPr>
                <w:rFonts w:ascii="Times New Roman" w:hAnsi="Times New Roman" w:cs="Times New Roman"/>
              </w:rPr>
            </w:pPr>
            <w:r w:rsidRPr="00F61DBC">
              <w:lastRenderedPageBreak/>
              <w:t>How do such impacts on health inequalities and /or health inequities vary over time, e.g. are initial increases likely to balance out over time, as interventions are scaled up?</w:t>
            </w:r>
          </w:p>
        </w:tc>
        <w:tc>
          <w:tcPr>
            <w:tcW w:w="469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6D6E381" w14:textId="77777777" w:rsidR="00F61DBC" w:rsidRPr="00F61DBC" w:rsidRDefault="00F61DBC" w:rsidP="00E421BF">
            <w:pPr>
              <w:pStyle w:val="tabletext"/>
              <w:rPr>
                <w:rFonts w:ascii="Times New Roman" w:hAnsi="Times New Roman" w:cs="Times New Roman"/>
              </w:rPr>
            </w:pP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6CE29870" w14:textId="77777777" w:rsidR="00F61DBC" w:rsidRPr="00F61DBC" w:rsidRDefault="00F61DBC" w:rsidP="00E421BF">
            <w:pPr>
              <w:pStyle w:val="tabletext"/>
              <w:rPr>
                <w:rFonts w:ascii="Times New Roman" w:hAnsi="Times New Roman" w:cs="Times New Roman"/>
              </w:rPr>
            </w:pPr>
          </w:p>
        </w:tc>
      </w:tr>
      <w:tr w:rsidR="00F61DBC" w:rsidRPr="00F61DBC" w14:paraId="65CF9A68" w14:textId="77777777" w:rsidTr="00BD2D35">
        <w:tc>
          <w:tcPr>
            <w:tcW w:w="495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EF3" w:themeFill="accent5" w:themeFillTint="33"/>
            <w:tcMar>
              <w:top w:w="100" w:type="dxa"/>
              <w:left w:w="100" w:type="dxa"/>
              <w:bottom w:w="100" w:type="dxa"/>
              <w:right w:w="100" w:type="dxa"/>
            </w:tcMar>
            <w:hideMark/>
          </w:tcPr>
          <w:p w14:paraId="0EBB54A2" w14:textId="2EBD061E" w:rsidR="00F61DBC" w:rsidRPr="00F61DBC" w:rsidRDefault="00F61DBC" w:rsidP="002807A4">
            <w:pPr>
              <w:keepNext/>
              <w:spacing w:after="0" w:line="240" w:lineRule="auto"/>
              <w:rPr>
                <w:rFonts w:ascii="Times New Roman" w:eastAsia="Times New Roman" w:hAnsi="Times New Roman" w:cs="Times New Roman"/>
                <w:sz w:val="20"/>
                <w:szCs w:val="20"/>
                <w:lang w:val="en-AU"/>
              </w:rPr>
            </w:pPr>
            <w:r w:rsidRPr="00F61DBC">
              <w:rPr>
                <w:rFonts w:ascii="Calibri" w:eastAsia="Times New Roman" w:hAnsi="Calibri" w:cs="Calibri"/>
                <w:b/>
                <w:bCs/>
                <w:color w:val="000000"/>
                <w:sz w:val="20"/>
                <w:szCs w:val="20"/>
                <w:lang w:val="en-AU"/>
              </w:rPr>
              <w:t>Distribution of benefits and harms of the intervention</w:t>
            </w:r>
          </w:p>
        </w:tc>
        <w:tc>
          <w:tcPr>
            <w:tcW w:w="469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EF3" w:themeFill="accent5" w:themeFillTint="33"/>
            <w:tcMar>
              <w:top w:w="100" w:type="dxa"/>
              <w:left w:w="100" w:type="dxa"/>
              <w:bottom w:w="100" w:type="dxa"/>
              <w:right w:w="100" w:type="dxa"/>
            </w:tcMar>
            <w:hideMark/>
          </w:tcPr>
          <w:p w14:paraId="43AA8419" w14:textId="77777777" w:rsidR="00F61DBC" w:rsidRPr="00F61DBC" w:rsidRDefault="00F61DBC" w:rsidP="00F61DBC">
            <w:pPr>
              <w:spacing w:after="0" w:line="240" w:lineRule="auto"/>
              <w:rPr>
                <w:rFonts w:ascii="Times New Roman" w:eastAsia="Times New Roman" w:hAnsi="Times New Roman" w:cs="Times New Roman"/>
                <w:sz w:val="20"/>
                <w:szCs w:val="20"/>
                <w:lang w:val="en-AU"/>
              </w:rPr>
            </w:pP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EF3" w:themeFill="accent5" w:themeFillTint="33"/>
            <w:tcMar>
              <w:top w:w="100" w:type="dxa"/>
              <w:left w:w="100" w:type="dxa"/>
              <w:bottom w:w="100" w:type="dxa"/>
              <w:right w:w="100" w:type="dxa"/>
            </w:tcMar>
            <w:hideMark/>
          </w:tcPr>
          <w:p w14:paraId="7F9A843A" w14:textId="77777777" w:rsidR="00F61DBC" w:rsidRPr="00F61DBC" w:rsidRDefault="00F61DBC" w:rsidP="00F61DBC">
            <w:pPr>
              <w:spacing w:after="0" w:line="240" w:lineRule="auto"/>
              <w:rPr>
                <w:rFonts w:ascii="Times New Roman" w:eastAsia="Times New Roman" w:hAnsi="Times New Roman" w:cs="Times New Roman"/>
                <w:sz w:val="20"/>
                <w:szCs w:val="20"/>
                <w:lang w:val="en-AU"/>
              </w:rPr>
            </w:pPr>
          </w:p>
        </w:tc>
      </w:tr>
      <w:tr w:rsidR="00F61DBC" w:rsidRPr="00F61DBC" w14:paraId="52CCBB92" w14:textId="77777777" w:rsidTr="1E580EAF">
        <w:tc>
          <w:tcPr>
            <w:tcW w:w="495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68637300" w14:textId="1D6326D9" w:rsidR="00F61DBC" w:rsidRPr="00F61DBC" w:rsidRDefault="00F61DBC" w:rsidP="00E421BF">
            <w:pPr>
              <w:pStyle w:val="tabletext"/>
              <w:rPr>
                <w:rFonts w:ascii="Times New Roman" w:hAnsi="Times New Roman" w:cs="Times New Roman"/>
              </w:rPr>
            </w:pPr>
            <w:r w:rsidRPr="00F61DBC">
              <w:t>How are the benefits and harms of the intervention distributed across the population? Who carries the burden (e.g. all), who benefits (e</w:t>
            </w:r>
            <w:r w:rsidR="00ED2FED">
              <w:t>.g. a very small sub-group)?</w:t>
            </w:r>
          </w:p>
        </w:tc>
        <w:tc>
          <w:tcPr>
            <w:tcW w:w="469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4A3FC46E" w14:textId="04AC912C" w:rsidR="00F61DBC" w:rsidRPr="00F61DBC" w:rsidRDefault="00ED2FED" w:rsidP="00E421BF">
            <w:pPr>
              <w:pStyle w:val="tabletext"/>
              <w:rPr>
                <w:rFonts w:ascii="Times New Roman" w:hAnsi="Times New Roman" w:cs="Times New Roman"/>
              </w:rPr>
            </w:pPr>
            <w:r>
              <w:t>I</w:t>
            </w:r>
            <w:r w:rsidRPr="00F61DBC">
              <w:t>n GRADE framework, this may be addressed under 1. Effects, and then further considered when evaluating overall balance of undesirable and desirable effects</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42E1281D" w14:textId="086CC3BF" w:rsidR="00F61DBC" w:rsidRPr="00F61DBC" w:rsidRDefault="00F61DBC" w:rsidP="00E421BF">
            <w:pPr>
              <w:pStyle w:val="tabletext"/>
              <w:rPr>
                <w:rFonts w:ascii="Times New Roman" w:hAnsi="Times New Roman" w:cs="Times New Roman"/>
              </w:rPr>
            </w:pPr>
            <w:r w:rsidRPr="00F61DBC">
              <w:t>The recently updated Cochrane reviews do not provide evidence to enable assessment of whether the b</w:t>
            </w:r>
            <w:r w:rsidR="00ED2FED">
              <w:t xml:space="preserve">alance of benefits and harms in relation to the three </w:t>
            </w:r>
            <w:r w:rsidR="00CA41BA">
              <w:t>topics</w:t>
            </w:r>
            <w:r w:rsidR="00ED2FED">
              <w:t xml:space="preserve"> </w:t>
            </w:r>
            <w:r w:rsidRPr="00F61DBC">
              <w:t xml:space="preserve">varies in </w:t>
            </w:r>
            <w:r w:rsidR="00ED2FED">
              <w:t xml:space="preserve">different population subgroups </w:t>
            </w:r>
            <w:r w:rsidR="00ED2FED">
              <w:fldChar w:fldCharType="begin">
                <w:fldData xml:space="preserve">PEVuZE5vdGU+PENpdGU+PEF1dGhvcj5NaWRkbGV0b248L0F1dGhvcj48WWVhcj4yMDIwLCBJc3N1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</w:fldData>
              </w:fldChar>
            </w:r>
            <w:r w:rsidR="00BA405B">
              <w:instrText xml:space="preserve"> ADDIN EN.CITE </w:instrText>
            </w:r>
            <w:r w:rsidR="00BA405B">
              <w:fldChar w:fldCharType="begin">
                <w:fldData xml:space="preserve">PEVuZE5vdGU+PENpdGU+PEF1dGhvcj5NaWRkbGV0b248L0F1dGhvcj48WWVhcj4yMDIwLCBJc3N1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</w:fldData>
              </w:fldChar>
            </w:r>
            <w:r w:rsidR="00BA405B">
              <w:instrText xml:space="preserve"> ADDIN EN.CITE.DATA </w:instrText>
            </w:r>
            <w:r w:rsidR="00BA405B">
              <w:fldChar w:fldCharType="end"/>
            </w:r>
            <w:r w:rsidR="00ED2FED">
              <w:fldChar w:fldCharType="separate"/>
            </w:r>
            <w:r w:rsidR="00995CA5">
              <w:rPr>
                <w:noProof/>
              </w:rPr>
              <w:t>[8, 32, 33]</w:t>
            </w:r>
            <w:r w:rsidR="00ED2FED">
              <w:fldChar w:fldCharType="end"/>
            </w:r>
            <w:r w:rsidR="00ED2FED">
              <w:t>.</w:t>
            </w:r>
          </w:p>
        </w:tc>
      </w:tr>
      <w:tr w:rsidR="00F61DBC" w:rsidRPr="00F61DBC" w14:paraId="7E828CF9" w14:textId="77777777" w:rsidTr="00BD2D35">
        <w:tc>
          <w:tcPr>
            <w:tcW w:w="495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EF3" w:themeFill="accent5" w:themeFillTint="33"/>
            <w:tcMar>
              <w:top w:w="100" w:type="dxa"/>
              <w:left w:w="100" w:type="dxa"/>
              <w:bottom w:w="100" w:type="dxa"/>
              <w:right w:w="100" w:type="dxa"/>
            </w:tcMar>
            <w:hideMark/>
          </w:tcPr>
          <w:p w14:paraId="1344C47B" w14:textId="77777777" w:rsidR="00F61DBC" w:rsidRPr="00F61DBC" w:rsidRDefault="00F61DBC" w:rsidP="002807A4">
            <w:pPr>
              <w:keepNext/>
              <w:spacing w:after="0" w:line="240" w:lineRule="auto"/>
              <w:rPr>
                <w:rFonts w:ascii="Times New Roman" w:eastAsia="Times New Roman" w:hAnsi="Times New Roman" w:cs="Times New Roman"/>
                <w:sz w:val="20"/>
                <w:szCs w:val="20"/>
                <w:lang w:val="en-AU"/>
              </w:rPr>
            </w:pPr>
            <w:r w:rsidRPr="00F61DBC">
              <w:rPr>
                <w:rFonts w:ascii="Calibri" w:eastAsia="Times New Roman" w:hAnsi="Calibri" w:cs="Calibri"/>
                <w:b/>
                <w:bCs/>
                <w:color w:val="000000"/>
                <w:sz w:val="20"/>
                <w:szCs w:val="20"/>
                <w:lang w:val="en-AU"/>
              </w:rPr>
              <w:t>Affordability of intervention</w:t>
            </w:r>
          </w:p>
        </w:tc>
        <w:tc>
          <w:tcPr>
            <w:tcW w:w="469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EF3" w:themeFill="accent5" w:themeFillTint="33"/>
            <w:tcMar>
              <w:top w:w="100" w:type="dxa"/>
              <w:left w:w="100" w:type="dxa"/>
              <w:bottom w:w="100" w:type="dxa"/>
              <w:right w:w="100" w:type="dxa"/>
            </w:tcMar>
            <w:hideMark/>
          </w:tcPr>
          <w:p w14:paraId="50326080" w14:textId="77777777" w:rsidR="00F61DBC" w:rsidRPr="00F61DBC" w:rsidRDefault="00F61DBC" w:rsidP="00F61DBC">
            <w:pPr>
              <w:spacing w:after="0" w:line="240" w:lineRule="auto"/>
              <w:rPr>
                <w:rFonts w:ascii="Times New Roman" w:eastAsia="Times New Roman" w:hAnsi="Times New Roman" w:cs="Times New Roman"/>
                <w:sz w:val="20"/>
                <w:szCs w:val="20"/>
                <w:lang w:val="en-AU"/>
              </w:rPr>
            </w:pP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EF3" w:themeFill="accent5" w:themeFillTint="33"/>
            <w:tcMar>
              <w:top w:w="100" w:type="dxa"/>
              <w:left w:w="100" w:type="dxa"/>
              <w:bottom w:w="100" w:type="dxa"/>
              <w:right w:w="100" w:type="dxa"/>
            </w:tcMar>
            <w:hideMark/>
          </w:tcPr>
          <w:p w14:paraId="37ACE2B8" w14:textId="77777777" w:rsidR="00F61DBC" w:rsidRPr="00F61DBC" w:rsidRDefault="00F61DBC" w:rsidP="00F61DBC">
            <w:pPr>
              <w:spacing w:after="0" w:line="240" w:lineRule="auto"/>
              <w:rPr>
                <w:rFonts w:ascii="Times New Roman" w:eastAsia="Times New Roman" w:hAnsi="Times New Roman" w:cs="Times New Roman"/>
                <w:sz w:val="20"/>
                <w:szCs w:val="20"/>
                <w:lang w:val="en-AU"/>
              </w:rPr>
            </w:pPr>
          </w:p>
        </w:tc>
      </w:tr>
      <w:tr w:rsidR="00F61DBC" w:rsidRPr="00F61DBC" w14:paraId="077A2775" w14:textId="77777777" w:rsidTr="1E580EAF">
        <w:tc>
          <w:tcPr>
            <w:tcW w:w="495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1672E61" w14:textId="1B97D061" w:rsidR="00F61DBC" w:rsidRPr="00F61DBC" w:rsidRDefault="00F61DBC" w:rsidP="00E421BF">
            <w:pPr>
              <w:pStyle w:val="tabletext"/>
              <w:rPr>
                <w:rFonts w:ascii="Times New Roman" w:hAnsi="Times New Roman" w:cs="Times New Roman"/>
              </w:rPr>
            </w:pPr>
            <w:r w:rsidRPr="00F61DBC">
              <w:t>How affordable is the intervention for individuals, households or communities? </w:t>
            </w:r>
          </w:p>
          <w:p w14:paraId="1E6B3E3E" w14:textId="53D534FA" w:rsidR="00F61DBC" w:rsidRPr="00F61DBC" w:rsidRDefault="00F61DBC" w:rsidP="00E421BF">
            <w:pPr>
              <w:pStyle w:val="tabletext"/>
              <w:rPr>
                <w:rFonts w:ascii="Times New Roman" w:hAnsi="Times New Roman" w:cs="Times New Roman"/>
              </w:rPr>
            </w:pPr>
            <w:r w:rsidRPr="00F61DBC">
              <w:t>How will it impact household health expenditures, including risk of catastrophic health expenditures and health-related financial risks?</w:t>
            </w:r>
          </w:p>
        </w:tc>
        <w:tc>
          <w:tcPr>
            <w:tcW w:w="469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33FA5DF" w14:textId="77777777" w:rsidR="00F61DBC" w:rsidRPr="00F61DBC" w:rsidRDefault="00F61DBC" w:rsidP="00E421BF">
            <w:pPr>
              <w:pStyle w:val="tabletext"/>
              <w:rPr>
                <w:rFonts w:ascii="Times New Roman" w:hAnsi="Times New Roman" w:cs="Times New Roman"/>
              </w:rPr>
            </w:pPr>
            <w:r w:rsidRPr="00F61DBC">
              <w:t>Affordability is considered under 5. Acceptability.</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BCB0B38" w14:textId="7CA0B8E3" w:rsidR="00F61DBC" w:rsidRPr="00F61DBC" w:rsidRDefault="00ED2FED" w:rsidP="00E421BF">
            <w:pPr>
              <w:pStyle w:val="tabletext"/>
              <w:rPr>
                <w:rFonts w:ascii="Times New Roman" w:hAnsi="Times New Roman" w:cs="Times New Roman"/>
              </w:rPr>
            </w:pPr>
            <w:r w:rsidRPr="4321789B">
              <w:rPr>
                <w:color w:val="000000" w:themeColor="text1"/>
              </w:rPr>
              <w:t>We think this question</w:t>
            </w:r>
            <w:r w:rsidR="00F61DBC" w:rsidRPr="4321789B">
              <w:rPr>
                <w:color w:val="000000" w:themeColor="text1"/>
              </w:rPr>
              <w:t xml:space="preserve"> sits better under </w:t>
            </w:r>
            <w:r w:rsidRPr="4321789B">
              <w:rPr>
                <w:color w:val="000000" w:themeColor="text1"/>
              </w:rPr>
              <w:t>consideration of equity.</w:t>
            </w:r>
            <w:r w:rsidR="4B02DD22" w:rsidRPr="4321789B">
              <w:rPr>
                <w:color w:val="000000" w:themeColor="text1"/>
              </w:rPr>
              <w:t xml:space="preserve"> We did not find any direct evidence in relation to affordability of induction of labour for individuals, households or communities.</w:t>
            </w:r>
          </w:p>
        </w:tc>
      </w:tr>
      <w:tr w:rsidR="00F61DBC" w:rsidRPr="00F61DBC" w14:paraId="0CED11EF" w14:textId="77777777" w:rsidTr="00BD2D35">
        <w:tc>
          <w:tcPr>
            <w:tcW w:w="495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EF3" w:themeFill="accent5" w:themeFillTint="33"/>
            <w:tcMar>
              <w:top w:w="100" w:type="dxa"/>
              <w:left w:w="100" w:type="dxa"/>
              <w:bottom w:w="100" w:type="dxa"/>
              <w:right w:w="100" w:type="dxa"/>
            </w:tcMar>
            <w:hideMark/>
          </w:tcPr>
          <w:p w14:paraId="74486B3F" w14:textId="77777777" w:rsidR="00F61DBC" w:rsidRPr="00F61DBC" w:rsidRDefault="00F61DBC" w:rsidP="002807A4">
            <w:pPr>
              <w:keepNext/>
              <w:spacing w:after="0" w:line="240" w:lineRule="auto"/>
              <w:rPr>
                <w:rFonts w:ascii="Times New Roman" w:eastAsia="Times New Roman" w:hAnsi="Times New Roman" w:cs="Times New Roman"/>
                <w:sz w:val="20"/>
                <w:szCs w:val="20"/>
                <w:lang w:val="en-AU"/>
              </w:rPr>
            </w:pPr>
            <w:r w:rsidRPr="00F61DBC">
              <w:rPr>
                <w:rFonts w:ascii="Calibri" w:eastAsia="Times New Roman" w:hAnsi="Calibri" w:cs="Calibri"/>
                <w:b/>
                <w:bCs/>
                <w:color w:val="000000"/>
                <w:sz w:val="20"/>
                <w:szCs w:val="20"/>
                <w:lang w:val="en-AU"/>
              </w:rPr>
              <w:t>Accessibility of intervention</w:t>
            </w:r>
          </w:p>
        </w:tc>
        <w:tc>
          <w:tcPr>
            <w:tcW w:w="469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EF3" w:themeFill="accent5" w:themeFillTint="33"/>
            <w:tcMar>
              <w:top w:w="100" w:type="dxa"/>
              <w:left w:w="100" w:type="dxa"/>
              <w:bottom w:w="100" w:type="dxa"/>
              <w:right w:w="100" w:type="dxa"/>
            </w:tcMar>
            <w:hideMark/>
          </w:tcPr>
          <w:p w14:paraId="1947557D" w14:textId="77777777" w:rsidR="00F61DBC" w:rsidRPr="00F61DBC" w:rsidRDefault="00F61DBC" w:rsidP="00F61DBC">
            <w:pPr>
              <w:spacing w:after="0" w:line="240" w:lineRule="auto"/>
              <w:rPr>
                <w:rFonts w:ascii="Times New Roman" w:eastAsia="Times New Roman" w:hAnsi="Times New Roman" w:cs="Times New Roman"/>
                <w:sz w:val="20"/>
                <w:szCs w:val="20"/>
                <w:lang w:val="en-AU"/>
              </w:rPr>
            </w:pP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EF3" w:themeFill="accent5" w:themeFillTint="33"/>
            <w:tcMar>
              <w:top w:w="100" w:type="dxa"/>
              <w:left w:w="100" w:type="dxa"/>
              <w:bottom w:w="100" w:type="dxa"/>
              <w:right w:w="100" w:type="dxa"/>
            </w:tcMar>
            <w:hideMark/>
          </w:tcPr>
          <w:p w14:paraId="60A74ACA" w14:textId="77777777" w:rsidR="00F61DBC" w:rsidRPr="00F61DBC" w:rsidRDefault="00F61DBC" w:rsidP="00F61DBC">
            <w:pPr>
              <w:spacing w:after="0" w:line="240" w:lineRule="auto"/>
              <w:rPr>
                <w:rFonts w:ascii="Times New Roman" w:eastAsia="Times New Roman" w:hAnsi="Times New Roman" w:cs="Times New Roman"/>
                <w:sz w:val="20"/>
                <w:szCs w:val="20"/>
                <w:lang w:val="en-AU"/>
              </w:rPr>
            </w:pPr>
          </w:p>
        </w:tc>
      </w:tr>
      <w:tr w:rsidR="00F61DBC" w:rsidRPr="00F61DBC" w14:paraId="6B0BD884" w14:textId="77777777" w:rsidTr="1E580EAF">
        <w:tc>
          <w:tcPr>
            <w:tcW w:w="495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DD5BC89" w14:textId="76307A66" w:rsidR="00F61DBC" w:rsidRPr="00F61DBC" w:rsidRDefault="00F61DBC" w:rsidP="00E421BF">
            <w:pPr>
              <w:pStyle w:val="tabletext"/>
              <w:rPr>
                <w:rFonts w:ascii="Times New Roman" w:hAnsi="Times New Roman" w:cs="Times New Roman"/>
              </w:rPr>
            </w:pPr>
            <w:r w:rsidRPr="00F61DBC">
              <w:t>How accessible - in terms of physical as well as informational access - is the intervention across different population groups?</w:t>
            </w:r>
          </w:p>
        </w:tc>
        <w:tc>
          <w:tcPr>
            <w:tcW w:w="469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BAED540" w14:textId="1BB39C45" w:rsidR="00F61DBC" w:rsidRPr="00F61DBC" w:rsidRDefault="00F61DBC" w:rsidP="00E421BF">
            <w:pPr>
              <w:pStyle w:val="tabletext"/>
              <w:rPr>
                <w:rFonts w:ascii="Times New Roman" w:hAnsi="Times New Roman" w:cs="Times New Roman"/>
              </w:rPr>
            </w:pPr>
            <w:r w:rsidRPr="00F61DBC">
              <w:t xml:space="preserve">Scope </w:t>
            </w:r>
            <w:r w:rsidR="00ED2FED">
              <w:t xml:space="preserve">in the framework </w:t>
            </w:r>
            <w:r w:rsidRPr="00F61DBC">
              <w:t>to consider this question under 4. Equity</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4D37A6EE" w14:textId="027122BC" w:rsidR="00F61DBC" w:rsidRPr="00ED2FED" w:rsidRDefault="00ED2FED" w:rsidP="00E421BF">
            <w:pPr>
              <w:pStyle w:val="tabletext"/>
              <w:rPr>
                <w:rFonts w:cstheme="minorHAnsi"/>
              </w:rPr>
            </w:pPr>
            <w:r w:rsidRPr="00ED2FED">
              <w:rPr>
                <w:rFonts w:cstheme="minorHAnsi"/>
              </w:rPr>
              <w:t>The question of physical access has been considered under the sub-criteria “Impact on health equality and/or health equity”. The question of informational access has been considered under Acceptability: Accordance with university human rights standards and principles</w:t>
            </w:r>
          </w:p>
        </w:tc>
      </w:tr>
      <w:tr w:rsidR="0040389B" w:rsidRPr="0040389B" w14:paraId="3ED12ED8" w14:textId="77777777" w:rsidTr="0040389B">
        <w:tc>
          <w:tcPr>
            <w:tcW w:w="495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top w:w="100" w:type="dxa"/>
              <w:left w:w="100" w:type="dxa"/>
              <w:bottom w:w="100" w:type="dxa"/>
              <w:right w:w="100" w:type="dxa"/>
            </w:tcMar>
          </w:tcPr>
          <w:p w14:paraId="4ADC41A0" w14:textId="0AD7B0F7" w:rsidR="00F61DBC" w:rsidRPr="00B5234A" w:rsidRDefault="00F61DBC" w:rsidP="00037303">
            <w:pPr>
              <w:keepNext/>
              <w:spacing w:after="0" w:line="240" w:lineRule="auto"/>
              <w:rPr>
                <w:rFonts w:ascii="Calibri" w:eastAsia="Times New Roman" w:hAnsi="Calibri" w:cs="Calibri"/>
                <w:b/>
                <w:bCs/>
                <w:i/>
                <w:iCs/>
                <w:sz w:val="20"/>
                <w:szCs w:val="20"/>
                <w:lang w:val="en-AU"/>
              </w:rPr>
            </w:pPr>
            <w:bookmarkStart w:id="62" w:name="_GoBack" w:colFirst="0" w:colLast="0"/>
            <w:r w:rsidRPr="00B5234A">
              <w:rPr>
                <w:rFonts w:ascii="Calibri" w:eastAsia="Times New Roman" w:hAnsi="Calibri" w:cs="Calibri"/>
                <w:b/>
                <w:bCs/>
                <w:i/>
                <w:iCs/>
                <w:sz w:val="20"/>
                <w:szCs w:val="20"/>
                <w:lang w:val="en-AU"/>
              </w:rPr>
              <w:lastRenderedPageBreak/>
              <w:t>4. Societal implications</w:t>
            </w:r>
          </w:p>
        </w:tc>
        <w:tc>
          <w:tcPr>
            <w:tcW w:w="469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top w:w="100" w:type="dxa"/>
              <w:left w:w="100" w:type="dxa"/>
              <w:bottom w:w="100" w:type="dxa"/>
              <w:right w:w="100" w:type="dxa"/>
            </w:tcMar>
          </w:tcPr>
          <w:p w14:paraId="7ECE838B" w14:textId="77777777" w:rsidR="00F61DBC" w:rsidRPr="0040389B" w:rsidRDefault="00F61DBC" w:rsidP="00F61DBC">
            <w:pPr>
              <w:spacing w:after="0" w:line="240" w:lineRule="auto"/>
              <w:rPr>
                <w:rFonts w:ascii="Calibri" w:eastAsia="Times New Roman" w:hAnsi="Calibri" w:cs="Calibri"/>
                <w:b/>
                <w:bCs/>
                <w:sz w:val="20"/>
                <w:szCs w:val="20"/>
                <w:lang w:val="en-AU"/>
              </w:rPr>
            </w:pP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top w:w="100" w:type="dxa"/>
              <w:left w:w="100" w:type="dxa"/>
              <w:bottom w:w="100" w:type="dxa"/>
              <w:right w:w="100" w:type="dxa"/>
            </w:tcMar>
          </w:tcPr>
          <w:p w14:paraId="53996554" w14:textId="77777777" w:rsidR="00F61DBC" w:rsidRPr="0040389B" w:rsidRDefault="00F61DBC" w:rsidP="00F61DBC">
            <w:pPr>
              <w:spacing w:after="0" w:line="240" w:lineRule="auto"/>
              <w:rPr>
                <w:rFonts w:ascii="Times New Roman" w:eastAsia="Times New Roman" w:hAnsi="Times New Roman" w:cs="Times New Roman"/>
                <w:sz w:val="20"/>
                <w:szCs w:val="20"/>
                <w:lang w:val="en-AU"/>
              </w:rPr>
            </w:pPr>
          </w:p>
        </w:tc>
      </w:tr>
      <w:tr w:rsidR="00F61DBC" w:rsidRPr="00F61DBC" w14:paraId="63B4BE67" w14:textId="77777777" w:rsidTr="00BD2D35">
        <w:tc>
          <w:tcPr>
            <w:tcW w:w="495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EF3" w:themeFill="accent5" w:themeFillTint="33"/>
            <w:tcMar>
              <w:top w:w="100" w:type="dxa"/>
              <w:left w:w="100" w:type="dxa"/>
              <w:bottom w:w="100" w:type="dxa"/>
              <w:right w:w="100" w:type="dxa"/>
            </w:tcMar>
          </w:tcPr>
          <w:p w14:paraId="2D6AD8DC" w14:textId="1DD8D0F3" w:rsidR="00F61DBC" w:rsidRPr="00B5234A" w:rsidRDefault="00F61DBC" w:rsidP="002807A4">
            <w:pPr>
              <w:keepNext/>
              <w:spacing w:after="0" w:line="240" w:lineRule="auto"/>
              <w:rPr>
                <w:rFonts w:ascii="Calibri" w:eastAsia="Times New Roman" w:hAnsi="Calibri" w:cs="Calibri"/>
                <w:b/>
                <w:bCs/>
                <w:i/>
                <w:iCs/>
                <w:color w:val="FFFFFF"/>
                <w:sz w:val="20"/>
                <w:szCs w:val="20"/>
                <w:lang w:val="en-AU"/>
              </w:rPr>
            </w:pPr>
            <w:r w:rsidRPr="00B5234A">
              <w:rPr>
                <w:rFonts w:ascii="Calibri" w:eastAsia="Times New Roman" w:hAnsi="Calibri" w:cs="Calibri"/>
                <w:b/>
                <w:bCs/>
                <w:i/>
                <w:iCs/>
                <w:color w:val="000000"/>
                <w:sz w:val="20"/>
                <w:szCs w:val="20"/>
                <w:lang w:val="en-AU"/>
              </w:rPr>
              <w:t>Social impact</w:t>
            </w:r>
          </w:p>
        </w:tc>
        <w:tc>
          <w:tcPr>
            <w:tcW w:w="469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EF3" w:themeFill="accent5" w:themeFillTint="33"/>
            <w:tcMar>
              <w:top w:w="100" w:type="dxa"/>
              <w:left w:w="100" w:type="dxa"/>
              <w:bottom w:w="100" w:type="dxa"/>
              <w:right w:w="100" w:type="dxa"/>
            </w:tcMar>
          </w:tcPr>
          <w:p w14:paraId="770E37B3" w14:textId="77777777" w:rsidR="00F61DBC" w:rsidRPr="00F61DBC" w:rsidRDefault="00F61DBC" w:rsidP="00F61DBC">
            <w:pPr>
              <w:spacing w:after="0" w:line="240" w:lineRule="auto"/>
              <w:rPr>
                <w:rFonts w:ascii="Calibri" w:eastAsia="Times New Roman" w:hAnsi="Calibri" w:cs="Calibri"/>
                <w:b/>
                <w:bCs/>
                <w:color w:val="FFFFFF"/>
                <w:sz w:val="20"/>
                <w:szCs w:val="20"/>
                <w:lang w:val="en-AU"/>
              </w:rPr>
            </w:pP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EF3" w:themeFill="accent5" w:themeFillTint="33"/>
            <w:tcMar>
              <w:top w:w="100" w:type="dxa"/>
              <w:left w:w="100" w:type="dxa"/>
              <w:bottom w:w="100" w:type="dxa"/>
              <w:right w:w="100" w:type="dxa"/>
            </w:tcMar>
          </w:tcPr>
          <w:p w14:paraId="777BCEAD" w14:textId="77777777" w:rsidR="00F61DBC" w:rsidRPr="00F61DBC" w:rsidRDefault="00F61DBC" w:rsidP="00F61DBC">
            <w:pPr>
              <w:spacing w:after="0" w:line="240" w:lineRule="auto"/>
              <w:rPr>
                <w:rFonts w:ascii="Times New Roman" w:eastAsia="Times New Roman" w:hAnsi="Times New Roman" w:cs="Times New Roman"/>
                <w:sz w:val="20"/>
                <w:szCs w:val="20"/>
                <w:lang w:val="en-AU"/>
              </w:rPr>
            </w:pPr>
          </w:p>
        </w:tc>
      </w:tr>
      <w:tr w:rsidR="00F61DBC" w:rsidRPr="00F61DBC" w14:paraId="12378354" w14:textId="77777777" w:rsidTr="1E580EAF">
        <w:tc>
          <w:tcPr>
            <w:tcW w:w="495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60254882" w14:textId="77777777" w:rsidR="00F61DBC" w:rsidRPr="00B5234A" w:rsidRDefault="00F61DBC" w:rsidP="00E421BF">
            <w:pPr>
              <w:pStyle w:val="tabletext"/>
              <w:rPr>
                <w:i/>
                <w:iCs/>
              </w:rPr>
            </w:pPr>
            <w:r w:rsidRPr="00B5234A">
              <w:rPr>
                <w:i/>
                <w:iCs/>
              </w:rPr>
              <w:t>What is the social impact of the intervention: Are there features of the intervention that increase or reduce stigma and that lead to social consequences (see Balance of health benefits and harms)?</w:t>
            </w:r>
          </w:p>
          <w:p w14:paraId="0AA60842" w14:textId="77777777" w:rsidR="00F61DBC" w:rsidRPr="00B5234A" w:rsidRDefault="00F61DBC" w:rsidP="00E421BF">
            <w:pPr>
              <w:pStyle w:val="tabletext"/>
              <w:rPr>
                <w:i/>
                <w:iCs/>
              </w:rPr>
            </w:pPr>
            <w:r w:rsidRPr="00B5234A">
              <w:rPr>
                <w:i/>
                <w:iCs/>
              </w:rPr>
              <w:t>Does the intervention enhance or limit social goals, such as education, social cohesion and the attainment of various human rights beyond health?</w:t>
            </w:r>
          </w:p>
          <w:p w14:paraId="74D146DF" w14:textId="77777777" w:rsidR="00F61DBC" w:rsidRPr="00B5234A" w:rsidRDefault="00F61DBC" w:rsidP="00E421BF">
            <w:pPr>
              <w:pStyle w:val="tabletext"/>
              <w:rPr>
                <w:i/>
                <w:iCs/>
              </w:rPr>
            </w:pPr>
            <w:r w:rsidRPr="00B5234A">
              <w:rPr>
                <w:i/>
                <w:iCs/>
              </w:rPr>
              <w:t>Does it change social norms at individual or population level?</w:t>
            </w:r>
          </w:p>
          <w:p w14:paraId="26FAC7D9" w14:textId="3CACD5A1" w:rsidR="00F61DBC" w:rsidRPr="00B5234A" w:rsidRDefault="00F61DBC" w:rsidP="00E421BF">
            <w:pPr>
              <w:pStyle w:val="tabletext"/>
              <w:rPr>
                <w:i/>
                <w:iCs/>
              </w:rPr>
            </w:pPr>
            <w:r w:rsidRPr="00B5234A">
              <w:rPr>
                <w:i/>
                <w:iCs/>
              </w:rPr>
              <w:t>Does it impact research and innovation?</w:t>
            </w:r>
          </w:p>
        </w:tc>
        <w:tc>
          <w:tcPr>
            <w:tcW w:w="469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7DD1A971" w14:textId="77777777" w:rsidR="00F61DBC" w:rsidRPr="00F61DBC" w:rsidRDefault="00F61DBC" w:rsidP="00E421BF">
            <w:pPr>
              <w:pStyle w:val="tabletext"/>
              <w:rPr>
                <w:b/>
                <w:color w:val="FFFFFF"/>
              </w:rPr>
            </w:pP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6F5E5D8B" w14:textId="411DF270" w:rsidR="00F61DBC" w:rsidRPr="00ED2FED" w:rsidRDefault="00DD7AEA" w:rsidP="00E421BF">
            <w:pPr>
              <w:pStyle w:val="tabletext"/>
              <w:rPr>
                <w:rFonts w:cstheme="minorHAnsi"/>
              </w:rPr>
            </w:pPr>
            <w:r w:rsidRPr="00DD7AEA">
              <w:rPr>
                <w:rFonts w:cstheme="minorHAnsi"/>
              </w:rPr>
              <w:t>Induction of labour is a simple intervention undertaken in a healthcare setting, where there are few, if any, concerns for sectors beyond health. We decided that the criterium of societal implications (social and environmental impacts) was not relevant for our evidence assessment</w:t>
            </w:r>
            <w:r>
              <w:rPr>
                <w:rFonts w:cstheme="minorHAnsi"/>
              </w:rPr>
              <w:t>.</w:t>
            </w:r>
          </w:p>
        </w:tc>
      </w:tr>
      <w:tr w:rsidR="00F61DBC" w:rsidRPr="00F61DBC" w14:paraId="3199AFCA" w14:textId="77777777" w:rsidTr="00BD2D35">
        <w:tc>
          <w:tcPr>
            <w:tcW w:w="495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EF3" w:themeFill="accent5" w:themeFillTint="33"/>
            <w:tcMar>
              <w:top w:w="100" w:type="dxa"/>
              <w:left w:w="100" w:type="dxa"/>
              <w:bottom w:w="100" w:type="dxa"/>
              <w:right w:w="100" w:type="dxa"/>
            </w:tcMar>
          </w:tcPr>
          <w:p w14:paraId="4A293CF0" w14:textId="6233A468" w:rsidR="00F61DBC" w:rsidRPr="00B5234A" w:rsidRDefault="00F61DBC" w:rsidP="002807A4">
            <w:pPr>
              <w:keepNext/>
              <w:spacing w:after="0" w:line="240" w:lineRule="auto"/>
              <w:rPr>
                <w:rFonts w:ascii="Calibri" w:eastAsia="Times New Roman" w:hAnsi="Calibri" w:cs="Calibri"/>
                <w:b/>
                <w:bCs/>
                <w:i/>
                <w:iCs/>
                <w:color w:val="FFFFFF"/>
                <w:sz w:val="20"/>
                <w:szCs w:val="20"/>
                <w:lang w:val="en-AU"/>
              </w:rPr>
            </w:pPr>
            <w:r w:rsidRPr="00B5234A">
              <w:rPr>
                <w:rFonts w:ascii="Calibri" w:eastAsia="Times New Roman" w:hAnsi="Calibri" w:cs="Calibri"/>
                <w:b/>
                <w:bCs/>
                <w:i/>
                <w:iCs/>
                <w:color w:val="000000"/>
                <w:sz w:val="20"/>
                <w:szCs w:val="20"/>
                <w:lang w:val="en-AU"/>
              </w:rPr>
              <w:t>Environmental impact</w:t>
            </w:r>
          </w:p>
        </w:tc>
        <w:tc>
          <w:tcPr>
            <w:tcW w:w="469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EF3" w:themeFill="accent5" w:themeFillTint="33"/>
            <w:tcMar>
              <w:top w:w="100" w:type="dxa"/>
              <w:left w:w="100" w:type="dxa"/>
              <w:bottom w:w="100" w:type="dxa"/>
              <w:right w:w="100" w:type="dxa"/>
            </w:tcMar>
          </w:tcPr>
          <w:p w14:paraId="2B139277" w14:textId="77777777" w:rsidR="00F61DBC" w:rsidRPr="00F61DBC" w:rsidRDefault="00F61DBC" w:rsidP="00F61DBC">
            <w:pPr>
              <w:spacing w:after="0" w:line="240" w:lineRule="auto"/>
              <w:rPr>
                <w:rFonts w:ascii="Calibri" w:eastAsia="Times New Roman" w:hAnsi="Calibri" w:cs="Calibri"/>
                <w:b/>
                <w:bCs/>
                <w:color w:val="FFFFFF"/>
                <w:sz w:val="20"/>
                <w:szCs w:val="20"/>
                <w:lang w:val="en-AU"/>
              </w:rPr>
            </w:pP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EF3" w:themeFill="accent5" w:themeFillTint="33"/>
            <w:tcMar>
              <w:top w:w="100" w:type="dxa"/>
              <w:left w:w="100" w:type="dxa"/>
              <w:bottom w:w="100" w:type="dxa"/>
              <w:right w:w="100" w:type="dxa"/>
            </w:tcMar>
          </w:tcPr>
          <w:p w14:paraId="28E69974" w14:textId="77777777" w:rsidR="00F61DBC" w:rsidRPr="00F61DBC" w:rsidRDefault="00F61DBC" w:rsidP="00F61DBC">
            <w:pPr>
              <w:spacing w:after="0" w:line="240" w:lineRule="auto"/>
              <w:rPr>
                <w:rFonts w:ascii="Times New Roman" w:eastAsia="Times New Roman" w:hAnsi="Times New Roman" w:cs="Times New Roman"/>
                <w:sz w:val="20"/>
                <w:szCs w:val="20"/>
                <w:lang w:val="en-AU"/>
              </w:rPr>
            </w:pPr>
          </w:p>
        </w:tc>
      </w:tr>
      <w:tr w:rsidR="00F61DBC" w:rsidRPr="00F61DBC" w14:paraId="786496E8" w14:textId="77777777" w:rsidTr="1E580EAF">
        <w:tc>
          <w:tcPr>
            <w:tcW w:w="495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01D2516C" w14:textId="77777777" w:rsidR="00F61DBC" w:rsidRPr="00B5234A" w:rsidRDefault="00F61DBC" w:rsidP="00E421BF">
            <w:pPr>
              <w:pStyle w:val="tabletext"/>
              <w:rPr>
                <w:i/>
                <w:iCs/>
              </w:rPr>
            </w:pPr>
            <w:r w:rsidRPr="00B5234A">
              <w:rPr>
                <w:i/>
                <w:iCs/>
              </w:rPr>
              <w:t>What is the environmental impact of the intervention?</w:t>
            </w:r>
          </w:p>
          <w:p w14:paraId="3CAD38CD" w14:textId="4534F080" w:rsidR="00F61DBC" w:rsidRPr="00B5234A" w:rsidRDefault="00F61DBC" w:rsidP="00E421BF">
            <w:pPr>
              <w:pStyle w:val="tabletext"/>
              <w:rPr>
                <w:i/>
                <w:iCs/>
              </w:rPr>
            </w:pPr>
            <w:r w:rsidRPr="00B5234A">
              <w:rPr>
                <w:i/>
                <w:iCs/>
              </w:rPr>
              <w:t>Does it contribute to or limit the achievement of goals to protect the environment and efforts to mitigate or adapt to climate change?</w:t>
            </w:r>
          </w:p>
        </w:tc>
        <w:tc>
          <w:tcPr>
            <w:tcW w:w="469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5C68D7A7" w14:textId="77777777" w:rsidR="00F61DBC" w:rsidRPr="00F61DBC" w:rsidRDefault="00F61DBC" w:rsidP="00F61DBC">
            <w:pPr>
              <w:spacing w:after="0" w:line="240" w:lineRule="auto"/>
              <w:rPr>
                <w:rFonts w:ascii="Calibri" w:eastAsia="Times New Roman" w:hAnsi="Calibri" w:cs="Calibri"/>
                <w:b/>
                <w:bCs/>
                <w:color w:val="FFFFFF"/>
                <w:sz w:val="20"/>
                <w:szCs w:val="20"/>
                <w:lang w:val="en-AU"/>
              </w:rPr>
            </w:pP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3D2610F0" w14:textId="77777777" w:rsidR="00F61DBC" w:rsidRPr="00F61DBC" w:rsidRDefault="00F61DBC" w:rsidP="00F61DBC">
            <w:pPr>
              <w:spacing w:after="0" w:line="240" w:lineRule="auto"/>
              <w:rPr>
                <w:rFonts w:ascii="Times New Roman" w:eastAsia="Times New Roman" w:hAnsi="Times New Roman" w:cs="Times New Roman"/>
                <w:sz w:val="20"/>
                <w:szCs w:val="20"/>
                <w:lang w:val="en-AU"/>
              </w:rPr>
            </w:pPr>
          </w:p>
        </w:tc>
      </w:tr>
      <w:bookmarkEnd w:id="62"/>
      <w:tr w:rsidR="0040389B" w:rsidRPr="0040389B" w14:paraId="03243815" w14:textId="77777777" w:rsidTr="0040389B">
        <w:tc>
          <w:tcPr>
            <w:tcW w:w="495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top w:w="100" w:type="dxa"/>
              <w:left w:w="100" w:type="dxa"/>
              <w:bottom w:w="100" w:type="dxa"/>
              <w:right w:w="100" w:type="dxa"/>
            </w:tcMar>
            <w:hideMark/>
          </w:tcPr>
          <w:p w14:paraId="407E3AE9" w14:textId="77777777" w:rsidR="00F61DBC" w:rsidRPr="0040389B" w:rsidRDefault="00F61DBC" w:rsidP="00037303">
            <w:pPr>
              <w:keepNext/>
              <w:spacing w:after="0" w:line="240" w:lineRule="auto"/>
              <w:rPr>
                <w:rFonts w:ascii="Times New Roman" w:eastAsia="Times New Roman" w:hAnsi="Times New Roman" w:cs="Times New Roman"/>
                <w:b/>
                <w:bCs/>
                <w:sz w:val="20"/>
                <w:szCs w:val="20"/>
                <w:lang w:val="en-AU"/>
              </w:rPr>
            </w:pPr>
            <w:r w:rsidRPr="0040389B">
              <w:rPr>
                <w:rFonts w:ascii="Calibri" w:eastAsia="Times New Roman" w:hAnsi="Calibri" w:cs="Calibri"/>
                <w:b/>
                <w:bCs/>
                <w:sz w:val="20"/>
                <w:szCs w:val="20"/>
                <w:lang w:val="en-AU"/>
              </w:rPr>
              <w:t>4. Financial and economic considerations</w:t>
            </w:r>
          </w:p>
        </w:tc>
        <w:tc>
          <w:tcPr>
            <w:tcW w:w="469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top w:w="100" w:type="dxa"/>
              <w:left w:w="100" w:type="dxa"/>
              <w:bottom w:w="100" w:type="dxa"/>
              <w:right w:w="100" w:type="dxa"/>
            </w:tcMar>
            <w:hideMark/>
          </w:tcPr>
          <w:p w14:paraId="45A6D955" w14:textId="77777777" w:rsidR="00F61DBC" w:rsidRPr="0040389B" w:rsidRDefault="00F61DBC" w:rsidP="00F61DBC">
            <w:pPr>
              <w:spacing w:after="0" w:line="240" w:lineRule="auto"/>
              <w:rPr>
                <w:rFonts w:ascii="Times New Roman" w:eastAsia="Times New Roman" w:hAnsi="Times New Roman" w:cs="Times New Roman"/>
                <w:b/>
                <w:bCs/>
                <w:sz w:val="20"/>
                <w:szCs w:val="20"/>
                <w:lang w:val="en-AU"/>
              </w:rPr>
            </w:pPr>
            <w:r w:rsidRPr="0040389B">
              <w:rPr>
                <w:rFonts w:ascii="Calibri" w:eastAsia="Times New Roman" w:hAnsi="Calibri" w:cs="Calibri"/>
                <w:b/>
                <w:bCs/>
                <w:sz w:val="20"/>
                <w:szCs w:val="20"/>
                <w:lang w:val="en-AU"/>
              </w:rPr>
              <w:t>3. Resources</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top w:w="100" w:type="dxa"/>
              <w:left w:w="100" w:type="dxa"/>
              <w:bottom w:w="100" w:type="dxa"/>
              <w:right w:w="100" w:type="dxa"/>
            </w:tcMar>
            <w:hideMark/>
          </w:tcPr>
          <w:p w14:paraId="2CEC5FCE" w14:textId="77777777" w:rsidR="00F61DBC" w:rsidRPr="0040389B" w:rsidRDefault="00F61DBC" w:rsidP="00F61DBC">
            <w:pPr>
              <w:spacing w:after="0" w:line="240" w:lineRule="auto"/>
              <w:rPr>
                <w:rFonts w:ascii="Times New Roman" w:eastAsia="Times New Roman" w:hAnsi="Times New Roman" w:cs="Times New Roman"/>
                <w:b/>
                <w:bCs/>
                <w:sz w:val="20"/>
                <w:szCs w:val="20"/>
                <w:lang w:val="en-AU"/>
              </w:rPr>
            </w:pPr>
          </w:p>
        </w:tc>
      </w:tr>
      <w:tr w:rsidR="00F61DBC" w:rsidRPr="0040389B" w14:paraId="0E55B886" w14:textId="77777777" w:rsidTr="00BD2D35">
        <w:tc>
          <w:tcPr>
            <w:tcW w:w="495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EF3" w:themeFill="accent5" w:themeFillTint="33"/>
            <w:tcMar>
              <w:top w:w="100" w:type="dxa"/>
              <w:left w:w="100" w:type="dxa"/>
              <w:bottom w:w="100" w:type="dxa"/>
              <w:right w:w="100" w:type="dxa"/>
            </w:tcMar>
            <w:hideMark/>
          </w:tcPr>
          <w:p w14:paraId="1F8833BB" w14:textId="77777777" w:rsidR="00F61DBC" w:rsidRPr="0040389B" w:rsidRDefault="00F61DBC" w:rsidP="002807A4">
            <w:pPr>
              <w:keepNext/>
              <w:spacing w:after="0" w:line="240" w:lineRule="auto"/>
              <w:rPr>
                <w:rFonts w:ascii="Times New Roman" w:eastAsia="Times New Roman" w:hAnsi="Times New Roman" w:cs="Times New Roman"/>
                <w:b/>
                <w:bCs/>
                <w:sz w:val="20"/>
                <w:szCs w:val="20"/>
                <w:lang w:val="en-AU"/>
              </w:rPr>
            </w:pPr>
            <w:r w:rsidRPr="0040389B">
              <w:rPr>
                <w:rFonts w:ascii="Calibri" w:eastAsia="Times New Roman" w:hAnsi="Calibri" w:cs="Calibri"/>
                <w:b/>
                <w:bCs/>
                <w:color w:val="000000"/>
                <w:sz w:val="20"/>
                <w:szCs w:val="20"/>
                <w:lang w:val="en-AU"/>
              </w:rPr>
              <w:t>Financial impact</w:t>
            </w:r>
          </w:p>
        </w:tc>
        <w:tc>
          <w:tcPr>
            <w:tcW w:w="469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EF3" w:themeFill="accent5" w:themeFillTint="33"/>
            <w:tcMar>
              <w:top w:w="100" w:type="dxa"/>
              <w:left w:w="100" w:type="dxa"/>
              <w:bottom w:w="100" w:type="dxa"/>
              <w:right w:w="100" w:type="dxa"/>
            </w:tcMar>
            <w:hideMark/>
          </w:tcPr>
          <w:p w14:paraId="473545F5" w14:textId="77777777" w:rsidR="00F61DBC" w:rsidRPr="0040389B" w:rsidRDefault="00F61DBC" w:rsidP="00F61DBC">
            <w:pPr>
              <w:spacing w:after="0" w:line="240" w:lineRule="auto"/>
              <w:rPr>
                <w:rFonts w:ascii="Times New Roman" w:eastAsia="Times New Roman" w:hAnsi="Times New Roman" w:cs="Times New Roman"/>
                <w:b/>
                <w:bCs/>
                <w:sz w:val="20"/>
                <w:szCs w:val="20"/>
                <w:lang w:val="en-AU"/>
              </w:rPr>
            </w:pP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EF3" w:themeFill="accent5" w:themeFillTint="33"/>
            <w:tcMar>
              <w:top w:w="100" w:type="dxa"/>
              <w:left w:w="100" w:type="dxa"/>
              <w:bottom w:w="100" w:type="dxa"/>
              <w:right w:w="100" w:type="dxa"/>
            </w:tcMar>
            <w:hideMark/>
          </w:tcPr>
          <w:p w14:paraId="61C99B3F" w14:textId="77777777" w:rsidR="00F61DBC" w:rsidRPr="0040389B" w:rsidRDefault="00F61DBC" w:rsidP="00F61DBC">
            <w:pPr>
              <w:spacing w:after="0" w:line="240" w:lineRule="auto"/>
              <w:rPr>
                <w:rFonts w:ascii="Times New Roman" w:eastAsia="Times New Roman" w:hAnsi="Times New Roman" w:cs="Times New Roman"/>
                <w:b/>
                <w:bCs/>
                <w:sz w:val="20"/>
                <w:szCs w:val="20"/>
                <w:lang w:val="en-AU"/>
              </w:rPr>
            </w:pPr>
          </w:p>
        </w:tc>
      </w:tr>
      <w:tr w:rsidR="00F61DBC" w:rsidRPr="00F61DBC" w14:paraId="4F08AAF7" w14:textId="77777777" w:rsidTr="1E580EAF">
        <w:tc>
          <w:tcPr>
            <w:tcW w:w="495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994B118" w14:textId="1320BE9C" w:rsidR="00F61DBC" w:rsidRPr="00F61DBC" w:rsidRDefault="00F61DBC" w:rsidP="00E421BF">
            <w:pPr>
              <w:pStyle w:val="tabletext"/>
              <w:rPr>
                <w:rFonts w:ascii="Times New Roman" w:hAnsi="Times New Roman" w:cs="Times New Roman"/>
              </w:rPr>
            </w:pPr>
            <w:r w:rsidRPr="00F61DBC">
              <w:t>What is the cost of the intervention?</w:t>
            </w:r>
          </w:p>
        </w:tc>
        <w:tc>
          <w:tcPr>
            <w:tcW w:w="469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85A92FA" w14:textId="77777777" w:rsidR="00F61DBC" w:rsidRPr="00F61DBC" w:rsidRDefault="00F61DBC" w:rsidP="00E421BF">
            <w:pPr>
              <w:pStyle w:val="tabletext"/>
              <w:rPr>
                <w:rFonts w:ascii="Times New Roman" w:hAnsi="Times New Roman" w:cs="Times New Roman"/>
              </w:rPr>
            </w:pPr>
            <w:r w:rsidRPr="00F61DBC">
              <w:t>How large are the resource requirements (costs)?</w:t>
            </w:r>
          </w:p>
          <w:p w14:paraId="35C54F92" w14:textId="77777777" w:rsidR="00F61DBC" w:rsidRPr="00F61DBC" w:rsidRDefault="00F61DBC" w:rsidP="00E421BF">
            <w:pPr>
              <w:pStyle w:val="tabletext"/>
              <w:rPr>
                <w:rFonts w:ascii="Times New Roman" w:hAnsi="Times New Roman" w:cs="Times New Roman"/>
              </w:rPr>
            </w:pPr>
            <w:r w:rsidRPr="00F61DBC">
              <w:t>What is the certainty (quality) of the evidence of</w:t>
            </w:r>
          </w:p>
          <w:p w14:paraId="6D8A6A34" w14:textId="77777777" w:rsidR="00F61DBC" w:rsidRPr="00F61DBC" w:rsidRDefault="00F61DBC" w:rsidP="00E421BF">
            <w:pPr>
              <w:pStyle w:val="tabletext"/>
              <w:rPr>
                <w:rFonts w:ascii="Times New Roman" w:hAnsi="Times New Roman" w:cs="Times New Roman"/>
              </w:rPr>
            </w:pPr>
            <w:r w:rsidRPr="00F61DBC">
              <w:t>resource requirements (costs)?</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21948BF" w14:textId="020F68CB" w:rsidR="00F61DBC" w:rsidRPr="00F61DBC" w:rsidRDefault="00ED2FED" w:rsidP="00E421BF">
            <w:pPr>
              <w:pStyle w:val="tabletext"/>
              <w:rPr>
                <w:rFonts w:ascii="Times New Roman" w:hAnsi="Times New Roman" w:cs="Times New Roman"/>
              </w:rPr>
            </w:pPr>
            <w:r>
              <w:t>We</w:t>
            </w:r>
            <w:r w:rsidR="00F61DBC" w:rsidRPr="00F61DBC">
              <w:t xml:space="preserve"> have </w:t>
            </w:r>
            <w:r w:rsidR="00AC1396">
              <w:t xml:space="preserve">identified limited evidence to answer these questions, and also </w:t>
            </w:r>
            <w:r w:rsidR="00F61DBC" w:rsidRPr="00F61DBC">
              <w:t>prepared table</w:t>
            </w:r>
            <w:r w:rsidR="009F7695">
              <w:t>s</w:t>
            </w:r>
            <w:r w:rsidR="00F61DBC" w:rsidRPr="00F61DBC">
              <w:t xml:space="preserve"> of resource requiremen</w:t>
            </w:r>
            <w:r>
              <w:t xml:space="preserve">ts, as per standard WHO </w:t>
            </w:r>
            <w:proofErr w:type="spellStart"/>
            <w:r>
              <w:t>EtD</w:t>
            </w:r>
            <w:proofErr w:type="spellEnd"/>
            <w:r>
              <w:t xml:space="preserve"> documents.</w:t>
            </w:r>
          </w:p>
        </w:tc>
      </w:tr>
      <w:tr w:rsidR="00F61DBC" w:rsidRPr="00F61DBC" w14:paraId="3477F339" w14:textId="77777777" w:rsidTr="1E580EAF">
        <w:tc>
          <w:tcPr>
            <w:tcW w:w="495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A93AF02" w14:textId="5C03A2D5" w:rsidR="00F61DBC" w:rsidRPr="00F61DBC" w:rsidRDefault="00F61DBC" w:rsidP="00E421BF">
            <w:pPr>
              <w:pStyle w:val="tabletext"/>
              <w:rPr>
                <w:rFonts w:ascii="Times New Roman" w:hAnsi="Times New Roman" w:cs="Times New Roman"/>
              </w:rPr>
            </w:pPr>
            <w:r w:rsidRPr="00F61DBC">
              <w:t>What is the overall budget impact of implementing the intervention?</w:t>
            </w:r>
          </w:p>
        </w:tc>
        <w:tc>
          <w:tcPr>
            <w:tcW w:w="469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EAD9B12" w14:textId="77777777" w:rsidR="00F61DBC" w:rsidRPr="00F61DBC" w:rsidRDefault="00F61DBC" w:rsidP="00E421BF">
            <w:pPr>
              <w:pStyle w:val="tabletext"/>
              <w:rPr>
                <w:rFonts w:ascii="Times New Roman" w:hAnsi="Times New Roman" w:cs="Times New Roman"/>
              </w:rPr>
            </w:pP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522D5FB" w14:textId="77777777" w:rsidR="00F61DBC" w:rsidRPr="00F61DBC" w:rsidRDefault="00F61DBC" w:rsidP="00E421BF">
            <w:pPr>
              <w:pStyle w:val="tabletext"/>
              <w:rPr>
                <w:rFonts w:ascii="Times New Roman" w:hAnsi="Times New Roman" w:cs="Times New Roman"/>
              </w:rPr>
            </w:pPr>
          </w:p>
        </w:tc>
      </w:tr>
      <w:tr w:rsidR="00F61DBC" w:rsidRPr="00F61DBC" w14:paraId="27E7788B" w14:textId="77777777" w:rsidTr="1E580EAF">
        <w:tc>
          <w:tcPr>
            <w:tcW w:w="495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8BAA0E7" w14:textId="2477A90B" w:rsidR="00F61DBC" w:rsidRPr="00F61DBC" w:rsidRDefault="00F61DBC" w:rsidP="00E421BF">
            <w:pPr>
              <w:pStyle w:val="tabletext"/>
              <w:rPr>
                <w:rFonts w:ascii="Times New Roman" w:hAnsi="Times New Roman" w:cs="Times New Roman"/>
              </w:rPr>
            </w:pPr>
            <w:r w:rsidRPr="00F61DBC">
              <w:lastRenderedPageBreak/>
              <w:t>Do cost and budget impacts vary in the short- versus longer-term, and are they sustainable?</w:t>
            </w:r>
          </w:p>
        </w:tc>
        <w:tc>
          <w:tcPr>
            <w:tcW w:w="469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ABBBDE6" w14:textId="77777777" w:rsidR="00F61DBC" w:rsidRPr="00F61DBC" w:rsidRDefault="00F61DBC" w:rsidP="00E421BF">
            <w:pPr>
              <w:pStyle w:val="tabletext"/>
              <w:rPr>
                <w:rFonts w:ascii="Times New Roman" w:hAnsi="Times New Roman" w:cs="Times New Roman"/>
              </w:rPr>
            </w:pP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F70DD51" w14:textId="77777777" w:rsidR="00F61DBC" w:rsidRPr="00F61DBC" w:rsidRDefault="00F61DBC" w:rsidP="00E421BF">
            <w:pPr>
              <w:pStyle w:val="tabletext"/>
              <w:rPr>
                <w:rFonts w:ascii="Times New Roman" w:hAnsi="Times New Roman" w:cs="Times New Roman"/>
              </w:rPr>
            </w:pPr>
          </w:p>
        </w:tc>
      </w:tr>
      <w:tr w:rsidR="00F61DBC" w:rsidRPr="00F61DBC" w14:paraId="721CE8F4" w14:textId="77777777" w:rsidTr="00BD2D35">
        <w:trPr>
          <w:trHeight w:val="266"/>
        </w:trPr>
        <w:tc>
          <w:tcPr>
            <w:tcW w:w="495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EF3" w:themeFill="accent5" w:themeFillTint="33"/>
            <w:tcMar>
              <w:top w:w="100" w:type="dxa"/>
              <w:left w:w="100" w:type="dxa"/>
              <w:bottom w:w="100" w:type="dxa"/>
              <w:right w:w="100" w:type="dxa"/>
            </w:tcMar>
            <w:hideMark/>
          </w:tcPr>
          <w:p w14:paraId="760839BF" w14:textId="77777777" w:rsidR="00F61DBC" w:rsidRPr="00F61DBC" w:rsidRDefault="00F61DBC" w:rsidP="002807A4">
            <w:pPr>
              <w:keepNext/>
              <w:spacing w:after="0" w:line="240" w:lineRule="auto"/>
              <w:rPr>
                <w:rFonts w:ascii="Times New Roman" w:eastAsia="Times New Roman" w:hAnsi="Times New Roman" w:cs="Times New Roman"/>
                <w:sz w:val="20"/>
                <w:szCs w:val="20"/>
                <w:lang w:val="en-AU"/>
              </w:rPr>
            </w:pPr>
            <w:r w:rsidRPr="00F61DBC">
              <w:rPr>
                <w:rFonts w:ascii="Calibri" w:eastAsia="Times New Roman" w:hAnsi="Calibri" w:cs="Calibri"/>
                <w:b/>
                <w:bCs/>
                <w:color w:val="000000"/>
                <w:sz w:val="20"/>
                <w:szCs w:val="20"/>
                <w:lang w:val="en-AU"/>
              </w:rPr>
              <w:t>Ratio of costs and benefits</w:t>
            </w:r>
          </w:p>
        </w:tc>
        <w:tc>
          <w:tcPr>
            <w:tcW w:w="469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EF3" w:themeFill="accent5" w:themeFillTint="33"/>
            <w:tcMar>
              <w:top w:w="100" w:type="dxa"/>
              <w:left w:w="100" w:type="dxa"/>
              <w:bottom w:w="100" w:type="dxa"/>
              <w:right w:w="100" w:type="dxa"/>
            </w:tcMar>
            <w:hideMark/>
          </w:tcPr>
          <w:p w14:paraId="349C38A4" w14:textId="77777777" w:rsidR="00F61DBC" w:rsidRPr="00F61DBC" w:rsidRDefault="00F61DBC" w:rsidP="00F61DBC">
            <w:pPr>
              <w:spacing w:after="0" w:line="240" w:lineRule="auto"/>
              <w:rPr>
                <w:rFonts w:ascii="Times New Roman" w:eastAsia="Times New Roman" w:hAnsi="Times New Roman" w:cs="Times New Roman"/>
                <w:sz w:val="20"/>
                <w:szCs w:val="20"/>
                <w:lang w:val="en-AU"/>
              </w:rPr>
            </w:pP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EF3" w:themeFill="accent5" w:themeFillTint="33"/>
            <w:tcMar>
              <w:top w:w="100" w:type="dxa"/>
              <w:left w:w="100" w:type="dxa"/>
              <w:bottom w:w="100" w:type="dxa"/>
              <w:right w:w="100" w:type="dxa"/>
            </w:tcMar>
            <w:hideMark/>
          </w:tcPr>
          <w:p w14:paraId="6835C6EA" w14:textId="77777777" w:rsidR="00F61DBC" w:rsidRPr="00F61DBC" w:rsidRDefault="00F61DBC" w:rsidP="00F61DBC">
            <w:pPr>
              <w:spacing w:after="0" w:line="240" w:lineRule="auto"/>
              <w:rPr>
                <w:rFonts w:ascii="Times New Roman" w:eastAsia="Times New Roman" w:hAnsi="Times New Roman" w:cs="Times New Roman"/>
                <w:sz w:val="20"/>
                <w:szCs w:val="20"/>
                <w:lang w:val="en-AU"/>
              </w:rPr>
            </w:pPr>
          </w:p>
        </w:tc>
      </w:tr>
      <w:tr w:rsidR="00F61DBC" w:rsidRPr="00F61DBC" w14:paraId="7EFC92FC" w14:textId="77777777" w:rsidTr="00E421BF">
        <w:trPr>
          <w:trHeight w:val="589"/>
        </w:trPr>
        <w:tc>
          <w:tcPr>
            <w:tcW w:w="495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A21D2B3" w14:textId="4D962BB8" w:rsidR="00CC5AA0" w:rsidRPr="00F61DBC" w:rsidRDefault="00F61DBC" w:rsidP="00E421BF">
            <w:pPr>
              <w:pStyle w:val="tabletext"/>
              <w:rPr>
                <w:rFonts w:ascii="Times New Roman" w:hAnsi="Times New Roman" w:cs="Times New Roman"/>
              </w:rPr>
            </w:pPr>
            <w:r w:rsidRPr="00F61DBC">
              <w:t>What is the value-for-money of the intervention, based on an appropriate choice of method, e.g. cost-effectiveness, cost-benefit or cost-utility?</w:t>
            </w:r>
          </w:p>
        </w:tc>
        <w:tc>
          <w:tcPr>
            <w:tcW w:w="469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E9CF2D2" w14:textId="77777777" w:rsidR="00F61DBC" w:rsidRPr="00F61DBC" w:rsidRDefault="00F61DBC" w:rsidP="00E421BF">
            <w:pPr>
              <w:pStyle w:val="tabletext"/>
              <w:rPr>
                <w:rFonts w:ascii="Times New Roman" w:hAnsi="Times New Roman" w:cs="Times New Roman"/>
              </w:rPr>
            </w:pPr>
            <w:r w:rsidRPr="00F61DBC">
              <w:t>Does the cost effectiveness of the intervention</w:t>
            </w:r>
          </w:p>
          <w:p w14:paraId="461C3B4E" w14:textId="77777777" w:rsidR="00F61DBC" w:rsidRPr="00F61DBC" w:rsidRDefault="00F61DBC" w:rsidP="00E421BF">
            <w:pPr>
              <w:pStyle w:val="tabletext"/>
              <w:rPr>
                <w:rFonts w:ascii="Times New Roman" w:hAnsi="Times New Roman" w:cs="Times New Roman"/>
              </w:rPr>
            </w:pPr>
            <w:r w:rsidRPr="00F61DBC">
              <w:t>favour the intervention or the comparison?</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441BF115" w14:textId="77777777" w:rsidR="00F61DBC" w:rsidRPr="00F61DBC" w:rsidRDefault="00F61DBC" w:rsidP="00E421BF">
            <w:pPr>
              <w:pStyle w:val="tabletext"/>
              <w:rPr>
                <w:rFonts w:ascii="Times New Roman" w:hAnsi="Times New Roman" w:cs="Times New Roman"/>
              </w:rPr>
            </w:pPr>
          </w:p>
        </w:tc>
      </w:tr>
      <w:tr w:rsidR="0040389B" w:rsidRPr="0040389B" w14:paraId="22F6DFA9" w14:textId="77777777" w:rsidTr="0040389B">
        <w:tc>
          <w:tcPr>
            <w:tcW w:w="495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top w:w="100" w:type="dxa"/>
              <w:left w:w="100" w:type="dxa"/>
              <w:bottom w:w="100" w:type="dxa"/>
              <w:right w:w="100" w:type="dxa"/>
            </w:tcMar>
            <w:hideMark/>
          </w:tcPr>
          <w:p w14:paraId="3A9FBE04" w14:textId="3B8F0727" w:rsidR="00F61DBC" w:rsidRPr="0040389B" w:rsidRDefault="00F61DBC" w:rsidP="00037303">
            <w:pPr>
              <w:keepNext/>
              <w:spacing w:after="0" w:line="240" w:lineRule="auto"/>
              <w:rPr>
                <w:rFonts w:ascii="Times New Roman" w:eastAsia="Times New Roman" w:hAnsi="Times New Roman" w:cs="Times New Roman"/>
                <w:sz w:val="20"/>
                <w:szCs w:val="20"/>
                <w:lang w:val="en-AU"/>
              </w:rPr>
            </w:pPr>
            <w:r w:rsidRPr="0040389B">
              <w:rPr>
                <w:rFonts w:ascii="Calibri" w:eastAsia="Times New Roman" w:hAnsi="Calibri" w:cs="Calibri"/>
                <w:b/>
                <w:bCs/>
                <w:sz w:val="20"/>
                <w:szCs w:val="20"/>
                <w:lang w:val="en-AU"/>
              </w:rPr>
              <w:t>5. Feasibility</w:t>
            </w:r>
          </w:p>
        </w:tc>
        <w:tc>
          <w:tcPr>
            <w:tcW w:w="469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top w:w="100" w:type="dxa"/>
              <w:left w:w="100" w:type="dxa"/>
              <w:bottom w:w="100" w:type="dxa"/>
              <w:right w:w="100" w:type="dxa"/>
            </w:tcMar>
            <w:hideMark/>
          </w:tcPr>
          <w:p w14:paraId="1D496BA8" w14:textId="77777777" w:rsidR="00F61DBC" w:rsidRPr="0040389B" w:rsidRDefault="00F61DBC" w:rsidP="00F61DBC">
            <w:pPr>
              <w:spacing w:after="0" w:line="240" w:lineRule="auto"/>
              <w:rPr>
                <w:rFonts w:ascii="Times New Roman" w:eastAsia="Times New Roman" w:hAnsi="Times New Roman" w:cs="Times New Roman"/>
                <w:sz w:val="20"/>
                <w:szCs w:val="20"/>
                <w:lang w:val="en-AU"/>
              </w:rPr>
            </w:pPr>
            <w:r w:rsidRPr="0040389B">
              <w:rPr>
                <w:rFonts w:ascii="Calibri" w:eastAsia="Times New Roman" w:hAnsi="Calibri" w:cs="Calibri"/>
                <w:b/>
                <w:bCs/>
                <w:sz w:val="20"/>
                <w:szCs w:val="20"/>
                <w:lang w:val="en-AU"/>
              </w:rPr>
              <w:t>6. Feasibility</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top w:w="100" w:type="dxa"/>
              <w:left w:w="100" w:type="dxa"/>
              <w:bottom w:w="100" w:type="dxa"/>
              <w:right w:w="100" w:type="dxa"/>
            </w:tcMar>
            <w:hideMark/>
          </w:tcPr>
          <w:p w14:paraId="24B3DB75" w14:textId="77777777" w:rsidR="00F61DBC" w:rsidRPr="0040389B" w:rsidRDefault="00F61DBC" w:rsidP="00F61DBC">
            <w:pPr>
              <w:spacing w:after="0" w:line="240" w:lineRule="auto"/>
              <w:rPr>
                <w:rFonts w:ascii="Times New Roman" w:eastAsia="Times New Roman" w:hAnsi="Times New Roman" w:cs="Times New Roman"/>
                <w:sz w:val="20"/>
                <w:szCs w:val="20"/>
                <w:lang w:val="en-AU"/>
              </w:rPr>
            </w:pPr>
          </w:p>
        </w:tc>
      </w:tr>
      <w:tr w:rsidR="00F61DBC" w:rsidRPr="00F61DBC" w14:paraId="01C61455" w14:textId="77777777" w:rsidTr="00BD2D35">
        <w:tc>
          <w:tcPr>
            <w:tcW w:w="495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EF3" w:themeFill="accent5" w:themeFillTint="33"/>
            <w:tcMar>
              <w:top w:w="100" w:type="dxa"/>
              <w:left w:w="100" w:type="dxa"/>
              <w:bottom w:w="100" w:type="dxa"/>
              <w:right w:w="100" w:type="dxa"/>
            </w:tcMar>
            <w:hideMark/>
          </w:tcPr>
          <w:p w14:paraId="73EF2D29" w14:textId="77777777" w:rsidR="00F61DBC" w:rsidRPr="00F61DBC" w:rsidRDefault="00F61DBC" w:rsidP="002807A4">
            <w:pPr>
              <w:keepNext/>
              <w:spacing w:after="0" w:line="240" w:lineRule="auto"/>
              <w:rPr>
                <w:rFonts w:ascii="Times New Roman" w:eastAsia="Times New Roman" w:hAnsi="Times New Roman" w:cs="Times New Roman"/>
                <w:sz w:val="20"/>
                <w:szCs w:val="20"/>
                <w:lang w:val="en-AU"/>
              </w:rPr>
            </w:pPr>
            <w:r w:rsidRPr="00F61DBC">
              <w:rPr>
                <w:rFonts w:ascii="Calibri" w:eastAsia="Times New Roman" w:hAnsi="Calibri" w:cs="Calibri"/>
                <w:b/>
                <w:bCs/>
                <w:color w:val="000000"/>
                <w:sz w:val="20"/>
                <w:szCs w:val="20"/>
                <w:lang w:val="en-AU"/>
              </w:rPr>
              <w:t>Need for, usage of and impact on health workforce and human resources</w:t>
            </w:r>
          </w:p>
        </w:tc>
        <w:tc>
          <w:tcPr>
            <w:tcW w:w="469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EF3" w:themeFill="accent5" w:themeFillTint="33"/>
            <w:tcMar>
              <w:top w:w="100" w:type="dxa"/>
              <w:left w:w="100" w:type="dxa"/>
              <w:bottom w:w="100" w:type="dxa"/>
              <w:right w:w="100" w:type="dxa"/>
            </w:tcMar>
            <w:hideMark/>
          </w:tcPr>
          <w:p w14:paraId="39A464C6" w14:textId="77777777" w:rsidR="00F61DBC" w:rsidRPr="00F61DBC" w:rsidRDefault="00F61DBC" w:rsidP="00F61DBC">
            <w:pPr>
              <w:spacing w:after="0" w:line="240" w:lineRule="auto"/>
              <w:rPr>
                <w:rFonts w:ascii="Times New Roman" w:eastAsia="Times New Roman" w:hAnsi="Times New Roman" w:cs="Times New Roman"/>
                <w:sz w:val="20"/>
                <w:szCs w:val="20"/>
                <w:lang w:val="en-AU"/>
              </w:rPr>
            </w:pP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EF3" w:themeFill="accent5" w:themeFillTint="33"/>
            <w:tcMar>
              <w:top w:w="100" w:type="dxa"/>
              <w:left w:w="100" w:type="dxa"/>
              <w:bottom w:w="100" w:type="dxa"/>
              <w:right w:w="100" w:type="dxa"/>
            </w:tcMar>
          </w:tcPr>
          <w:p w14:paraId="72BAC28A" w14:textId="2FE219B1" w:rsidR="00F61DBC" w:rsidRPr="00F61DBC" w:rsidRDefault="00F61DBC" w:rsidP="00F61DBC">
            <w:pPr>
              <w:spacing w:after="0" w:line="240" w:lineRule="auto"/>
              <w:rPr>
                <w:rFonts w:ascii="Times New Roman" w:eastAsia="Times New Roman" w:hAnsi="Times New Roman" w:cs="Times New Roman"/>
                <w:sz w:val="20"/>
                <w:szCs w:val="20"/>
                <w:lang w:val="en-AU"/>
              </w:rPr>
            </w:pPr>
          </w:p>
        </w:tc>
      </w:tr>
      <w:tr w:rsidR="00F61DBC" w:rsidRPr="00F61DBC" w14:paraId="03ABA90A" w14:textId="77777777" w:rsidTr="1E580EAF">
        <w:tc>
          <w:tcPr>
            <w:tcW w:w="495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706BF72" w14:textId="74C536A5" w:rsidR="00F61DBC" w:rsidRPr="00F61DBC" w:rsidRDefault="00F61DBC" w:rsidP="00E421BF">
            <w:pPr>
              <w:pStyle w:val="tabletext"/>
              <w:rPr>
                <w:rFonts w:ascii="Times New Roman" w:hAnsi="Times New Roman" w:cs="Times New Roman"/>
              </w:rPr>
            </w:pPr>
            <w:r w:rsidRPr="00F61DBC">
              <w:t>How does the intervention interact with the need for and usage of the existing health workforce?</w:t>
            </w:r>
          </w:p>
        </w:tc>
        <w:tc>
          <w:tcPr>
            <w:tcW w:w="469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48EB4598" w14:textId="77777777" w:rsidR="00F61DBC" w:rsidRPr="00F61DBC" w:rsidRDefault="00F61DBC" w:rsidP="00E421BF">
            <w:pPr>
              <w:pStyle w:val="tabletext"/>
              <w:rPr>
                <w:rFonts w:ascii="Times New Roman" w:hAnsi="Times New Roman" w:cs="Times New Roman"/>
              </w:rPr>
            </w:pPr>
            <w:r w:rsidRPr="00F61DBC">
              <w:t>Is the intervention feasible to implement?</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CC7AFAF" w14:textId="5BE827D9" w:rsidR="00F61DBC" w:rsidRPr="00F61DBC" w:rsidRDefault="00F61DBC" w:rsidP="00E421BF">
            <w:pPr>
              <w:pStyle w:val="tabletext"/>
              <w:rPr>
                <w:rFonts w:ascii="Times New Roman" w:hAnsi="Times New Roman" w:cs="Times New Roman"/>
              </w:rPr>
            </w:pPr>
            <w:r w:rsidRPr="00F61DBC">
              <w:t>Workforce/human resources</w:t>
            </w:r>
            <w:r w:rsidR="00FB4790">
              <w:t xml:space="preserve"> questions presented second in findings for this criteria.</w:t>
            </w:r>
          </w:p>
        </w:tc>
      </w:tr>
      <w:tr w:rsidR="00F61DBC" w:rsidRPr="00F61DBC" w14:paraId="09A94328" w14:textId="77777777" w:rsidTr="1E580EAF">
        <w:tc>
          <w:tcPr>
            <w:tcW w:w="495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6B809DA7" w14:textId="5653D2E1" w:rsidR="00F61DBC" w:rsidRPr="00F61DBC" w:rsidRDefault="00F61DBC" w:rsidP="00E421BF">
            <w:pPr>
              <w:pStyle w:val="tabletext"/>
              <w:rPr>
                <w:rFonts w:ascii="Times New Roman" w:hAnsi="Times New Roman" w:cs="Times New Roman"/>
              </w:rPr>
            </w:pPr>
            <w:r w:rsidRPr="00F61DBC">
              <w:t>Is it likely to impact on these in positive or negative ways, for example by affecting the number or distribution of staff, their skills, responsiveness or productivity?</w:t>
            </w:r>
          </w:p>
        </w:tc>
        <w:tc>
          <w:tcPr>
            <w:tcW w:w="469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402CF246" w14:textId="77777777" w:rsidR="00F61DBC" w:rsidRPr="00F61DBC" w:rsidRDefault="00F61DBC" w:rsidP="00E421BF">
            <w:pPr>
              <w:pStyle w:val="tabletext"/>
              <w:rPr>
                <w:rFonts w:ascii="Times New Roman" w:hAnsi="Times New Roman" w:cs="Times New Roman"/>
              </w:rPr>
            </w:pP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75742C5" w14:textId="77777777" w:rsidR="00F61DBC" w:rsidRPr="00F61DBC" w:rsidRDefault="00F61DBC" w:rsidP="00E421BF">
            <w:pPr>
              <w:pStyle w:val="tabletext"/>
              <w:rPr>
                <w:rFonts w:ascii="Times New Roman" w:hAnsi="Times New Roman" w:cs="Times New Roman"/>
              </w:rPr>
            </w:pPr>
          </w:p>
        </w:tc>
      </w:tr>
      <w:tr w:rsidR="00F61DBC" w:rsidRPr="00F61DBC" w14:paraId="16F54804" w14:textId="77777777" w:rsidTr="00BD2D35">
        <w:tc>
          <w:tcPr>
            <w:tcW w:w="495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EF3" w:themeFill="accent5" w:themeFillTint="33"/>
            <w:tcMar>
              <w:top w:w="100" w:type="dxa"/>
              <w:left w:w="100" w:type="dxa"/>
              <w:bottom w:w="100" w:type="dxa"/>
              <w:right w:w="100" w:type="dxa"/>
            </w:tcMar>
            <w:hideMark/>
          </w:tcPr>
          <w:p w14:paraId="3D8202DD" w14:textId="77777777" w:rsidR="00F61DBC" w:rsidRPr="00F61DBC" w:rsidRDefault="00F61DBC" w:rsidP="002807A4">
            <w:pPr>
              <w:keepNext/>
              <w:spacing w:after="0" w:line="240" w:lineRule="auto"/>
              <w:rPr>
                <w:rFonts w:ascii="Times New Roman" w:eastAsia="Times New Roman" w:hAnsi="Times New Roman" w:cs="Times New Roman"/>
                <w:sz w:val="20"/>
                <w:szCs w:val="20"/>
                <w:lang w:val="en-AU"/>
              </w:rPr>
            </w:pPr>
            <w:r w:rsidRPr="00F61DBC">
              <w:rPr>
                <w:rFonts w:ascii="Calibri" w:eastAsia="Times New Roman" w:hAnsi="Calibri" w:cs="Calibri"/>
                <w:b/>
                <w:bCs/>
                <w:color w:val="000000"/>
                <w:sz w:val="20"/>
                <w:szCs w:val="20"/>
                <w:lang w:val="en-AU"/>
              </w:rPr>
              <w:t>Need for, usage of and impact on infrastructure</w:t>
            </w:r>
          </w:p>
        </w:tc>
        <w:tc>
          <w:tcPr>
            <w:tcW w:w="469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EF3" w:themeFill="accent5" w:themeFillTint="33"/>
            <w:tcMar>
              <w:top w:w="100" w:type="dxa"/>
              <w:left w:w="100" w:type="dxa"/>
              <w:bottom w:w="100" w:type="dxa"/>
              <w:right w:w="100" w:type="dxa"/>
            </w:tcMar>
            <w:hideMark/>
          </w:tcPr>
          <w:p w14:paraId="3FB4AE01" w14:textId="77777777" w:rsidR="00F61DBC" w:rsidRPr="00F61DBC" w:rsidRDefault="00F61DBC" w:rsidP="00F61DBC">
            <w:pPr>
              <w:spacing w:after="0" w:line="240" w:lineRule="auto"/>
              <w:rPr>
                <w:rFonts w:ascii="Times New Roman" w:eastAsia="Times New Roman" w:hAnsi="Times New Roman" w:cs="Times New Roman"/>
                <w:sz w:val="20"/>
                <w:szCs w:val="20"/>
                <w:lang w:val="en-AU"/>
              </w:rPr>
            </w:pP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EF3" w:themeFill="accent5" w:themeFillTint="33"/>
            <w:tcMar>
              <w:top w:w="100" w:type="dxa"/>
              <w:left w:w="100" w:type="dxa"/>
              <w:bottom w:w="100" w:type="dxa"/>
              <w:right w:w="100" w:type="dxa"/>
            </w:tcMar>
            <w:hideMark/>
          </w:tcPr>
          <w:p w14:paraId="11842E6A" w14:textId="77777777" w:rsidR="00F61DBC" w:rsidRPr="00F61DBC" w:rsidRDefault="00F61DBC" w:rsidP="00F61DBC">
            <w:pPr>
              <w:spacing w:after="0" w:line="240" w:lineRule="auto"/>
              <w:rPr>
                <w:rFonts w:ascii="Times New Roman" w:eastAsia="Times New Roman" w:hAnsi="Times New Roman" w:cs="Times New Roman"/>
                <w:sz w:val="20"/>
                <w:szCs w:val="20"/>
                <w:lang w:val="en-AU"/>
              </w:rPr>
            </w:pPr>
          </w:p>
        </w:tc>
      </w:tr>
      <w:tr w:rsidR="00F61DBC" w:rsidRPr="00F61DBC" w14:paraId="39CC9AA0" w14:textId="77777777" w:rsidTr="1E580EAF">
        <w:tc>
          <w:tcPr>
            <w:tcW w:w="495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AD87B12" w14:textId="577E45AC" w:rsidR="00F61DBC" w:rsidRPr="00F61DBC" w:rsidRDefault="00F61DBC" w:rsidP="00E421BF">
            <w:pPr>
              <w:pStyle w:val="tabletext"/>
              <w:rPr>
                <w:rFonts w:ascii="Times New Roman" w:hAnsi="Times New Roman" w:cs="Times New Roman"/>
              </w:rPr>
            </w:pPr>
            <w:r w:rsidRPr="00F61DBC">
              <w:t>How does the intervention interact with the need for and usage of the existing health system infrastructure (e.g. types of health facilities, health information system, medical products and technologies) at national and subnational levels?</w:t>
            </w:r>
          </w:p>
        </w:tc>
        <w:tc>
          <w:tcPr>
            <w:tcW w:w="469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DF65587" w14:textId="77777777" w:rsidR="00F61DBC" w:rsidRPr="00F61DBC" w:rsidRDefault="00F61DBC" w:rsidP="00E421BF">
            <w:pPr>
              <w:pStyle w:val="tabletext"/>
              <w:rPr>
                <w:rFonts w:ascii="Times New Roman" w:hAnsi="Times New Roman" w:cs="Times New Roman"/>
              </w:rPr>
            </w:pP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E436027" w14:textId="6AC62442" w:rsidR="00F61DBC" w:rsidRPr="00FB4790" w:rsidRDefault="00FB4790" w:rsidP="00E421BF">
            <w:pPr>
              <w:pStyle w:val="tabletext"/>
              <w:rPr>
                <w:rFonts w:cstheme="minorHAnsi"/>
              </w:rPr>
            </w:pPr>
            <w:r>
              <w:rPr>
                <w:rFonts w:cstheme="minorHAnsi"/>
              </w:rPr>
              <w:t>Infrastructure</w:t>
            </w:r>
            <w:r w:rsidRPr="00ED2FED">
              <w:rPr>
                <w:rFonts w:cstheme="minorHAnsi"/>
              </w:rPr>
              <w:t xml:space="preserve"> question</w:t>
            </w:r>
            <w:r>
              <w:rPr>
                <w:rFonts w:cstheme="minorHAnsi"/>
              </w:rPr>
              <w:t>s</w:t>
            </w:r>
            <w:r w:rsidRPr="00ED2FED">
              <w:rPr>
                <w:rFonts w:cstheme="minorHAnsi"/>
              </w:rPr>
              <w:t xml:space="preserve"> presented </w:t>
            </w:r>
            <w:r>
              <w:rPr>
                <w:rFonts w:cstheme="minorHAnsi"/>
              </w:rPr>
              <w:t>first</w:t>
            </w:r>
            <w:r w:rsidRPr="00ED2FED">
              <w:rPr>
                <w:rFonts w:cstheme="minorHAnsi"/>
              </w:rPr>
              <w:t xml:space="preserve"> in findings for this criteria</w:t>
            </w:r>
            <w:r>
              <w:rPr>
                <w:rFonts w:cstheme="minorHAnsi"/>
              </w:rPr>
              <w:t>.</w:t>
            </w:r>
          </w:p>
        </w:tc>
      </w:tr>
      <w:tr w:rsidR="00F61DBC" w:rsidRPr="00F61DBC" w14:paraId="0A970FC5" w14:textId="77777777" w:rsidTr="1E580EAF">
        <w:tc>
          <w:tcPr>
            <w:tcW w:w="495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954B986" w14:textId="2633C917" w:rsidR="00F61DBC" w:rsidRPr="00F61DBC" w:rsidRDefault="00F61DBC" w:rsidP="00E421BF">
            <w:pPr>
              <w:pStyle w:val="tabletext"/>
              <w:rPr>
                <w:rFonts w:ascii="Times New Roman" w:hAnsi="Times New Roman" w:cs="Times New Roman"/>
              </w:rPr>
            </w:pPr>
            <w:r w:rsidRPr="00F61DBC">
              <w:t>Is it likely to impact on these and their performance in positive or negative ways?</w:t>
            </w:r>
          </w:p>
        </w:tc>
        <w:tc>
          <w:tcPr>
            <w:tcW w:w="469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425E3BDF" w14:textId="77777777" w:rsidR="00F61DBC" w:rsidRPr="00F61DBC" w:rsidRDefault="00F61DBC" w:rsidP="00E421BF">
            <w:pPr>
              <w:pStyle w:val="tabletext"/>
              <w:rPr>
                <w:rFonts w:ascii="Times New Roman" w:hAnsi="Times New Roman" w:cs="Times New Roman"/>
              </w:rPr>
            </w:pP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42BACF5" w14:textId="77777777" w:rsidR="00F61DBC" w:rsidRPr="00F61DBC" w:rsidRDefault="00F61DBC" w:rsidP="00E421BF">
            <w:pPr>
              <w:pStyle w:val="tabletext"/>
              <w:rPr>
                <w:rFonts w:ascii="Times New Roman" w:hAnsi="Times New Roman" w:cs="Times New Roman"/>
              </w:rPr>
            </w:pPr>
          </w:p>
        </w:tc>
      </w:tr>
    </w:tbl>
    <w:p w14:paraId="2CCB29B8" w14:textId="19D76B41" w:rsidR="00F61DBC" w:rsidRPr="00F61DBC" w:rsidRDefault="00F61DBC" w:rsidP="00F61DBC">
      <w:pPr>
        <w:rPr>
          <w:lang w:eastAsia="en-US"/>
        </w:rPr>
      </w:pPr>
    </w:p>
    <w:p w14:paraId="1DB6CCFE" w14:textId="489AD2F4" w:rsidR="000475F0" w:rsidRDefault="000475F0">
      <w:pPr>
        <w:rPr>
          <w:rFonts w:ascii="Calibri" w:eastAsiaTheme="majorEastAsia" w:hAnsi="Calibri" w:cstheme="majorBidi"/>
          <w:b/>
          <w:color w:val="E36C0A" w:themeColor="accent6" w:themeShade="BF"/>
          <w:sz w:val="32"/>
          <w:szCs w:val="32"/>
          <w:shd w:val="clear" w:color="auto" w:fill="FFFFFF"/>
          <w:lang w:eastAsia="en-US"/>
        </w:rPr>
      </w:pPr>
      <w:r>
        <w:br w:type="page"/>
      </w:r>
    </w:p>
    <w:p w14:paraId="04FEAF04" w14:textId="20D7CD56" w:rsidR="008F10D2" w:rsidRPr="000475F0" w:rsidRDefault="008F10D2" w:rsidP="00B35BF6">
      <w:pPr>
        <w:pStyle w:val="Heading1"/>
      </w:pPr>
      <w:bookmarkStart w:id="63" w:name="_Appendix_B:_Characteristics"/>
      <w:bookmarkStart w:id="64" w:name="_Characteristics_of_included"/>
      <w:bookmarkStart w:id="65" w:name="_Toc83978082"/>
      <w:bookmarkStart w:id="66" w:name="_Toc106176025"/>
      <w:bookmarkStart w:id="67" w:name="_Toc95393868"/>
      <w:bookmarkEnd w:id="63"/>
      <w:bookmarkEnd w:id="64"/>
      <w:r w:rsidRPr="000475F0">
        <w:lastRenderedPageBreak/>
        <w:t>Characteristics of included qualitative studies</w:t>
      </w:r>
      <w:bookmarkEnd w:id="65"/>
      <w:bookmarkEnd w:id="66"/>
      <w:bookmarkEnd w:id="67"/>
    </w:p>
    <w:tbl>
      <w:tblPr>
        <w:tblStyle w:val="LightListPHPDOCX"/>
        <w:tblW w:w="14024" w:type="dxa"/>
        <w:tblBorders>
          <w:top w:val="single" w:sz="4" w:space="0" w:color="auto"/>
          <w:left w:val="single" w:sz="4" w:space="0" w:color="auto"/>
          <w:bottom w:val="single" w:sz="4" w:space="0" w:color="auto"/>
          <w:right w:val="single" w:sz="4" w:space="0" w:color="auto"/>
          <w:insideH w:val="single" w:sz="8" w:space="0" w:color="000000" w:themeColor="text1"/>
        </w:tblBorders>
        <w:tblLook w:val="04A0" w:firstRow="1" w:lastRow="0" w:firstColumn="1" w:lastColumn="0" w:noHBand="0" w:noVBand="1"/>
      </w:tblPr>
      <w:tblGrid>
        <w:gridCol w:w="1124"/>
        <w:gridCol w:w="642"/>
        <w:gridCol w:w="2891"/>
        <w:gridCol w:w="3544"/>
        <w:gridCol w:w="1985"/>
        <w:gridCol w:w="1134"/>
        <w:gridCol w:w="2704"/>
      </w:tblGrid>
      <w:tr w:rsidR="00C41B2D" w:rsidRPr="00B4149B" w14:paraId="690E5A88" w14:textId="77777777" w:rsidTr="00BD2D35">
        <w:trPr>
          <w:cnfStyle w:val="100000000000" w:firstRow="1" w:lastRow="0" w:firstColumn="0" w:lastColumn="0" w:oddVBand="0" w:evenVBand="0" w:oddHBand="0" w:evenHBand="0" w:firstRowFirstColumn="0" w:firstRowLastColumn="0" w:lastRowFirstColumn="0" w:lastRowLastColumn="0"/>
          <w:trHeight w:val="314"/>
        </w:trPr>
        <w:tc>
          <w:tcPr>
            <w:cnfStyle w:val="001000000000" w:firstRow="0" w:lastRow="0" w:firstColumn="1" w:lastColumn="0" w:oddVBand="0" w:evenVBand="0" w:oddHBand="0" w:evenHBand="0" w:firstRowFirstColumn="0" w:firstRowLastColumn="0" w:lastRowFirstColumn="0" w:lastRowLastColumn="0"/>
            <w:tcW w:w="1124" w:type="dxa"/>
            <w:tcBorders>
              <w:bottom w:val="single" w:sz="4" w:space="0" w:color="auto"/>
            </w:tcBorders>
            <w:shd w:val="clear" w:color="auto" w:fill="DAEEF3" w:themeFill="accent5" w:themeFillTint="33"/>
            <w:vAlign w:val="center"/>
            <w:hideMark/>
          </w:tcPr>
          <w:p w14:paraId="5345542A" w14:textId="77777777" w:rsidR="00C41B2D" w:rsidRPr="00130C7F" w:rsidRDefault="00C41B2D" w:rsidP="00130C7F">
            <w:pPr>
              <w:rPr>
                <w:rFonts w:eastAsia="Times New Roman" w:cs="Arial"/>
                <w:color w:val="auto"/>
                <w:sz w:val="18"/>
                <w:szCs w:val="18"/>
                <w:lang w:val="en-AU"/>
              </w:rPr>
            </w:pPr>
            <w:r w:rsidRPr="00130C7F">
              <w:rPr>
                <w:rFonts w:eastAsia="Times New Roman" w:cs="Arial"/>
                <w:color w:val="auto"/>
                <w:sz w:val="18"/>
                <w:szCs w:val="18"/>
                <w:lang w:val="en-AU"/>
              </w:rPr>
              <w:t>First author</w:t>
            </w:r>
          </w:p>
        </w:tc>
        <w:tc>
          <w:tcPr>
            <w:tcW w:w="642" w:type="dxa"/>
            <w:tcBorders>
              <w:bottom w:val="single" w:sz="4" w:space="0" w:color="auto"/>
            </w:tcBorders>
            <w:shd w:val="clear" w:color="auto" w:fill="DAEEF3" w:themeFill="accent5" w:themeFillTint="33"/>
            <w:vAlign w:val="center"/>
            <w:hideMark/>
          </w:tcPr>
          <w:p w14:paraId="25BAC3A0" w14:textId="77777777" w:rsidR="00C41B2D" w:rsidRPr="00130C7F" w:rsidRDefault="00C41B2D" w:rsidP="00130C7F">
            <w:pPr>
              <w:cnfStyle w:val="100000000000" w:firstRow="1" w:lastRow="0" w:firstColumn="0" w:lastColumn="0" w:oddVBand="0" w:evenVBand="0" w:oddHBand="0" w:evenHBand="0" w:firstRowFirstColumn="0" w:firstRowLastColumn="0" w:lastRowFirstColumn="0" w:lastRowLastColumn="0"/>
              <w:rPr>
                <w:rFonts w:eastAsia="Times New Roman" w:cs="Arial"/>
                <w:color w:val="auto"/>
                <w:sz w:val="18"/>
                <w:szCs w:val="18"/>
                <w:lang w:val="en-AU"/>
              </w:rPr>
            </w:pPr>
            <w:r w:rsidRPr="00130C7F">
              <w:rPr>
                <w:rFonts w:eastAsia="Times New Roman" w:cs="Arial"/>
                <w:color w:val="auto"/>
                <w:sz w:val="18"/>
                <w:szCs w:val="18"/>
                <w:lang w:val="en-AU"/>
              </w:rPr>
              <w:t>Year</w:t>
            </w:r>
          </w:p>
        </w:tc>
        <w:tc>
          <w:tcPr>
            <w:tcW w:w="2891" w:type="dxa"/>
            <w:tcBorders>
              <w:bottom w:val="single" w:sz="4" w:space="0" w:color="auto"/>
            </w:tcBorders>
            <w:shd w:val="clear" w:color="auto" w:fill="DAEEF3" w:themeFill="accent5" w:themeFillTint="33"/>
            <w:vAlign w:val="center"/>
            <w:hideMark/>
          </w:tcPr>
          <w:p w14:paraId="08EF87FA" w14:textId="77777777" w:rsidR="00C41B2D" w:rsidRPr="00130C7F" w:rsidRDefault="00C41B2D" w:rsidP="00130C7F">
            <w:pPr>
              <w:cnfStyle w:val="100000000000" w:firstRow="1" w:lastRow="0" w:firstColumn="0" w:lastColumn="0" w:oddVBand="0" w:evenVBand="0" w:oddHBand="0" w:evenHBand="0" w:firstRowFirstColumn="0" w:firstRowLastColumn="0" w:lastRowFirstColumn="0" w:lastRowLastColumn="0"/>
              <w:rPr>
                <w:rFonts w:eastAsia="Times New Roman" w:cs="Arial"/>
                <w:color w:val="auto"/>
                <w:sz w:val="18"/>
                <w:szCs w:val="18"/>
                <w:lang w:val="en-AU"/>
              </w:rPr>
            </w:pPr>
            <w:r w:rsidRPr="00130C7F">
              <w:rPr>
                <w:rFonts w:eastAsia="Times New Roman" w:cs="Arial"/>
                <w:color w:val="auto"/>
                <w:sz w:val="18"/>
                <w:szCs w:val="18"/>
                <w:lang w:val="en-AU"/>
              </w:rPr>
              <w:t>Title</w:t>
            </w:r>
          </w:p>
        </w:tc>
        <w:tc>
          <w:tcPr>
            <w:tcW w:w="3544" w:type="dxa"/>
            <w:tcBorders>
              <w:bottom w:val="single" w:sz="4" w:space="0" w:color="auto"/>
            </w:tcBorders>
            <w:shd w:val="clear" w:color="auto" w:fill="DAEEF3" w:themeFill="accent5" w:themeFillTint="33"/>
            <w:vAlign w:val="center"/>
            <w:hideMark/>
          </w:tcPr>
          <w:p w14:paraId="684033CC" w14:textId="77777777" w:rsidR="00C41B2D" w:rsidRPr="00130C7F" w:rsidRDefault="00C41B2D" w:rsidP="00130C7F">
            <w:pPr>
              <w:cnfStyle w:val="100000000000" w:firstRow="1" w:lastRow="0" w:firstColumn="0" w:lastColumn="0" w:oddVBand="0" w:evenVBand="0" w:oddHBand="0" w:evenHBand="0" w:firstRowFirstColumn="0" w:firstRowLastColumn="0" w:lastRowFirstColumn="0" w:lastRowLastColumn="0"/>
              <w:rPr>
                <w:rFonts w:eastAsia="Times New Roman" w:cs="Arial"/>
                <w:color w:val="auto"/>
                <w:sz w:val="18"/>
                <w:szCs w:val="18"/>
                <w:lang w:val="en-AU"/>
              </w:rPr>
            </w:pPr>
            <w:r w:rsidRPr="00130C7F">
              <w:rPr>
                <w:rFonts w:eastAsia="Times New Roman" w:cs="Arial"/>
                <w:color w:val="auto"/>
                <w:sz w:val="18"/>
                <w:szCs w:val="18"/>
                <w:lang w:val="en-AU"/>
              </w:rPr>
              <w:t>Characteristics</w:t>
            </w:r>
          </w:p>
        </w:tc>
        <w:tc>
          <w:tcPr>
            <w:tcW w:w="1985" w:type="dxa"/>
            <w:tcBorders>
              <w:bottom w:val="single" w:sz="4" w:space="0" w:color="auto"/>
            </w:tcBorders>
            <w:shd w:val="clear" w:color="auto" w:fill="DAEEF3" w:themeFill="accent5" w:themeFillTint="33"/>
            <w:vAlign w:val="center"/>
            <w:hideMark/>
          </w:tcPr>
          <w:p w14:paraId="020FF8DF" w14:textId="77777777" w:rsidR="00C41B2D" w:rsidRPr="00130C7F" w:rsidRDefault="00C41B2D" w:rsidP="00130C7F">
            <w:pPr>
              <w:cnfStyle w:val="100000000000" w:firstRow="1" w:lastRow="0" w:firstColumn="0" w:lastColumn="0" w:oddVBand="0" w:evenVBand="0" w:oddHBand="0" w:evenHBand="0" w:firstRowFirstColumn="0" w:firstRowLastColumn="0" w:lastRowFirstColumn="0" w:lastRowLastColumn="0"/>
              <w:rPr>
                <w:rFonts w:eastAsia="Times New Roman" w:cs="Arial"/>
                <w:color w:val="auto"/>
                <w:sz w:val="18"/>
                <w:szCs w:val="18"/>
                <w:lang w:val="en-AU"/>
              </w:rPr>
            </w:pPr>
            <w:r w:rsidRPr="00130C7F">
              <w:rPr>
                <w:rFonts w:eastAsia="Times New Roman" w:cs="Arial"/>
                <w:color w:val="auto"/>
                <w:sz w:val="18"/>
                <w:szCs w:val="18"/>
                <w:lang w:val="en-AU"/>
              </w:rPr>
              <w:t>Quality</w:t>
            </w:r>
          </w:p>
        </w:tc>
        <w:tc>
          <w:tcPr>
            <w:tcW w:w="1134" w:type="dxa"/>
            <w:tcBorders>
              <w:bottom w:val="single" w:sz="4" w:space="0" w:color="auto"/>
            </w:tcBorders>
            <w:shd w:val="clear" w:color="auto" w:fill="DAEEF3" w:themeFill="accent5" w:themeFillTint="33"/>
            <w:vAlign w:val="center"/>
            <w:hideMark/>
          </w:tcPr>
          <w:p w14:paraId="44BF6208" w14:textId="77777777" w:rsidR="00C41B2D" w:rsidRPr="00130C7F" w:rsidRDefault="00C41B2D" w:rsidP="00130C7F">
            <w:pPr>
              <w:cnfStyle w:val="100000000000" w:firstRow="1" w:lastRow="0" w:firstColumn="0" w:lastColumn="0" w:oddVBand="0" w:evenVBand="0" w:oddHBand="0" w:evenHBand="0" w:firstRowFirstColumn="0" w:firstRowLastColumn="0" w:lastRowFirstColumn="0" w:lastRowLastColumn="0"/>
              <w:rPr>
                <w:rFonts w:eastAsia="Times New Roman" w:cs="Arial"/>
                <w:color w:val="auto"/>
                <w:sz w:val="18"/>
                <w:szCs w:val="18"/>
                <w:lang w:val="en-AU"/>
              </w:rPr>
            </w:pPr>
            <w:r w:rsidRPr="00130C7F">
              <w:rPr>
                <w:rFonts w:eastAsia="Times New Roman" w:cs="Arial"/>
                <w:color w:val="auto"/>
                <w:sz w:val="18"/>
                <w:szCs w:val="18"/>
                <w:lang w:val="en-AU"/>
              </w:rPr>
              <w:t>Source</w:t>
            </w:r>
          </w:p>
        </w:tc>
        <w:tc>
          <w:tcPr>
            <w:tcW w:w="2704" w:type="dxa"/>
            <w:tcBorders>
              <w:bottom w:val="single" w:sz="4" w:space="0" w:color="auto"/>
            </w:tcBorders>
            <w:shd w:val="clear" w:color="auto" w:fill="DAEEF3" w:themeFill="accent5" w:themeFillTint="33"/>
            <w:vAlign w:val="center"/>
            <w:hideMark/>
          </w:tcPr>
          <w:p w14:paraId="7D20A95D" w14:textId="77777777" w:rsidR="00C41B2D" w:rsidRPr="00130C7F" w:rsidRDefault="00C41B2D" w:rsidP="00130C7F">
            <w:pPr>
              <w:cnfStyle w:val="100000000000" w:firstRow="1" w:lastRow="0" w:firstColumn="0" w:lastColumn="0" w:oddVBand="0" w:evenVBand="0" w:oddHBand="0" w:evenHBand="0" w:firstRowFirstColumn="0" w:firstRowLastColumn="0" w:lastRowFirstColumn="0" w:lastRowLastColumn="0"/>
              <w:rPr>
                <w:rFonts w:eastAsia="Times New Roman" w:cs="Arial"/>
                <w:color w:val="auto"/>
                <w:sz w:val="18"/>
                <w:szCs w:val="18"/>
                <w:lang w:val="en-AU"/>
              </w:rPr>
            </w:pPr>
            <w:r w:rsidRPr="00130C7F">
              <w:rPr>
                <w:rFonts w:eastAsia="Times New Roman" w:cs="Arial"/>
                <w:color w:val="auto"/>
                <w:sz w:val="18"/>
                <w:szCs w:val="18"/>
                <w:lang w:val="en-AU"/>
              </w:rPr>
              <w:t>Rationale for inclusion</w:t>
            </w:r>
          </w:p>
        </w:tc>
      </w:tr>
      <w:tr w:rsidR="00C41B2D" w:rsidRPr="00B4149B" w14:paraId="2F655D65" w14:textId="77777777" w:rsidTr="000A457F">
        <w:trPr>
          <w:cnfStyle w:val="000000100000" w:firstRow="0" w:lastRow="0" w:firstColumn="0" w:lastColumn="0" w:oddVBand="0" w:evenVBand="0" w:oddHBand="1" w:evenHBand="0" w:firstRowFirstColumn="0" w:firstRowLastColumn="0" w:lastRowFirstColumn="0" w:lastRowLastColumn="0"/>
          <w:trHeight w:val="825"/>
        </w:trPr>
        <w:tc>
          <w:tcPr>
            <w:cnfStyle w:val="001000000000" w:firstRow="0" w:lastRow="0" w:firstColumn="1" w:lastColumn="0" w:oddVBand="0" w:evenVBand="0" w:oddHBand="0" w:evenHBand="0" w:firstRowFirstColumn="0" w:firstRowLastColumn="0" w:lastRowFirstColumn="0" w:lastRowLastColumn="0"/>
            <w:tcW w:w="1124" w:type="dxa"/>
            <w:tcBorders>
              <w:top w:val="single" w:sz="4" w:space="0" w:color="auto"/>
              <w:left w:val="none" w:sz="0" w:space="0" w:color="auto"/>
              <w:bottom w:val="single" w:sz="4" w:space="0" w:color="auto"/>
            </w:tcBorders>
            <w:hideMark/>
          </w:tcPr>
          <w:p w14:paraId="66B3F616" w14:textId="77777777" w:rsidR="00C41B2D" w:rsidRPr="00B4149B" w:rsidRDefault="00C41B2D" w:rsidP="00C41B2D">
            <w:pPr>
              <w:rPr>
                <w:rFonts w:eastAsia="Times New Roman" w:cs="Arial"/>
                <w:color w:val="000000"/>
                <w:sz w:val="18"/>
                <w:szCs w:val="18"/>
                <w:lang w:val="en-AU"/>
              </w:rPr>
            </w:pPr>
            <w:r w:rsidRPr="00B4149B">
              <w:rPr>
                <w:rFonts w:eastAsia="Times New Roman" w:cs="Arial"/>
                <w:color w:val="000000"/>
                <w:sz w:val="18"/>
                <w:szCs w:val="18"/>
                <w:lang w:val="en-AU"/>
              </w:rPr>
              <w:t>Coates, R</w:t>
            </w:r>
          </w:p>
        </w:tc>
        <w:tc>
          <w:tcPr>
            <w:tcW w:w="642" w:type="dxa"/>
            <w:tcBorders>
              <w:top w:val="single" w:sz="4" w:space="0" w:color="auto"/>
              <w:bottom w:val="single" w:sz="4" w:space="0" w:color="auto"/>
            </w:tcBorders>
            <w:hideMark/>
          </w:tcPr>
          <w:p w14:paraId="20F48C4D" w14:textId="77777777" w:rsidR="00C41B2D" w:rsidRPr="00B4149B" w:rsidRDefault="00C41B2D" w:rsidP="00C41B2D">
            <w:pPr>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8"/>
                <w:szCs w:val="18"/>
                <w:lang w:val="en-AU"/>
              </w:rPr>
            </w:pPr>
            <w:r w:rsidRPr="00B4149B">
              <w:rPr>
                <w:rFonts w:eastAsia="Times New Roman" w:cs="Arial"/>
                <w:color w:val="000000"/>
                <w:sz w:val="18"/>
                <w:szCs w:val="18"/>
                <w:lang w:val="en-AU"/>
              </w:rPr>
              <w:t>2019</w:t>
            </w:r>
          </w:p>
        </w:tc>
        <w:tc>
          <w:tcPr>
            <w:tcW w:w="2891" w:type="dxa"/>
            <w:tcBorders>
              <w:top w:val="single" w:sz="4" w:space="0" w:color="auto"/>
              <w:bottom w:val="single" w:sz="4" w:space="0" w:color="auto"/>
            </w:tcBorders>
            <w:hideMark/>
          </w:tcPr>
          <w:p w14:paraId="60B7256F" w14:textId="77777777" w:rsidR="00C41B2D" w:rsidRPr="00B4149B" w:rsidRDefault="00C41B2D" w:rsidP="00C41B2D">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8"/>
                <w:szCs w:val="18"/>
                <w:lang w:val="en-AU"/>
              </w:rPr>
            </w:pPr>
            <w:r w:rsidRPr="00B4149B">
              <w:rPr>
                <w:rFonts w:eastAsia="Times New Roman" w:cs="Arial"/>
                <w:color w:val="000000"/>
                <w:sz w:val="18"/>
                <w:szCs w:val="18"/>
                <w:lang w:val="en-AU"/>
              </w:rPr>
              <w:t>Women’s experiences of induction of labour: qualitative systematic review and thematic synthesis</w:t>
            </w:r>
          </w:p>
        </w:tc>
        <w:tc>
          <w:tcPr>
            <w:tcW w:w="3544" w:type="dxa"/>
            <w:tcBorders>
              <w:top w:val="single" w:sz="4" w:space="0" w:color="auto"/>
              <w:bottom w:val="single" w:sz="4" w:space="0" w:color="auto"/>
            </w:tcBorders>
            <w:hideMark/>
          </w:tcPr>
          <w:p w14:paraId="6D240DC1" w14:textId="77777777" w:rsidR="00C41B2D" w:rsidRPr="00B4149B" w:rsidRDefault="00C41B2D" w:rsidP="00C41B2D">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8"/>
                <w:szCs w:val="18"/>
                <w:lang w:val="en-AU"/>
              </w:rPr>
            </w:pPr>
            <w:r w:rsidRPr="00B4149B">
              <w:rPr>
                <w:rFonts w:eastAsia="Times New Roman" w:cs="Arial"/>
                <w:color w:val="000000"/>
                <w:sz w:val="18"/>
                <w:szCs w:val="18"/>
                <w:lang w:val="en-AU"/>
              </w:rPr>
              <w:t>QES of 10 primary studies published between 2010 and 2018 from high-income settings with data gathered through in-depth interviews with a total of 157 women</w:t>
            </w:r>
            <w:r w:rsidRPr="00B4149B">
              <w:rPr>
                <w:rFonts w:eastAsia="Times New Roman" w:cs="Arial"/>
                <w:color w:val="000000"/>
                <w:sz w:val="18"/>
                <w:szCs w:val="18"/>
                <w:lang w:val="en-AU"/>
              </w:rPr>
              <w:br/>
              <w:t xml:space="preserve">Inclusion: high- and low-risk; IOL for any indication (except </w:t>
            </w:r>
            <w:proofErr w:type="spellStart"/>
            <w:r w:rsidRPr="00B4149B">
              <w:rPr>
                <w:rFonts w:eastAsia="Times New Roman" w:cs="Arial"/>
                <w:color w:val="000000"/>
                <w:sz w:val="18"/>
                <w:szCs w:val="18"/>
                <w:lang w:val="en-AU"/>
              </w:rPr>
              <w:t>fetal</w:t>
            </w:r>
            <w:proofErr w:type="spellEnd"/>
            <w:r w:rsidRPr="00B4149B">
              <w:rPr>
                <w:rFonts w:eastAsia="Times New Roman" w:cs="Arial"/>
                <w:color w:val="000000"/>
                <w:sz w:val="18"/>
                <w:szCs w:val="18"/>
                <w:lang w:val="en-AU"/>
              </w:rPr>
              <w:t xml:space="preserve"> death); inpatient &amp; outpatient</w:t>
            </w:r>
          </w:p>
        </w:tc>
        <w:tc>
          <w:tcPr>
            <w:tcW w:w="1985" w:type="dxa"/>
            <w:tcBorders>
              <w:top w:val="single" w:sz="4" w:space="0" w:color="auto"/>
              <w:bottom w:val="single" w:sz="4" w:space="0" w:color="auto"/>
            </w:tcBorders>
            <w:hideMark/>
          </w:tcPr>
          <w:p w14:paraId="1B309DAD" w14:textId="77777777" w:rsidR="00C41B2D" w:rsidRPr="00B4149B" w:rsidRDefault="00C41B2D" w:rsidP="00C41B2D">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8"/>
                <w:szCs w:val="18"/>
                <w:lang w:val="en-AU"/>
              </w:rPr>
            </w:pPr>
            <w:r w:rsidRPr="00B4149B">
              <w:rPr>
                <w:rFonts w:eastAsia="Times New Roman" w:cs="Arial"/>
                <w:color w:val="000000"/>
                <w:sz w:val="18"/>
                <w:szCs w:val="18"/>
                <w:lang w:val="en-AU"/>
              </w:rPr>
              <w:t xml:space="preserve">High </w:t>
            </w:r>
            <w:r w:rsidRPr="00B4149B">
              <w:rPr>
                <w:rFonts w:eastAsia="Times New Roman" w:cs="Arial"/>
                <w:color w:val="000000"/>
                <w:sz w:val="18"/>
                <w:szCs w:val="18"/>
                <w:lang w:val="en-AU"/>
              </w:rPr>
              <w:br/>
              <w:t>(reviewer assessment as per protocol)</w:t>
            </w:r>
          </w:p>
        </w:tc>
        <w:tc>
          <w:tcPr>
            <w:tcW w:w="1134" w:type="dxa"/>
            <w:tcBorders>
              <w:top w:val="single" w:sz="4" w:space="0" w:color="auto"/>
              <w:bottom w:val="single" w:sz="4" w:space="0" w:color="auto"/>
            </w:tcBorders>
            <w:hideMark/>
          </w:tcPr>
          <w:p w14:paraId="1576D57F" w14:textId="77777777" w:rsidR="00C41B2D" w:rsidRPr="00B4149B" w:rsidRDefault="00C41B2D" w:rsidP="00C41B2D">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8"/>
                <w:szCs w:val="18"/>
                <w:lang w:val="en-AU"/>
              </w:rPr>
            </w:pPr>
            <w:r w:rsidRPr="00B4149B">
              <w:rPr>
                <w:rFonts w:eastAsia="Times New Roman" w:cs="Arial"/>
                <w:color w:val="000000"/>
                <w:sz w:val="18"/>
                <w:szCs w:val="18"/>
                <w:lang w:val="en-AU"/>
              </w:rPr>
              <w:t>database search</w:t>
            </w:r>
          </w:p>
        </w:tc>
        <w:tc>
          <w:tcPr>
            <w:tcW w:w="2704" w:type="dxa"/>
            <w:tcBorders>
              <w:top w:val="single" w:sz="4" w:space="0" w:color="auto"/>
              <w:bottom w:val="single" w:sz="4" w:space="0" w:color="auto"/>
              <w:right w:val="none" w:sz="0" w:space="0" w:color="auto"/>
            </w:tcBorders>
            <w:hideMark/>
          </w:tcPr>
          <w:p w14:paraId="0AE93365" w14:textId="77777777" w:rsidR="00C41B2D" w:rsidRPr="00B4149B" w:rsidRDefault="00C41B2D" w:rsidP="00C41B2D">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8"/>
                <w:szCs w:val="18"/>
                <w:lang w:val="en-AU"/>
              </w:rPr>
            </w:pPr>
            <w:r w:rsidRPr="00B4149B">
              <w:rPr>
                <w:rFonts w:eastAsia="Times New Roman" w:cs="Arial"/>
                <w:color w:val="000000"/>
                <w:sz w:val="18"/>
                <w:szCs w:val="18"/>
                <w:lang w:val="en-AU"/>
              </w:rPr>
              <w:t>Per protocol (selected QES)</w:t>
            </w:r>
          </w:p>
        </w:tc>
      </w:tr>
      <w:tr w:rsidR="00C41B2D" w:rsidRPr="00B4149B" w14:paraId="64E7104D" w14:textId="77777777" w:rsidTr="000A457F">
        <w:trPr>
          <w:trHeight w:val="780"/>
        </w:trPr>
        <w:tc>
          <w:tcPr>
            <w:cnfStyle w:val="001000000000" w:firstRow="0" w:lastRow="0" w:firstColumn="1" w:lastColumn="0" w:oddVBand="0" w:evenVBand="0" w:oddHBand="0" w:evenHBand="0" w:firstRowFirstColumn="0" w:firstRowLastColumn="0" w:lastRowFirstColumn="0" w:lastRowLastColumn="0"/>
            <w:tcW w:w="1124" w:type="dxa"/>
            <w:tcBorders>
              <w:top w:val="single" w:sz="4" w:space="0" w:color="auto"/>
              <w:bottom w:val="single" w:sz="4" w:space="0" w:color="auto"/>
            </w:tcBorders>
            <w:hideMark/>
          </w:tcPr>
          <w:p w14:paraId="5EBCABE7" w14:textId="7AD43F36" w:rsidR="00C41B2D" w:rsidRPr="00B4149B" w:rsidRDefault="00A86419" w:rsidP="00C41B2D">
            <w:pPr>
              <w:rPr>
                <w:rFonts w:eastAsia="Times New Roman" w:cs="Arial"/>
                <w:color w:val="000000"/>
                <w:sz w:val="18"/>
                <w:szCs w:val="18"/>
                <w:lang w:val="en-AU"/>
              </w:rPr>
            </w:pPr>
            <w:proofErr w:type="spellStart"/>
            <w:r w:rsidRPr="00B4149B">
              <w:rPr>
                <w:rFonts w:eastAsia="Times New Roman" w:cs="Arial"/>
                <w:color w:val="000000"/>
                <w:sz w:val="18"/>
                <w:szCs w:val="18"/>
                <w:lang w:val="en-AU"/>
              </w:rPr>
              <w:t>Ezeanochie</w:t>
            </w:r>
            <w:proofErr w:type="spellEnd"/>
          </w:p>
        </w:tc>
        <w:tc>
          <w:tcPr>
            <w:tcW w:w="642" w:type="dxa"/>
            <w:tcBorders>
              <w:top w:val="single" w:sz="4" w:space="0" w:color="auto"/>
              <w:bottom w:val="single" w:sz="4" w:space="0" w:color="auto"/>
            </w:tcBorders>
            <w:hideMark/>
          </w:tcPr>
          <w:p w14:paraId="071BB050" w14:textId="77777777" w:rsidR="00C41B2D" w:rsidRPr="00B4149B" w:rsidRDefault="00C41B2D" w:rsidP="00C41B2D">
            <w:pPr>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val="en-AU"/>
              </w:rPr>
            </w:pPr>
            <w:r w:rsidRPr="00B4149B">
              <w:rPr>
                <w:rFonts w:eastAsia="Times New Roman" w:cs="Arial"/>
                <w:color w:val="000000"/>
                <w:sz w:val="18"/>
                <w:szCs w:val="18"/>
                <w:lang w:val="en-AU"/>
              </w:rPr>
              <w:t>2013</w:t>
            </w:r>
          </w:p>
        </w:tc>
        <w:tc>
          <w:tcPr>
            <w:tcW w:w="2891" w:type="dxa"/>
            <w:tcBorders>
              <w:top w:val="single" w:sz="4" w:space="0" w:color="auto"/>
              <w:bottom w:val="single" w:sz="4" w:space="0" w:color="auto"/>
            </w:tcBorders>
            <w:hideMark/>
          </w:tcPr>
          <w:p w14:paraId="4C47960C" w14:textId="77777777" w:rsidR="00C41B2D" w:rsidRPr="00B4149B" w:rsidRDefault="00C41B2D" w:rsidP="00C41B2D">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val="en-AU"/>
              </w:rPr>
            </w:pPr>
            <w:r w:rsidRPr="00B4149B">
              <w:rPr>
                <w:rFonts w:eastAsia="Times New Roman" w:cs="Arial"/>
                <w:color w:val="000000"/>
                <w:sz w:val="18"/>
                <w:szCs w:val="18"/>
                <w:lang w:val="en-AU"/>
              </w:rPr>
              <w:t>Women's concerns and satisfaction with induced labour at term in a Nigerian population</w:t>
            </w:r>
          </w:p>
        </w:tc>
        <w:tc>
          <w:tcPr>
            <w:tcW w:w="3544" w:type="dxa"/>
            <w:tcBorders>
              <w:top w:val="single" w:sz="4" w:space="0" w:color="auto"/>
              <w:bottom w:val="single" w:sz="4" w:space="0" w:color="auto"/>
            </w:tcBorders>
            <w:hideMark/>
          </w:tcPr>
          <w:p w14:paraId="715431E8" w14:textId="3F87FAE5" w:rsidR="00C41B2D" w:rsidRPr="00B4149B" w:rsidRDefault="00C41B2D" w:rsidP="00C41B2D">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val="en-AU"/>
              </w:rPr>
            </w:pPr>
            <w:r w:rsidRPr="00B4149B">
              <w:rPr>
                <w:rFonts w:eastAsia="Times New Roman" w:cs="Arial"/>
                <w:color w:val="000000"/>
                <w:sz w:val="18"/>
                <w:szCs w:val="18"/>
                <w:lang w:val="en-AU"/>
              </w:rPr>
              <w:t>Primary qualitative study (Nigeria) of n=252 women; pre/post survey for IOL at term</w:t>
            </w:r>
          </w:p>
        </w:tc>
        <w:tc>
          <w:tcPr>
            <w:tcW w:w="1985" w:type="dxa"/>
            <w:tcBorders>
              <w:top w:val="single" w:sz="4" w:space="0" w:color="auto"/>
              <w:bottom w:val="single" w:sz="4" w:space="0" w:color="auto"/>
            </w:tcBorders>
            <w:hideMark/>
          </w:tcPr>
          <w:p w14:paraId="460B9288" w14:textId="77777777" w:rsidR="00C41B2D" w:rsidRPr="00B4149B" w:rsidRDefault="00C41B2D" w:rsidP="00C41B2D">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val="en-AU"/>
              </w:rPr>
            </w:pPr>
            <w:r w:rsidRPr="00B4149B">
              <w:rPr>
                <w:rFonts w:eastAsia="Times New Roman" w:cs="Arial"/>
                <w:color w:val="000000"/>
                <w:sz w:val="18"/>
                <w:szCs w:val="18"/>
                <w:lang w:val="en-AU"/>
              </w:rPr>
              <w:t>100%</w:t>
            </w:r>
            <w:r w:rsidRPr="00B4149B">
              <w:rPr>
                <w:rFonts w:eastAsia="Times New Roman" w:cs="Arial"/>
                <w:color w:val="000000"/>
                <w:sz w:val="18"/>
                <w:szCs w:val="18"/>
                <w:lang w:val="en-AU"/>
              </w:rPr>
              <w:br/>
              <w:t>(QES author assessment using MMAT; Coates D 2020)</w:t>
            </w:r>
          </w:p>
        </w:tc>
        <w:tc>
          <w:tcPr>
            <w:tcW w:w="1134" w:type="dxa"/>
            <w:tcBorders>
              <w:top w:val="single" w:sz="4" w:space="0" w:color="auto"/>
              <w:bottom w:val="single" w:sz="4" w:space="0" w:color="auto"/>
            </w:tcBorders>
            <w:hideMark/>
          </w:tcPr>
          <w:p w14:paraId="5EB2FD92" w14:textId="2E3315A3" w:rsidR="00C41B2D" w:rsidRPr="00B4149B" w:rsidRDefault="00C41B2D" w:rsidP="00C41B2D">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val="en-AU"/>
              </w:rPr>
            </w:pPr>
            <w:r w:rsidRPr="00B4149B">
              <w:rPr>
                <w:rFonts w:eastAsia="Times New Roman" w:cs="Arial"/>
                <w:color w:val="000000"/>
                <w:sz w:val="18"/>
                <w:szCs w:val="18"/>
                <w:lang w:val="en-AU"/>
              </w:rPr>
              <w:t>Coates, D 2020</w:t>
            </w:r>
          </w:p>
        </w:tc>
        <w:tc>
          <w:tcPr>
            <w:tcW w:w="2704" w:type="dxa"/>
            <w:tcBorders>
              <w:top w:val="single" w:sz="4" w:space="0" w:color="auto"/>
              <w:bottom w:val="single" w:sz="4" w:space="0" w:color="auto"/>
            </w:tcBorders>
            <w:hideMark/>
          </w:tcPr>
          <w:p w14:paraId="13B6BFC1" w14:textId="77777777" w:rsidR="00C41B2D" w:rsidRPr="00B4149B" w:rsidRDefault="00C41B2D" w:rsidP="00C41B2D">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val="en-AU"/>
              </w:rPr>
            </w:pPr>
            <w:r w:rsidRPr="00B4149B">
              <w:rPr>
                <w:rFonts w:eastAsia="Times New Roman" w:cs="Arial"/>
                <w:color w:val="000000"/>
                <w:sz w:val="18"/>
                <w:szCs w:val="18"/>
                <w:lang w:val="en-AU"/>
              </w:rPr>
              <w:t xml:space="preserve">Per protocol (only LMIC primary study in eligible QES/scoping reviews, but not included in selected QES) </w:t>
            </w:r>
          </w:p>
        </w:tc>
      </w:tr>
      <w:tr w:rsidR="00C41B2D" w:rsidRPr="00B4149B" w14:paraId="6E9CBB9B" w14:textId="77777777" w:rsidTr="000A457F">
        <w:trPr>
          <w:cnfStyle w:val="000000100000" w:firstRow="0" w:lastRow="0" w:firstColumn="0" w:lastColumn="0" w:oddVBand="0" w:evenVBand="0" w:oddHBand="1" w:evenHBand="0" w:firstRowFirstColumn="0" w:firstRowLastColumn="0" w:lastRowFirstColumn="0" w:lastRowLastColumn="0"/>
          <w:trHeight w:val="1320"/>
        </w:trPr>
        <w:tc>
          <w:tcPr>
            <w:cnfStyle w:val="001000000000" w:firstRow="0" w:lastRow="0" w:firstColumn="1" w:lastColumn="0" w:oddVBand="0" w:evenVBand="0" w:oddHBand="0" w:evenHBand="0" w:firstRowFirstColumn="0" w:firstRowLastColumn="0" w:lastRowFirstColumn="0" w:lastRowLastColumn="0"/>
            <w:tcW w:w="1124" w:type="dxa"/>
            <w:tcBorders>
              <w:top w:val="single" w:sz="4" w:space="0" w:color="auto"/>
              <w:left w:val="none" w:sz="0" w:space="0" w:color="auto"/>
              <w:bottom w:val="single" w:sz="4" w:space="0" w:color="auto"/>
            </w:tcBorders>
            <w:hideMark/>
          </w:tcPr>
          <w:p w14:paraId="0F6934DD" w14:textId="42045331" w:rsidR="00C41B2D" w:rsidRPr="00B4149B" w:rsidRDefault="00A86419" w:rsidP="00C41B2D">
            <w:pPr>
              <w:rPr>
                <w:rFonts w:eastAsia="Times New Roman" w:cs="Arial"/>
                <w:color w:val="000000"/>
                <w:sz w:val="18"/>
                <w:szCs w:val="18"/>
                <w:lang w:val="en-AU"/>
              </w:rPr>
            </w:pPr>
            <w:r w:rsidRPr="00B4149B">
              <w:rPr>
                <w:rFonts w:eastAsia="Times New Roman" w:cs="Arial"/>
                <w:color w:val="000000"/>
                <w:sz w:val="18"/>
                <w:szCs w:val="18"/>
                <w:lang w:val="en-AU"/>
              </w:rPr>
              <w:t>Henderson</w:t>
            </w:r>
          </w:p>
        </w:tc>
        <w:tc>
          <w:tcPr>
            <w:tcW w:w="642" w:type="dxa"/>
            <w:tcBorders>
              <w:top w:val="single" w:sz="4" w:space="0" w:color="auto"/>
              <w:bottom w:val="single" w:sz="4" w:space="0" w:color="auto"/>
            </w:tcBorders>
            <w:hideMark/>
          </w:tcPr>
          <w:p w14:paraId="521DC26C" w14:textId="77777777" w:rsidR="00C41B2D" w:rsidRPr="00B4149B" w:rsidRDefault="00C41B2D" w:rsidP="00C41B2D">
            <w:pPr>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8"/>
                <w:szCs w:val="18"/>
                <w:lang w:val="en-AU"/>
              </w:rPr>
            </w:pPr>
            <w:r w:rsidRPr="00B4149B">
              <w:rPr>
                <w:rFonts w:eastAsia="Times New Roman" w:cs="Arial"/>
                <w:color w:val="000000"/>
                <w:sz w:val="18"/>
                <w:szCs w:val="18"/>
                <w:lang w:val="en-AU"/>
              </w:rPr>
              <w:t>2013</w:t>
            </w:r>
          </w:p>
        </w:tc>
        <w:tc>
          <w:tcPr>
            <w:tcW w:w="2891" w:type="dxa"/>
            <w:tcBorders>
              <w:top w:val="single" w:sz="4" w:space="0" w:color="auto"/>
              <w:bottom w:val="single" w:sz="4" w:space="0" w:color="auto"/>
            </w:tcBorders>
            <w:hideMark/>
          </w:tcPr>
          <w:p w14:paraId="5AB895A8" w14:textId="77777777" w:rsidR="00C41B2D" w:rsidRPr="00B4149B" w:rsidRDefault="00C41B2D" w:rsidP="00C41B2D">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8"/>
                <w:szCs w:val="18"/>
                <w:lang w:val="en-AU"/>
              </w:rPr>
            </w:pPr>
            <w:r w:rsidRPr="00B4149B">
              <w:rPr>
                <w:rFonts w:eastAsia="Times New Roman" w:cs="Arial"/>
                <w:color w:val="000000"/>
                <w:sz w:val="18"/>
                <w:szCs w:val="18"/>
                <w:lang w:val="en-AU"/>
              </w:rPr>
              <w:t xml:space="preserve">Women's experience of induction of </w:t>
            </w:r>
            <w:proofErr w:type="spellStart"/>
            <w:r w:rsidRPr="00B4149B">
              <w:rPr>
                <w:rFonts w:eastAsia="Times New Roman" w:cs="Arial"/>
                <w:color w:val="000000"/>
                <w:sz w:val="18"/>
                <w:szCs w:val="18"/>
                <w:lang w:val="en-AU"/>
              </w:rPr>
              <w:t>labor</w:t>
            </w:r>
            <w:proofErr w:type="spellEnd"/>
            <w:r w:rsidRPr="00B4149B">
              <w:rPr>
                <w:rFonts w:eastAsia="Times New Roman" w:cs="Arial"/>
                <w:color w:val="000000"/>
                <w:sz w:val="18"/>
                <w:szCs w:val="18"/>
                <w:lang w:val="en-AU"/>
              </w:rPr>
              <w:t>: a mixed methods study</w:t>
            </w:r>
          </w:p>
        </w:tc>
        <w:tc>
          <w:tcPr>
            <w:tcW w:w="3544" w:type="dxa"/>
            <w:tcBorders>
              <w:top w:val="single" w:sz="4" w:space="0" w:color="auto"/>
              <w:bottom w:val="single" w:sz="4" w:space="0" w:color="auto"/>
            </w:tcBorders>
            <w:hideMark/>
          </w:tcPr>
          <w:p w14:paraId="76522180" w14:textId="10006B6D" w:rsidR="00C41B2D" w:rsidRPr="00B4149B" w:rsidRDefault="00C41B2D" w:rsidP="00C41B2D">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8"/>
                <w:szCs w:val="18"/>
                <w:lang w:val="en-AU"/>
              </w:rPr>
            </w:pPr>
            <w:r w:rsidRPr="00B4149B">
              <w:rPr>
                <w:rFonts w:eastAsia="Times New Roman" w:cs="Arial"/>
                <w:color w:val="000000"/>
                <w:sz w:val="18"/>
                <w:szCs w:val="18"/>
                <w:lang w:val="en-AU"/>
              </w:rPr>
              <w:t>Primary qualitative study (UK); findings extracted from qualitative thematic analysis of open-ended questions; n=161 responses related to IOL; 37 to 42+ weeks; multiple indications</w:t>
            </w:r>
          </w:p>
        </w:tc>
        <w:tc>
          <w:tcPr>
            <w:tcW w:w="1985" w:type="dxa"/>
            <w:tcBorders>
              <w:top w:val="single" w:sz="4" w:space="0" w:color="auto"/>
              <w:bottom w:val="single" w:sz="4" w:space="0" w:color="auto"/>
            </w:tcBorders>
            <w:hideMark/>
          </w:tcPr>
          <w:p w14:paraId="47DC12AD" w14:textId="77777777" w:rsidR="00C41B2D" w:rsidRPr="00B4149B" w:rsidRDefault="00C41B2D" w:rsidP="00C41B2D">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8"/>
                <w:szCs w:val="18"/>
                <w:lang w:val="en-AU"/>
              </w:rPr>
            </w:pPr>
            <w:r w:rsidRPr="00B4149B">
              <w:rPr>
                <w:rFonts w:eastAsia="Times New Roman" w:cs="Arial"/>
                <w:color w:val="000000"/>
                <w:sz w:val="18"/>
                <w:szCs w:val="18"/>
                <w:lang w:val="en-AU"/>
              </w:rPr>
              <w:t>Moderate</w:t>
            </w:r>
            <w:r w:rsidRPr="00B4149B">
              <w:rPr>
                <w:rFonts w:eastAsia="Times New Roman" w:cs="Arial"/>
                <w:color w:val="000000"/>
                <w:sz w:val="18"/>
                <w:szCs w:val="18"/>
                <w:lang w:val="en-AU"/>
              </w:rPr>
              <w:br/>
              <w:t>(QES author assessment using SRQR; Lou 2018)</w:t>
            </w:r>
          </w:p>
        </w:tc>
        <w:tc>
          <w:tcPr>
            <w:tcW w:w="1134" w:type="dxa"/>
            <w:tcBorders>
              <w:top w:val="single" w:sz="4" w:space="0" w:color="auto"/>
              <w:bottom w:val="single" w:sz="4" w:space="0" w:color="auto"/>
            </w:tcBorders>
            <w:hideMark/>
          </w:tcPr>
          <w:p w14:paraId="0D677998" w14:textId="65685C32" w:rsidR="00C41B2D" w:rsidRPr="00B4149B" w:rsidRDefault="00C41B2D" w:rsidP="00C41B2D">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8"/>
                <w:szCs w:val="18"/>
                <w:lang w:val="en-AU"/>
              </w:rPr>
            </w:pPr>
            <w:r w:rsidRPr="00B4149B">
              <w:rPr>
                <w:rFonts w:eastAsia="Times New Roman" w:cs="Arial"/>
                <w:color w:val="000000"/>
                <w:sz w:val="18"/>
                <w:szCs w:val="18"/>
                <w:lang w:val="en-AU"/>
              </w:rPr>
              <w:t>Lou 2018</w:t>
            </w:r>
          </w:p>
        </w:tc>
        <w:tc>
          <w:tcPr>
            <w:tcW w:w="2704" w:type="dxa"/>
            <w:tcBorders>
              <w:top w:val="single" w:sz="4" w:space="0" w:color="auto"/>
              <w:bottom w:val="single" w:sz="4" w:space="0" w:color="auto"/>
              <w:right w:val="none" w:sz="0" w:space="0" w:color="auto"/>
            </w:tcBorders>
            <w:hideMark/>
          </w:tcPr>
          <w:p w14:paraId="55B07C48" w14:textId="77777777" w:rsidR="00C41B2D" w:rsidRPr="00B4149B" w:rsidRDefault="00C41B2D" w:rsidP="00C41B2D">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8"/>
                <w:szCs w:val="18"/>
                <w:lang w:val="en-AU"/>
              </w:rPr>
            </w:pPr>
            <w:r w:rsidRPr="00B4149B">
              <w:rPr>
                <w:rFonts w:eastAsia="Times New Roman" w:cs="Arial"/>
                <w:color w:val="000000"/>
                <w:sz w:val="18"/>
                <w:szCs w:val="18"/>
                <w:lang w:val="en-AU"/>
              </w:rPr>
              <w:t>Per protocol (primary study from eligible QES, but not included in selected QES, with additional findings relating to pain)</w:t>
            </w:r>
          </w:p>
        </w:tc>
      </w:tr>
      <w:tr w:rsidR="000A457F" w:rsidRPr="00B4149B" w14:paraId="1F232FFC" w14:textId="77777777" w:rsidTr="00426A34">
        <w:trPr>
          <w:trHeight w:val="1275"/>
        </w:trPr>
        <w:tc>
          <w:tcPr>
            <w:cnfStyle w:val="001000000000" w:firstRow="0" w:lastRow="0" w:firstColumn="1" w:lastColumn="0" w:oddVBand="0" w:evenVBand="0" w:oddHBand="0" w:evenHBand="0" w:firstRowFirstColumn="0" w:firstRowLastColumn="0" w:lastRowFirstColumn="0" w:lastRowLastColumn="0"/>
            <w:tcW w:w="1124" w:type="dxa"/>
            <w:tcBorders>
              <w:top w:val="single" w:sz="4" w:space="0" w:color="auto"/>
              <w:left w:val="single" w:sz="4" w:space="0" w:color="auto"/>
              <w:bottom w:val="single" w:sz="4" w:space="0" w:color="auto"/>
            </w:tcBorders>
            <w:hideMark/>
          </w:tcPr>
          <w:p w14:paraId="5A0FC8AF" w14:textId="77777777" w:rsidR="000A457F" w:rsidRPr="00B4149B" w:rsidRDefault="000A457F" w:rsidP="00426A34">
            <w:pPr>
              <w:rPr>
                <w:rFonts w:eastAsia="Times New Roman" w:cs="Arial"/>
                <w:color w:val="000000"/>
                <w:sz w:val="18"/>
                <w:szCs w:val="18"/>
                <w:lang w:val="en-AU"/>
              </w:rPr>
            </w:pPr>
            <w:proofErr w:type="spellStart"/>
            <w:r w:rsidRPr="00B4149B">
              <w:rPr>
                <w:rFonts w:eastAsia="Times New Roman" w:cs="Arial"/>
                <w:color w:val="000000"/>
                <w:sz w:val="18"/>
                <w:szCs w:val="18"/>
                <w:lang w:val="en-AU"/>
              </w:rPr>
              <w:t>Nippita</w:t>
            </w:r>
            <w:proofErr w:type="spellEnd"/>
          </w:p>
        </w:tc>
        <w:tc>
          <w:tcPr>
            <w:tcW w:w="642" w:type="dxa"/>
            <w:tcBorders>
              <w:top w:val="single" w:sz="4" w:space="0" w:color="auto"/>
              <w:bottom w:val="single" w:sz="4" w:space="0" w:color="auto"/>
            </w:tcBorders>
            <w:hideMark/>
          </w:tcPr>
          <w:p w14:paraId="2A92D7BD" w14:textId="77777777" w:rsidR="000A457F" w:rsidRPr="00B4149B" w:rsidRDefault="000A457F" w:rsidP="00426A34">
            <w:pPr>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val="en-AU"/>
              </w:rPr>
            </w:pPr>
            <w:r w:rsidRPr="00B4149B">
              <w:rPr>
                <w:rFonts w:eastAsia="Times New Roman" w:cs="Arial"/>
                <w:color w:val="000000"/>
                <w:sz w:val="18"/>
                <w:szCs w:val="18"/>
                <w:lang w:val="en-AU"/>
              </w:rPr>
              <w:t>2017</w:t>
            </w:r>
          </w:p>
        </w:tc>
        <w:tc>
          <w:tcPr>
            <w:tcW w:w="2891" w:type="dxa"/>
            <w:tcBorders>
              <w:top w:val="single" w:sz="4" w:space="0" w:color="auto"/>
              <w:bottom w:val="single" w:sz="4" w:space="0" w:color="auto"/>
            </w:tcBorders>
            <w:hideMark/>
          </w:tcPr>
          <w:p w14:paraId="5E6B324B" w14:textId="77777777" w:rsidR="000A457F" w:rsidRPr="00B4149B" w:rsidRDefault="000A457F" w:rsidP="00426A34">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val="en-AU"/>
              </w:rPr>
            </w:pPr>
            <w:r w:rsidRPr="00B4149B">
              <w:rPr>
                <w:rFonts w:eastAsia="Times New Roman" w:cs="Arial"/>
                <w:color w:val="000000"/>
                <w:sz w:val="18"/>
                <w:szCs w:val="18"/>
                <w:lang w:val="en-AU"/>
              </w:rPr>
              <w:t>Variation in clinical decision-making for induction of labour: a qualitative study</w:t>
            </w:r>
          </w:p>
        </w:tc>
        <w:tc>
          <w:tcPr>
            <w:tcW w:w="3544" w:type="dxa"/>
            <w:tcBorders>
              <w:top w:val="single" w:sz="4" w:space="0" w:color="auto"/>
              <w:bottom w:val="single" w:sz="4" w:space="0" w:color="auto"/>
            </w:tcBorders>
            <w:hideMark/>
          </w:tcPr>
          <w:p w14:paraId="51754FC5" w14:textId="77777777" w:rsidR="000A457F" w:rsidRPr="00B4149B" w:rsidRDefault="000A457F" w:rsidP="00426A34">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val="en-AU"/>
              </w:rPr>
            </w:pPr>
            <w:r w:rsidRPr="00B4149B">
              <w:rPr>
                <w:rFonts w:eastAsia="Times New Roman" w:cs="Arial"/>
                <w:color w:val="000000"/>
                <w:sz w:val="18"/>
                <w:szCs w:val="18"/>
                <w:lang w:val="en-AU"/>
              </w:rPr>
              <w:t>Primary qualitative study (Australia); interviews with 21 midwives &amp; 24 obstetric medical staff across 10 maternity hospitals</w:t>
            </w:r>
          </w:p>
        </w:tc>
        <w:tc>
          <w:tcPr>
            <w:tcW w:w="1985" w:type="dxa"/>
            <w:tcBorders>
              <w:top w:val="single" w:sz="4" w:space="0" w:color="auto"/>
              <w:bottom w:val="single" w:sz="4" w:space="0" w:color="auto"/>
            </w:tcBorders>
            <w:hideMark/>
          </w:tcPr>
          <w:p w14:paraId="1C822152" w14:textId="77777777" w:rsidR="000A457F" w:rsidRPr="00B4149B" w:rsidRDefault="000A457F" w:rsidP="00426A34">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val="en-AU"/>
              </w:rPr>
            </w:pPr>
            <w:r w:rsidRPr="00B4149B">
              <w:rPr>
                <w:rFonts w:eastAsia="Times New Roman" w:cs="Arial"/>
                <w:color w:val="000000"/>
                <w:sz w:val="18"/>
                <w:szCs w:val="18"/>
                <w:lang w:val="en-AU"/>
              </w:rPr>
              <w:t>75%</w:t>
            </w:r>
            <w:r w:rsidRPr="00B4149B">
              <w:rPr>
                <w:rFonts w:eastAsia="Times New Roman" w:cs="Arial"/>
                <w:color w:val="000000"/>
                <w:sz w:val="18"/>
                <w:szCs w:val="18"/>
                <w:lang w:val="en-AU"/>
              </w:rPr>
              <w:br/>
              <w:t>(QES author assessment using MMAT; Coates D 2020)</w:t>
            </w:r>
          </w:p>
        </w:tc>
        <w:tc>
          <w:tcPr>
            <w:tcW w:w="1134" w:type="dxa"/>
            <w:tcBorders>
              <w:top w:val="single" w:sz="4" w:space="0" w:color="auto"/>
              <w:bottom w:val="single" w:sz="4" w:space="0" w:color="auto"/>
            </w:tcBorders>
            <w:hideMark/>
          </w:tcPr>
          <w:p w14:paraId="4744F7B8" w14:textId="77777777" w:rsidR="000A457F" w:rsidRPr="00B4149B" w:rsidRDefault="000A457F" w:rsidP="00426A34">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val="en-AU"/>
              </w:rPr>
            </w:pPr>
            <w:r w:rsidRPr="00B4149B">
              <w:rPr>
                <w:rFonts w:eastAsia="Times New Roman" w:cs="Arial"/>
                <w:color w:val="000000"/>
                <w:sz w:val="18"/>
                <w:szCs w:val="18"/>
                <w:lang w:val="en-AU"/>
              </w:rPr>
              <w:t>Coates, D 2020</w:t>
            </w:r>
          </w:p>
        </w:tc>
        <w:tc>
          <w:tcPr>
            <w:tcW w:w="2704" w:type="dxa"/>
            <w:tcBorders>
              <w:top w:val="single" w:sz="4" w:space="0" w:color="auto"/>
              <w:bottom w:val="single" w:sz="4" w:space="0" w:color="auto"/>
              <w:right w:val="single" w:sz="4" w:space="0" w:color="auto"/>
            </w:tcBorders>
            <w:hideMark/>
          </w:tcPr>
          <w:p w14:paraId="3BE018C6" w14:textId="77777777" w:rsidR="000A457F" w:rsidRPr="00B4149B" w:rsidRDefault="000A457F" w:rsidP="00426A34">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val="en-AU"/>
              </w:rPr>
            </w:pPr>
            <w:r w:rsidRPr="00B4149B">
              <w:rPr>
                <w:rFonts w:eastAsia="Times New Roman" w:cs="Arial"/>
                <w:color w:val="000000"/>
                <w:sz w:val="18"/>
                <w:szCs w:val="18"/>
                <w:lang w:val="en-AU"/>
              </w:rPr>
              <w:t>Per protocol (primary study from eligible scoping review, but not included in selected QES, with only findings relating to implementer acceptability)</w:t>
            </w:r>
          </w:p>
        </w:tc>
      </w:tr>
      <w:tr w:rsidR="00C41B2D" w:rsidRPr="00B4149B" w14:paraId="171CDE0B" w14:textId="77777777" w:rsidTr="000A457F">
        <w:trPr>
          <w:cnfStyle w:val="000000100000" w:firstRow="0" w:lastRow="0" w:firstColumn="0" w:lastColumn="0" w:oddVBand="0" w:evenVBand="0" w:oddHBand="1" w:evenHBand="0" w:firstRowFirstColumn="0" w:firstRowLastColumn="0" w:lastRowFirstColumn="0" w:lastRowLastColumn="0"/>
          <w:trHeight w:val="1305"/>
        </w:trPr>
        <w:tc>
          <w:tcPr>
            <w:cnfStyle w:val="001000000000" w:firstRow="0" w:lastRow="0" w:firstColumn="1" w:lastColumn="0" w:oddVBand="0" w:evenVBand="0" w:oddHBand="0" w:evenHBand="0" w:firstRowFirstColumn="0" w:firstRowLastColumn="0" w:lastRowFirstColumn="0" w:lastRowLastColumn="0"/>
            <w:tcW w:w="1124" w:type="dxa"/>
            <w:tcBorders>
              <w:top w:val="single" w:sz="4" w:space="0" w:color="auto"/>
              <w:bottom w:val="single" w:sz="4" w:space="0" w:color="auto"/>
            </w:tcBorders>
            <w:hideMark/>
          </w:tcPr>
          <w:p w14:paraId="0DD62744" w14:textId="2ABC5CF1" w:rsidR="00C41B2D" w:rsidRPr="00B4149B" w:rsidRDefault="00A86419" w:rsidP="00C41B2D">
            <w:pPr>
              <w:rPr>
                <w:rFonts w:eastAsia="Times New Roman" w:cs="Arial"/>
                <w:color w:val="000000"/>
                <w:sz w:val="18"/>
                <w:szCs w:val="18"/>
                <w:lang w:val="en-AU"/>
              </w:rPr>
            </w:pPr>
            <w:r w:rsidRPr="00B4149B">
              <w:rPr>
                <w:rFonts w:eastAsia="Times New Roman" w:cs="Arial"/>
                <w:color w:val="000000"/>
                <w:sz w:val="18"/>
                <w:szCs w:val="18"/>
                <w:lang w:val="en-AU"/>
              </w:rPr>
              <w:t>Westfall</w:t>
            </w:r>
          </w:p>
        </w:tc>
        <w:tc>
          <w:tcPr>
            <w:tcW w:w="642" w:type="dxa"/>
            <w:tcBorders>
              <w:top w:val="single" w:sz="4" w:space="0" w:color="auto"/>
              <w:bottom w:val="single" w:sz="4" w:space="0" w:color="auto"/>
            </w:tcBorders>
            <w:hideMark/>
          </w:tcPr>
          <w:p w14:paraId="6BAD1C37" w14:textId="77777777" w:rsidR="00C41B2D" w:rsidRPr="00B4149B" w:rsidRDefault="00C41B2D" w:rsidP="00C41B2D">
            <w:pPr>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8"/>
                <w:szCs w:val="18"/>
                <w:lang w:val="en-AU"/>
              </w:rPr>
            </w:pPr>
            <w:r w:rsidRPr="00B4149B">
              <w:rPr>
                <w:rFonts w:eastAsia="Times New Roman" w:cs="Arial"/>
                <w:color w:val="000000"/>
                <w:sz w:val="18"/>
                <w:szCs w:val="18"/>
                <w:lang w:val="en-AU"/>
              </w:rPr>
              <w:t>2004</w:t>
            </w:r>
          </w:p>
        </w:tc>
        <w:tc>
          <w:tcPr>
            <w:tcW w:w="2891" w:type="dxa"/>
            <w:tcBorders>
              <w:top w:val="single" w:sz="4" w:space="0" w:color="auto"/>
              <w:bottom w:val="single" w:sz="4" w:space="0" w:color="auto"/>
            </w:tcBorders>
            <w:hideMark/>
          </w:tcPr>
          <w:p w14:paraId="6B2052E1" w14:textId="77777777" w:rsidR="00C41B2D" w:rsidRPr="00B4149B" w:rsidRDefault="00C41B2D" w:rsidP="00C41B2D">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8"/>
                <w:szCs w:val="18"/>
                <w:lang w:val="en-AU"/>
              </w:rPr>
            </w:pPr>
            <w:r w:rsidRPr="00B4149B">
              <w:rPr>
                <w:rFonts w:eastAsia="Times New Roman" w:cs="Arial"/>
                <w:color w:val="000000"/>
                <w:sz w:val="18"/>
                <w:szCs w:val="18"/>
                <w:lang w:val="en-AU"/>
              </w:rPr>
              <w:t>The rhetoric of "natural" in natural childbirth: childbearing women's perspectives on prolonged pregnancy and induction of labour</w:t>
            </w:r>
          </w:p>
        </w:tc>
        <w:tc>
          <w:tcPr>
            <w:tcW w:w="3544" w:type="dxa"/>
            <w:tcBorders>
              <w:top w:val="single" w:sz="4" w:space="0" w:color="auto"/>
              <w:bottom w:val="single" w:sz="4" w:space="0" w:color="auto"/>
            </w:tcBorders>
            <w:hideMark/>
          </w:tcPr>
          <w:p w14:paraId="521866F7" w14:textId="3C134439" w:rsidR="00C41B2D" w:rsidRPr="00B4149B" w:rsidRDefault="00C41B2D" w:rsidP="00C41B2D">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8"/>
                <w:szCs w:val="18"/>
                <w:lang w:val="en-AU"/>
              </w:rPr>
            </w:pPr>
            <w:r w:rsidRPr="00B4149B">
              <w:rPr>
                <w:rFonts w:eastAsia="Times New Roman" w:cs="Arial"/>
                <w:color w:val="000000"/>
                <w:sz w:val="18"/>
                <w:szCs w:val="18"/>
                <w:lang w:val="en-AU"/>
              </w:rPr>
              <w:t xml:space="preserve">Primary qualitative study (Canada); interviews with 27 women 1-4 </w:t>
            </w:r>
            <w:proofErr w:type="spellStart"/>
            <w:r w:rsidRPr="00B4149B">
              <w:rPr>
                <w:rFonts w:eastAsia="Times New Roman" w:cs="Arial"/>
                <w:color w:val="000000"/>
                <w:sz w:val="18"/>
                <w:szCs w:val="18"/>
                <w:lang w:val="en-AU"/>
              </w:rPr>
              <w:t>mths</w:t>
            </w:r>
            <w:proofErr w:type="spellEnd"/>
            <w:r w:rsidRPr="00B4149B">
              <w:rPr>
                <w:rFonts w:eastAsia="Times New Roman" w:cs="Arial"/>
                <w:color w:val="000000"/>
                <w:sz w:val="18"/>
                <w:szCs w:val="18"/>
                <w:lang w:val="en-AU"/>
              </w:rPr>
              <w:t xml:space="preserve"> postpartum; IOL at 42-43 weeks; indication not specified</w:t>
            </w:r>
          </w:p>
        </w:tc>
        <w:tc>
          <w:tcPr>
            <w:tcW w:w="1985" w:type="dxa"/>
            <w:tcBorders>
              <w:top w:val="single" w:sz="4" w:space="0" w:color="auto"/>
              <w:bottom w:val="single" w:sz="4" w:space="0" w:color="auto"/>
            </w:tcBorders>
            <w:hideMark/>
          </w:tcPr>
          <w:p w14:paraId="0D32FADC" w14:textId="77777777" w:rsidR="00C41B2D" w:rsidRPr="00B4149B" w:rsidRDefault="00C41B2D" w:rsidP="00C41B2D">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8"/>
                <w:szCs w:val="18"/>
                <w:lang w:val="en-AU"/>
              </w:rPr>
            </w:pPr>
            <w:r w:rsidRPr="00B4149B">
              <w:rPr>
                <w:rFonts w:eastAsia="Times New Roman" w:cs="Arial"/>
                <w:color w:val="000000"/>
                <w:sz w:val="18"/>
                <w:szCs w:val="18"/>
                <w:lang w:val="en-AU"/>
              </w:rPr>
              <w:t>High</w:t>
            </w:r>
            <w:r w:rsidRPr="00B4149B">
              <w:rPr>
                <w:rFonts w:eastAsia="Times New Roman" w:cs="Arial"/>
                <w:color w:val="000000"/>
                <w:sz w:val="18"/>
                <w:szCs w:val="18"/>
                <w:lang w:val="en-AU"/>
              </w:rPr>
              <w:br/>
              <w:t>(QES author assessment using SRQR; Lou 2018)</w:t>
            </w:r>
          </w:p>
        </w:tc>
        <w:tc>
          <w:tcPr>
            <w:tcW w:w="1134" w:type="dxa"/>
            <w:tcBorders>
              <w:top w:val="single" w:sz="4" w:space="0" w:color="auto"/>
              <w:bottom w:val="single" w:sz="4" w:space="0" w:color="auto"/>
            </w:tcBorders>
            <w:hideMark/>
          </w:tcPr>
          <w:p w14:paraId="46C4AE34" w14:textId="719F5330" w:rsidR="00C41B2D" w:rsidRPr="00B4149B" w:rsidRDefault="00C41B2D" w:rsidP="00C41B2D">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8"/>
                <w:szCs w:val="18"/>
                <w:lang w:val="en-AU"/>
              </w:rPr>
            </w:pPr>
            <w:r w:rsidRPr="00B4149B">
              <w:rPr>
                <w:rFonts w:eastAsia="Times New Roman" w:cs="Arial"/>
                <w:color w:val="000000"/>
                <w:sz w:val="18"/>
                <w:szCs w:val="18"/>
                <w:lang w:val="en-AU"/>
              </w:rPr>
              <w:t>Lou 2018</w:t>
            </w:r>
          </w:p>
        </w:tc>
        <w:tc>
          <w:tcPr>
            <w:tcW w:w="2704" w:type="dxa"/>
            <w:tcBorders>
              <w:top w:val="single" w:sz="4" w:space="0" w:color="auto"/>
              <w:bottom w:val="single" w:sz="4" w:space="0" w:color="auto"/>
            </w:tcBorders>
            <w:hideMark/>
          </w:tcPr>
          <w:p w14:paraId="025BCEE5" w14:textId="77777777" w:rsidR="00C41B2D" w:rsidRPr="00B4149B" w:rsidRDefault="00C41B2D" w:rsidP="00C41B2D">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8"/>
                <w:szCs w:val="18"/>
                <w:lang w:val="en-AU"/>
              </w:rPr>
            </w:pPr>
            <w:r w:rsidRPr="00B4149B">
              <w:rPr>
                <w:rFonts w:eastAsia="Times New Roman" w:cs="Arial"/>
                <w:color w:val="000000"/>
                <w:sz w:val="18"/>
                <w:szCs w:val="18"/>
                <w:lang w:val="en-AU"/>
              </w:rPr>
              <w:t>Per protocol (primary study from eligible scoping review, but not included in selected QES, with additional findings relating to autonomy)</w:t>
            </w:r>
          </w:p>
        </w:tc>
      </w:tr>
      <w:tr w:rsidR="00C41B2D" w:rsidRPr="00B4149B" w14:paraId="6312F2F5" w14:textId="77777777" w:rsidTr="000A457F">
        <w:trPr>
          <w:trHeight w:val="548"/>
        </w:trPr>
        <w:tc>
          <w:tcPr>
            <w:cnfStyle w:val="001000000000" w:firstRow="0" w:lastRow="0" w:firstColumn="1" w:lastColumn="0" w:oddVBand="0" w:evenVBand="0" w:oddHBand="0" w:evenHBand="0" w:firstRowFirstColumn="0" w:firstRowLastColumn="0" w:lastRowFirstColumn="0" w:lastRowLastColumn="0"/>
            <w:tcW w:w="1124" w:type="dxa"/>
            <w:tcBorders>
              <w:top w:val="single" w:sz="4" w:space="0" w:color="auto"/>
              <w:bottom w:val="single" w:sz="4" w:space="0" w:color="auto"/>
            </w:tcBorders>
            <w:hideMark/>
          </w:tcPr>
          <w:p w14:paraId="497EFDFA" w14:textId="1B705F5C" w:rsidR="00C41B2D" w:rsidRPr="00B4149B" w:rsidRDefault="00A86419" w:rsidP="00C41B2D">
            <w:pPr>
              <w:rPr>
                <w:rFonts w:eastAsia="Times New Roman" w:cs="Arial"/>
                <w:color w:val="000000"/>
                <w:sz w:val="18"/>
                <w:szCs w:val="18"/>
                <w:lang w:val="en-AU"/>
              </w:rPr>
            </w:pPr>
            <w:proofErr w:type="spellStart"/>
            <w:r w:rsidRPr="00B4149B">
              <w:rPr>
                <w:rFonts w:eastAsia="Times New Roman" w:cs="Arial"/>
                <w:color w:val="000000"/>
                <w:sz w:val="18"/>
                <w:szCs w:val="18"/>
                <w:lang w:val="en-AU"/>
              </w:rPr>
              <w:t>Wessberg</w:t>
            </w:r>
            <w:proofErr w:type="spellEnd"/>
          </w:p>
        </w:tc>
        <w:tc>
          <w:tcPr>
            <w:tcW w:w="642" w:type="dxa"/>
            <w:tcBorders>
              <w:top w:val="single" w:sz="4" w:space="0" w:color="auto"/>
              <w:bottom w:val="single" w:sz="4" w:space="0" w:color="auto"/>
            </w:tcBorders>
            <w:hideMark/>
          </w:tcPr>
          <w:p w14:paraId="27E23038" w14:textId="77777777" w:rsidR="00C41B2D" w:rsidRPr="00B4149B" w:rsidRDefault="00C41B2D" w:rsidP="00C41B2D">
            <w:pPr>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val="en-AU"/>
              </w:rPr>
            </w:pPr>
            <w:r w:rsidRPr="00B4149B">
              <w:rPr>
                <w:rFonts w:eastAsia="Times New Roman" w:cs="Arial"/>
                <w:color w:val="000000"/>
                <w:sz w:val="18"/>
                <w:szCs w:val="18"/>
                <w:lang w:val="en-AU"/>
              </w:rPr>
              <w:t>2017</w:t>
            </w:r>
          </w:p>
        </w:tc>
        <w:tc>
          <w:tcPr>
            <w:tcW w:w="2891" w:type="dxa"/>
            <w:tcBorders>
              <w:top w:val="single" w:sz="4" w:space="0" w:color="auto"/>
              <w:bottom w:val="single" w:sz="4" w:space="0" w:color="auto"/>
            </w:tcBorders>
            <w:hideMark/>
          </w:tcPr>
          <w:p w14:paraId="2B60AA5D" w14:textId="77777777" w:rsidR="00C41B2D" w:rsidRPr="00B4149B" w:rsidRDefault="00C41B2D" w:rsidP="00C41B2D">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val="en-AU"/>
              </w:rPr>
            </w:pPr>
            <w:r w:rsidRPr="00B4149B">
              <w:rPr>
                <w:rFonts w:eastAsia="Times New Roman" w:cs="Arial"/>
                <w:color w:val="000000"/>
                <w:sz w:val="18"/>
                <w:szCs w:val="18"/>
                <w:lang w:val="en-AU"/>
              </w:rPr>
              <w:t>Being in limbo: Women’s lived experiences of pregnancy at 41 weeks of gestation and beyond – A phenomenological study</w:t>
            </w:r>
          </w:p>
        </w:tc>
        <w:tc>
          <w:tcPr>
            <w:tcW w:w="3544" w:type="dxa"/>
            <w:tcBorders>
              <w:top w:val="single" w:sz="4" w:space="0" w:color="auto"/>
              <w:bottom w:val="single" w:sz="4" w:space="0" w:color="auto"/>
            </w:tcBorders>
            <w:hideMark/>
          </w:tcPr>
          <w:p w14:paraId="36747958" w14:textId="2B474C1F" w:rsidR="00C41B2D" w:rsidRPr="00B4149B" w:rsidRDefault="00C41B2D" w:rsidP="00C41B2D">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val="en-AU"/>
              </w:rPr>
            </w:pPr>
            <w:r w:rsidRPr="00B4149B">
              <w:rPr>
                <w:rFonts w:eastAsia="Times New Roman" w:cs="Arial"/>
                <w:color w:val="000000"/>
                <w:sz w:val="18"/>
                <w:szCs w:val="18"/>
                <w:lang w:val="en-AU"/>
              </w:rPr>
              <w:t>Primary qualitative study (Sweden); interviews with 10 women at GA ≥41 weeks; normal pregnancy</w:t>
            </w:r>
          </w:p>
        </w:tc>
        <w:tc>
          <w:tcPr>
            <w:tcW w:w="1985" w:type="dxa"/>
            <w:tcBorders>
              <w:top w:val="single" w:sz="4" w:space="0" w:color="auto"/>
              <w:bottom w:val="single" w:sz="4" w:space="0" w:color="auto"/>
            </w:tcBorders>
            <w:hideMark/>
          </w:tcPr>
          <w:p w14:paraId="2D5FEA5B" w14:textId="77777777" w:rsidR="00C41B2D" w:rsidRPr="00B4149B" w:rsidRDefault="00C41B2D" w:rsidP="00C41B2D">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val="en-AU"/>
              </w:rPr>
            </w:pPr>
            <w:r w:rsidRPr="00B4149B">
              <w:rPr>
                <w:rFonts w:eastAsia="Times New Roman" w:cs="Arial"/>
                <w:color w:val="000000"/>
                <w:sz w:val="18"/>
                <w:szCs w:val="18"/>
                <w:lang w:val="en-AU"/>
              </w:rPr>
              <w:t>High</w:t>
            </w:r>
            <w:r w:rsidRPr="00B4149B">
              <w:rPr>
                <w:rFonts w:eastAsia="Times New Roman" w:cs="Arial"/>
                <w:color w:val="000000"/>
                <w:sz w:val="18"/>
                <w:szCs w:val="18"/>
                <w:lang w:val="en-AU"/>
              </w:rPr>
              <w:br/>
              <w:t>(reviewer assessment using JBI checklist)</w:t>
            </w:r>
          </w:p>
        </w:tc>
        <w:tc>
          <w:tcPr>
            <w:tcW w:w="1134" w:type="dxa"/>
            <w:tcBorders>
              <w:top w:val="single" w:sz="4" w:space="0" w:color="auto"/>
              <w:bottom w:val="single" w:sz="4" w:space="0" w:color="auto"/>
            </w:tcBorders>
            <w:hideMark/>
          </w:tcPr>
          <w:p w14:paraId="63AC8440" w14:textId="7D6BAF10" w:rsidR="00C41B2D" w:rsidRPr="00B4149B" w:rsidRDefault="00C41B2D" w:rsidP="00C41B2D">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val="en-AU"/>
              </w:rPr>
            </w:pPr>
            <w:r w:rsidRPr="00B4149B">
              <w:rPr>
                <w:rFonts w:eastAsia="Times New Roman" w:cs="Arial"/>
                <w:color w:val="000000"/>
                <w:sz w:val="18"/>
                <w:szCs w:val="18"/>
                <w:lang w:val="en-AU"/>
              </w:rPr>
              <w:t>Middleton 2020</w:t>
            </w:r>
          </w:p>
        </w:tc>
        <w:tc>
          <w:tcPr>
            <w:tcW w:w="2704" w:type="dxa"/>
            <w:tcBorders>
              <w:top w:val="single" w:sz="4" w:space="0" w:color="auto"/>
              <w:bottom w:val="single" w:sz="4" w:space="0" w:color="auto"/>
            </w:tcBorders>
            <w:hideMark/>
          </w:tcPr>
          <w:p w14:paraId="6C5A6649" w14:textId="35D0503E" w:rsidR="00C41B2D" w:rsidRPr="00B4149B" w:rsidRDefault="00C41B2D" w:rsidP="00BF02EA">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val="en-AU"/>
              </w:rPr>
            </w:pPr>
            <w:r w:rsidRPr="00B4149B">
              <w:rPr>
                <w:rFonts w:eastAsia="Times New Roman" w:cs="Arial"/>
                <w:color w:val="000000"/>
                <w:sz w:val="18"/>
                <w:szCs w:val="18"/>
                <w:lang w:val="en-AU"/>
              </w:rPr>
              <w:t>Per protocol (primary study from reference list search of 3 Cochrane reviews; relevant population)</w:t>
            </w:r>
          </w:p>
        </w:tc>
      </w:tr>
    </w:tbl>
    <w:p w14:paraId="50F85C95" w14:textId="77777777" w:rsidR="00723A73" w:rsidRDefault="00723A73" w:rsidP="00723A73">
      <w:pPr>
        <w:rPr>
          <w:lang w:eastAsia="en-US"/>
        </w:rPr>
      </w:pPr>
    </w:p>
    <w:p w14:paraId="6304A92D" w14:textId="77777777" w:rsidR="00723A73" w:rsidRDefault="00723A73" w:rsidP="00723A73">
      <w:pPr>
        <w:rPr>
          <w:lang w:eastAsia="en-US"/>
        </w:rPr>
        <w:sectPr w:rsidR="00723A73" w:rsidSect="008F10D2">
          <w:headerReference w:type="default" r:id="rId16"/>
          <w:footerReference w:type="default" r:id="rId17"/>
          <w:pgSz w:w="16838" w:h="11906" w:orient="landscape" w:code="9"/>
          <w:pgMar w:top="1440" w:right="1440" w:bottom="1440" w:left="1440" w:header="708" w:footer="708" w:gutter="0"/>
          <w:cols w:space="708"/>
          <w:docGrid w:linePitch="360"/>
        </w:sectPr>
      </w:pPr>
    </w:p>
    <w:p w14:paraId="31C04E39" w14:textId="22EFDF3A" w:rsidR="00DF33EB" w:rsidRPr="000475F0" w:rsidRDefault="00DF33EB" w:rsidP="00DF33EB">
      <w:pPr>
        <w:pStyle w:val="Heading1"/>
      </w:pPr>
      <w:bookmarkStart w:id="68" w:name="_Participant_characteristics_in"/>
      <w:bookmarkStart w:id="69" w:name="_Toc106176026"/>
      <w:bookmarkStart w:id="70" w:name="_Toc95393869"/>
      <w:bookmarkEnd w:id="68"/>
      <w:r>
        <w:lastRenderedPageBreak/>
        <w:t>Participant c</w:t>
      </w:r>
      <w:r w:rsidRPr="000475F0">
        <w:t xml:space="preserve">haracteristics </w:t>
      </w:r>
      <w:r>
        <w:t>in</w:t>
      </w:r>
      <w:r w:rsidRPr="000475F0">
        <w:t xml:space="preserve"> included qualitative studies</w:t>
      </w:r>
      <w:bookmarkEnd w:id="69"/>
      <w:bookmarkEnd w:id="70"/>
    </w:p>
    <w:tbl>
      <w:tblPr>
        <w:tblStyle w:val="LightListPHPDOCX"/>
        <w:tblW w:w="9062" w:type="dxa"/>
        <w:tblBorders>
          <w:top w:val="single" w:sz="4" w:space="0" w:color="auto"/>
          <w:left w:val="single" w:sz="4" w:space="0" w:color="auto"/>
          <w:bottom w:val="single" w:sz="4" w:space="0" w:color="auto"/>
          <w:right w:val="single" w:sz="4" w:space="0" w:color="auto"/>
          <w:insideH w:val="single" w:sz="8" w:space="0" w:color="000000" w:themeColor="text1"/>
        </w:tblBorders>
        <w:tblLook w:val="04A0" w:firstRow="1" w:lastRow="0" w:firstColumn="1" w:lastColumn="0" w:noHBand="0" w:noVBand="1"/>
      </w:tblPr>
      <w:tblGrid>
        <w:gridCol w:w="1124"/>
        <w:gridCol w:w="676"/>
        <w:gridCol w:w="2470"/>
        <w:gridCol w:w="4792"/>
      </w:tblGrid>
      <w:tr w:rsidR="00723A73" w:rsidRPr="00B4149B" w14:paraId="41DBCA48" w14:textId="77777777" w:rsidTr="00BD2D35">
        <w:trPr>
          <w:cnfStyle w:val="100000000000" w:firstRow="1" w:lastRow="0" w:firstColumn="0" w:lastColumn="0" w:oddVBand="0" w:evenVBand="0" w:oddHBand="0" w:evenHBand="0" w:firstRowFirstColumn="0" w:firstRowLastColumn="0" w:lastRowFirstColumn="0" w:lastRowLastColumn="0"/>
          <w:trHeight w:val="314"/>
          <w:tblHeader/>
        </w:trPr>
        <w:tc>
          <w:tcPr>
            <w:cnfStyle w:val="001000000000" w:firstRow="0" w:lastRow="0" w:firstColumn="1" w:lastColumn="0" w:oddVBand="0" w:evenVBand="0" w:oddHBand="0" w:evenHBand="0" w:firstRowFirstColumn="0" w:firstRowLastColumn="0" w:lastRowFirstColumn="0" w:lastRowLastColumn="0"/>
            <w:tcW w:w="1124" w:type="dxa"/>
            <w:tcBorders>
              <w:bottom w:val="single" w:sz="4" w:space="0" w:color="auto"/>
            </w:tcBorders>
            <w:shd w:val="clear" w:color="auto" w:fill="DAEEF3" w:themeFill="accent5" w:themeFillTint="33"/>
            <w:vAlign w:val="center"/>
            <w:hideMark/>
          </w:tcPr>
          <w:p w14:paraId="42E047CB" w14:textId="77777777" w:rsidR="00723A73" w:rsidRPr="00130C7F" w:rsidRDefault="00723A73" w:rsidP="00426A34">
            <w:pPr>
              <w:rPr>
                <w:rFonts w:eastAsia="Times New Roman" w:cs="Arial"/>
                <w:color w:val="auto"/>
                <w:sz w:val="18"/>
                <w:szCs w:val="18"/>
                <w:lang w:val="en-AU"/>
              </w:rPr>
            </w:pPr>
            <w:r w:rsidRPr="00130C7F">
              <w:rPr>
                <w:rFonts w:eastAsia="Times New Roman" w:cs="Arial"/>
                <w:color w:val="auto"/>
                <w:sz w:val="18"/>
                <w:szCs w:val="18"/>
                <w:lang w:val="en-AU"/>
              </w:rPr>
              <w:t>First author</w:t>
            </w:r>
          </w:p>
        </w:tc>
        <w:tc>
          <w:tcPr>
            <w:tcW w:w="676" w:type="dxa"/>
            <w:tcBorders>
              <w:bottom w:val="single" w:sz="4" w:space="0" w:color="auto"/>
            </w:tcBorders>
            <w:shd w:val="clear" w:color="auto" w:fill="DAEEF3" w:themeFill="accent5" w:themeFillTint="33"/>
            <w:vAlign w:val="center"/>
            <w:hideMark/>
          </w:tcPr>
          <w:p w14:paraId="312F0366" w14:textId="77777777" w:rsidR="00723A73" w:rsidRPr="00130C7F" w:rsidRDefault="00723A73" w:rsidP="00426A34">
            <w:pPr>
              <w:cnfStyle w:val="100000000000" w:firstRow="1" w:lastRow="0" w:firstColumn="0" w:lastColumn="0" w:oddVBand="0" w:evenVBand="0" w:oddHBand="0" w:evenHBand="0" w:firstRowFirstColumn="0" w:firstRowLastColumn="0" w:lastRowFirstColumn="0" w:lastRowLastColumn="0"/>
              <w:rPr>
                <w:rFonts w:eastAsia="Times New Roman" w:cs="Arial"/>
                <w:color w:val="auto"/>
                <w:sz w:val="18"/>
                <w:szCs w:val="18"/>
                <w:lang w:val="en-AU"/>
              </w:rPr>
            </w:pPr>
            <w:r w:rsidRPr="00130C7F">
              <w:rPr>
                <w:rFonts w:eastAsia="Times New Roman" w:cs="Arial"/>
                <w:color w:val="auto"/>
                <w:sz w:val="18"/>
                <w:szCs w:val="18"/>
                <w:lang w:val="en-AU"/>
              </w:rPr>
              <w:t>Year</w:t>
            </w:r>
          </w:p>
        </w:tc>
        <w:tc>
          <w:tcPr>
            <w:tcW w:w="2470" w:type="dxa"/>
            <w:tcBorders>
              <w:bottom w:val="single" w:sz="4" w:space="0" w:color="auto"/>
            </w:tcBorders>
            <w:shd w:val="clear" w:color="auto" w:fill="DAEEF3" w:themeFill="accent5" w:themeFillTint="33"/>
            <w:vAlign w:val="center"/>
            <w:hideMark/>
          </w:tcPr>
          <w:p w14:paraId="73A232EC" w14:textId="77777777" w:rsidR="00723A73" w:rsidRPr="00130C7F" w:rsidRDefault="00723A73" w:rsidP="00426A34">
            <w:pPr>
              <w:cnfStyle w:val="100000000000" w:firstRow="1" w:lastRow="0" w:firstColumn="0" w:lastColumn="0" w:oddVBand="0" w:evenVBand="0" w:oddHBand="0" w:evenHBand="0" w:firstRowFirstColumn="0" w:firstRowLastColumn="0" w:lastRowFirstColumn="0" w:lastRowLastColumn="0"/>
              <w:rPr>
                <w:rFonts w:eastAsia="Times New Roman" w:cs="Arial"/>
                <w:color w:val="auto"/>
                <w:sz w:val="18"/>
                <w:szCs w:val="18"/>
                <w:lang w:val="en-AU"/>
              </w:rPr>
            </w:pPr>
            <w:r w:rsidRPr="00130C7F">
              <w:rPr>
                <w:rFonts w:eastAsia="Times New Roman" w:cs="Arial"/>
                <w:color w:val="auto"/>
                <w:sz w:val="18"/>
                <w:szCs w:val="18"/>
                <w:lang w:val="en-AU"/>
              </w:rPr>
              <w:t>Title</w:t>
            </w:r>
          </w:p>
        </w:tc>
        <w:tc>
          <w:tcPr>
            <w:tcW w:w="4792" w:type="dxa"/>
            <w:tcBorders>
              <w:bottom w:val="single" w:sz="4" w:space="0" w:color="auto"/>
            </w:tcBorders>
            <w:shd w:val="clear" w:color="auto" w:fill="DAEEF3" w:themeFill="accent5" w:themeFillTint="33"/>
            <w:vAlign w:val="center"/>
            <w:hideMark/>
          </w:tcPr>
          <w:p w14:paraId="308883E4" w14:textId="0920C769" w:rsidR="00723A73" w:rsidRPr="00130C7F" w:rsidRDefault="00723A73" w:rsidP="00426A34">
            <w:pPr>
              <w:cnfStyle w:val="100000000000" w:firstRow="1" w:lastRow="0" w:firstColumn="0" w:lastColumn="0" w:oddVBand="0" w:evenVBand="0" w:oddHBand="0" w:evenHBand="0" w:firstRowFirstColumn="0" w:firstRowLastColumn="0" w:lastRowFirstColumn="0" w:lastRowLastColumn="0"/>
              <w:rPr>
                <w:rFonts w:eastAsia="Times New Roman" w:cs="Arial"/>
                <w:color w:val="auto"/>
                <w:sz w:val="18"/>
                <w:szCs w:val="18"/>
                <w:lang w:val="en-AU"/>
              </w:rPr>
            </w:pPr>
            <w:r>
              <w:rPr>
                <w:rFonts w:eastAsia="Times New Roman" w:cs="Arial"/>
                <w:color w:val="auto"/>
                <w:sz w:val="18"/>
                <w:szCs w:val="18"/>
                <w:lang w:val="en-AU"/>
              </w:rPr>
              <w:t>References to participant c</w:t>
            </w:r>
            <w:r w:rsidRPr="00130C7F">
              <w:rPr>
                <w:rFonts w:eastAsia="Times New Roman" w:cs="Arial"/>
                <w:color w:val="auto"/>
                <w:sz w:val="18"/>
                <w:szCs w:val="18"/>
                <w:lang w:val="en-AU"/>
              </w:rPr>
              <w:t>haracteristics</w:t>
            </w:r>
          </w:p>
        </w:tc>
      </w:tr>
      <w:tr w:rsidR="00723A73" w:rsidRPr="00B4149B" w14:paraId="1B6CA88B" w14:textId="77777777" w:rsidTr="0ECA5451">
        <w:trPr>
          <w:cnfStyle w:val="000000100000" w:firstRow="0" w:lastRow="0" w:firstColumn="0" w:lastColumn="0" w:oddVBand="0" w:evenVBand="0" w:oddHBand="1" w:evenHBand="0" w:firstRowFirstColumn="0" w:firstRowLastColumn="0" w:lastRowFirstColumn="0" w:lastRowLastColumn="0"/>
          <w:trHeight w:val="825"/>
        </w:trPr>
        <w:tc>
          <w:tcPr>
            <w:cnfStyle w:val="001000000000" w:firstRow="0" w:lastRow="0" w:firstColumn="1" w:lastColumn="0" w:oddVBand="0" w:evenVBand="0" w:oddHBand="0" w:evenHBand="0" w:firstRowFirstColumn="0" w:firstRowLastColumn="0" w:lastRowFirstColumn="0" w:lastRowLastColumn="0"/>
            <w:tcW w:w="1124" w:type="dxa"/>
            <w:tcBorders>
              <w:top w:val="single" w:sz="4" w:space="0" w:color="auto"/>
              <w:left w:val="none" w:sz="0" w:space="0" w:color="auto"/>
              <w:bottom w:val="single" w:sz="4" w:space="0" w:color="auto"/>
            </w:tcBorders>
            <w:hideMark/>
          </w:tcPr>
          <w:p w14:paraId="27EBF7E9" w14:textId="23D2440E" w:rsidR="00723A73" w:rsidRPr="00B4149B" w:rsidRDefault="00723A73" w:rsidP="00426A34">
            <w:pPr>
              <w:rPr>
                <w:rFonts w:eastAsia="Times New Roman" w:cs="Arial"/>
                <w:color w:val="000000"/>
                <w:sz w:val="18"/>
                <w:szCs w:val="18"/>
                <w:lang w:val="en-AU"/>
              </w:rPr>
            </w:pPr>
            <w:bookmarkStart w:id="71" w:name="_Hlk95391702"/>
            <w:r>
              <w:rPr>
                <w:rFonts w:eastAsia="Times New Roman" w:cs="Arial"/>
                <w:color w:val="000000"/>
                <w:sz w:val="18"/>
                <w:szCs w:val="18"/>
                <w:lang w:val="en-AU"/>
              </w:rPr>
              <w:t>Brown</w:t>
            </w:r>
            <w:r>
              <w:rPr>
                <w:rFonts w:eastAsia="Times New Roman" w:cs="Arial"/>
                <w:color w:val="000000"/>
                <w:sz w:val="18"/>
                <w:szCs w:val="18"/>
                <w:lang w:val="en-AU"/>
              </w:rPr>
              <w:br/>
            </w:r>
            <w:r w:rsidRPr="00031080">
              <w:rPr>
                <w:rFonts w:eastAsia="Times New Roman" w:cs="Arial"/>
                <w:b w:val="0"/>
                <w:bCs w:val="0"/>
                <w:color w:val="000000"/>
                <w:sz w:val="18"/>
                <w:szCs w:val="18"/>
                <w:lang w:val="en-AU"/>
              </w:rPr>
              <w:t>[in</w:t>
            </w:r>
            <w:r w:rsidR="00031080">
              <w:rPr>
                <w:rFonts w:eastAsia="Times New Roman" w:cs="Arial"/>
                <w:b w:val="0"/>
                <w:bCs w:val="0"/>
                <w:color w:val="000000"/>
                <w:sz w:val="18"/>
                <w:szCs w:val="18"/>
                <w:lang w:val="en-AU"/>
              </w:rPr>
              <w:t xml:space="preserve"> QES</w:t>
            </w:r>
            <w:r w:rsidRPr="00031080">
              <w:rPr>
                <w:rFonts w:eastAsia="Times New Roman" w:cs="Arial"/>
                <w:b w:val="0"/>
                <w:bCs w:val="0"/>
                <w:color w:val="000000"/>
                <w:sz w:val="18"/>
                <w:szCs w:val="18"/>
                <w:lang w:val="en-AU"/>
              </w:rPr>
              <w:t xml:space="preserve"> Coates R 2019</w:t>
            </w:r>
            <w:r w:rsidR="00031080" w:rsidRPr="00031080">
              <w:rPr>
                <w:rFonts w:eastAsia="Times New Roman" w:cs="Arial"/>
                <w:b w:val="0"/>
                <w:bCs w:val="0"/>
                <w:color w:val="000000"/>
                <w:sz w:val="18"/>
                <w:szCs w:val="18"/>
                <w:lang w:val="en-AU"/>
              </w:rPr>
              <w:t>]</w:t>
            </w:r>
          </w:p>
        </w:tc>
        <w:tc>
          <w:tcPr>
            <w:tcW w:w="676" w:type="dxa"/>
            <w:tcBorders>
              <w:top w:val="single" w:sz="4" w:space="0" w:color="auto"/>
              <w:bottom w:val="single" w:sz="4" w:space="0" w:color="auto"/>
            </w:tcBorders>
            <w:hideMark/>
          </w:tcPr>
          <w:p w14:paraId="229271A0" w14:textId="78C59598" w:rsidR="00723A73" w:rsidRPr="00B4149B" w:rsidRDefault="00723A73" w:rsidP="00426A34">
            <w:pPr>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8"/>
                <w:szCs w:val="18"/>
                <w:lang w:val="en-AU"/>
              </w:rPr>
            </w:pPr>
            <w:r>
              <w:rPr>
                <w:rFonts w:eastAsia="Times New Roman" w:cs="Arial"/>
                <w:color w:val="000000"/>
                <w:sz w:val="18"/>
                <w:szCs w:val="18"/>
                <w:lang w:val="en-AU"/>
              </w:rPr>
              <w:t>2015</w:t>
            </w:r>
          </w:p>
        </w:tc>
        <w:tc>
          <w:tcPr>
            <w:tcW w:w="2470" w:type="dxa"/>
            <w:tcBorders>
              <w:top w:val="single" w:sz="4" w:space="0" w:color="auto"/>
              <w:bottom w:val="single" w:sz="4" w:space="0" w:color="auto"/>
            </w:tcBorders>
          </w:tcPr>
          <w:p w14:paraId="671DC1A4" w14:textId="0C1BCA8D" w:rsidR="00723A73" w:rsidRPr="00B4149B" w:rsidRDefault="00C86B03" w:rsidP="00C86B03">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8"/>
                <w:szCs w:val="18"/>
                <w:lang w:val="en-AU"/>
              </w:rPr>
            </w:pPr>
            <w:r w:rsidRPr="00C86B03">
              <w:rPr>
                <w:rFonts w:eastAsia="Times New Roman" w:cs="Arial"/>
                <w:color w:val="000000"/>
                <w:sz w:val="18"/>
                <w:szCs w:val="18"/>
                <w:lang w:val="en-AU"/>
              </w:rPr>
              <w:t>Women’s experiences of cervical ripening as inpatients on an</w:t>
            </w:r>
            <w:r>
              <w:rPr>
                <w:rFonts w:eastAsia="Times New Roman" w:cs="Arial"/>
                <w:color w:val="000000"/>
                <w:sz w:val="18"/>
                <w:szCs w:val="18"/>
                <w:lang w:val="en-AU"/>
              </w:rPr>
              <w:t xml:space="preserve"> </w:t>
            </w:r>
            <w:r w:rsidRPr="00C86B03">
              <w:rPr>
                <w:rFonts w:eastAsia="Times New Roman" w:cs="Arial"/>
                <w:color w:val="000000"/>
                <w:sz w:val="18"/>
                <w:szCs w:val="18"/>
                <w:lang w:val="en-AU"/>
              </w:rPr>
              <w:t>antenatal ward</w:t>
            </w:r>
          </w:p>
        </w:tc>
        <w:tc>
          <w:tcPr>
            <w:tcW w:w="4792" w:type="dxa"/>
            <w:tcBorders>
              <w:top w:val="single" w:sz="4" w:space="0" w:color="auto"/>
              <w:bottom w:val="single" w:sz="4" w:space="0" w:color="auto"/>
              <w:right w:val="none" w:sz="0" w:space="0" w:color="auto"/>
            </w:tcBorders>
            <w:hideMark/>
          </w:tcPr>
          <w:p w14:paraId="7B9AAB75" w14:textId="18129106" w:rsidR="00723A73" w:rsidRPr="00B4149B" w:rsidRDefault="00031080" w:rsidP="00426A34">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8"/>
                <w:szCs w:val="18"/>
                <w:lang w:val="en-AU"/>
              </w:rPr>
            </w:pPr>
            <w:r w:rsidRPr="00031080">
              <w:rPr>
                <w:rFonts w:eastAsia="Times New Roman" w:cs="Arial"/>
                <w:color w:val="000000"/>
                <w:sz w:val="18"/>
                <w:szCs w:val="18"/>
                <w:lang w:val="en-AU"/>
              </w:rPr>
              <w:t>"Interviews were offered in the English language only, therefore women who did not read or speak English were also excluded." (p. 220). Participant characteristics not reported with exception of age and parity.</w:t>
            </w:r>
          </w:p>
        </w:tc>
      </w:tr>
      <w:bookmarkEnd w:id="71"/>
      <w:tr w:rsidR="00031080" w:rsidRPr="00B4149B" w14:paraId="30C4C03F" w14:textId="77777777" w:rsidTr="0ECA5451">
        <w:trPr>
          <w:trHeight w:val="825"/>
        </w:trPr>
        <w:tc>
          <w:tcPr>
            <w:cnfStyle w:val="001000000000" w:firstRow="0" w:lastRow="0" w:firstColumn="1" w:lastColumn="0" w:oddVBand="0" w:evenVBand="0" w:oddHBand="0" w:evenHBand="0" w:firstRowFirstColumn="0" w:firstRowLastColumn="0" w:lastRowFirstColumn="0" w:lastRowLastColumn="0"/>
            <w:tcW w:w="1124" w:type="dxa"/>
            <w:tcBorders>
              <w:top w:val="single" w:sz="4" w:space="0" w:color="auto"/>
              <w:bottom w:val="single" w:sz="4" w:space="0" w:color="auto"/>
            </w:tcBorders>
            <w:hideMark/>
          </w:tcPr>
          <w:p w14:paraId="4E6B6540" w14:textId="5B8055CE" w:rsidR="00031080" w:rsidRPr="00031080" w:rsidRDefault="00031080" w:rsidP="00426A34">
            <w:pPr>
              <w:rPr>
                <w:rFonts w:eastAsia="Times New Roman" w:cs="Arial"/>
                <w:color w:val="000000"/>
                <w:sz w:val="18"/>
                <w:szCs w:val="18"/>
                <w:lang w:val="it-IT"/>
              </w:rPr>
            </w:pPr>
            <w:r w:rsidRPr="00031080">
              <w:rPr>
                <w:rFonts w:eastAsia="Times New Roman" w:cs="Arial"/>
                <w:color w:val="000000"/>
                <w:sz w:val="18"/>
                <w:szCs w:val="18"/>
                <w:lang w:val="it-IT"/>
              </w:rPr>
              <w:t>Gammi</w:t>
            </w:r>
            <w:r>
              <w:rPr>
                <w:rFonts w:eastAsia="Times New Roman" w:cs="Arial"/>
                <w:color w:val="000000"/>
                <w:sz w:val="18"/>
                <w:szCs w:val="18"/>
                <w:lang w:val="it-IT"/>
              </w:rPr>
              <w:t>e</w:t>
            </w:r>
            <w:r w:rsidRPr="00031080">
              <w:rPr>
                <w:rFonts w:eastAsia="Times New Roman" w:cs="Arial"/>
                <w:color w:val="000000"/>
                <w:sz w:val="18"/>
                <w:szCs w:val="18"/>
                <w:lang w:val="it-IT"/>
              </w:rPr>
              <w:br/>
            </w:r>
            <w:r w:rsidRPr="00031080">
              <w:rPr>
                <w:rFonts w:eastAsia="Times New Roman" w:cs="Arial"/>
                <w:b w:val="0"/>
                <w:bCs w:val="0"/>
                <w:color w:val="000000"/>
                <w:sz w:val="18"/>
                <w:szCs w:val="18"/>
                <w:lang w:val="it-IT"/>
              </w:rPr>
              <w:t>[in QES Coates R 2019]</w:t>
            </w:r>
          </w:p>
        </w:tc>
        <w:tc>
          <w:tcPr>
            <w:tcW w:w="676" w:type="dxa"/>
            <w:tcBorders>
              <w:top w:val="single" w:sz="4" w:space="0" w:color="auto"/>
              <w:bottom w:val="single" w:sz="4" w:space="0" w:color="auto"/>
            </w:tcBorders>
            <w:hideMark/>
          </w:tcPr>
          <w:p w14:paraId="091828C3" w14:textId="77777777" w:rsidR="00031080" w:rsidRPr="00B4149B" w:rsidRDefault="00031080" w:rsidP="00426A34">
            <w:pPr>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val="en-AU"/>
              </w:rPr>
            </w:pPr>
            <w:r>
              <w:rPr>
                <w:rFonts w:eastAsia="Times New Roman" w:cs="Arial"/>
                <w:color w:val="000000"/>
                <w:sz w:val="18"/>
                <w:szCs w:val="18"/>
                <w:lang w:val="en-AU"/>
              </w:rPr>
              <w:t>2015</w:t>
            </w:r>
          </w:p>
        </w:tc>
        <w:tc>
          <w:tcPr>
            <w:tcW w:w="2470" w:type="dxa"/>
            <w:tcBorders>
              <w:top w:val="single" w:sz="4" w:space="0" w:color="auto"/>
              <w:bottom w:val="single" w:sz="4" w:space="0" w:color="auto"/>
            </w:tcBorders>
          </w:tcPr>
          <w:p w14:paraId="7EE07284" w14:textId="2E382F06" w:rsidR="00031080" w:rsidRPr="00B4149B" w:rsidRDefault="00C86B03" w:rsidP="00426A34">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val="en-AU"/>
              </w:rPr>
            </w:pPr>
            <w:r>
              <w:rPr>
                <w:rFonts w:eastAsia="Times New Roman" w:cs="Arial"/>
                <w:color w:val="000000"/>
                <w:sz w:val="18"/>
                <w:szCs w:val="18"/>
                <w:lang w:val="en-AU"/>
              </w:rPr>
              <w:t>Time’s up! Women’s experience of induction of labour</w:t>
            </w:r>
          </w:p>
        </w:tc>
        <w:tc>
          <w:tcPr>
            <w:tcW w:w="4792" w:type="dxa"/>
            <w:tcBorders>
              <w:top w:val="single" w:sz="4" w:space="0" w:color="auto"/>
              <w:bottom w:val="single" w:sz="4" w:space="0" w:color="auto"/>
            </w:tcBorders>
            <w:hideMark/>
          </w:tcPr>
          <w:p w14:paraId="03961C35" w14:textId="10445A75" w:rsidR="00031080" w:rsidRPr="00B4149B" w:rsidRDefault="00B7108E" w:rsidP="00426A34">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val="en-AU"/>
              </w:rPr>
            </w:pPr>
            <w:r w:rsidRPr="00B7108E">
              <w:rPr>
                <w:rFonts w:eastAsia="Times New Roman" w:cs="Arial"/>
                <w:color w:val="000000"/>
                <w:sz w:val="18"/>
                <w:szCs w:val="18"/>
                <w:lang w:val="en-AU"/>
              </w:rPr>
              <w:t>Inc</w:t>
            </w:r>
            <w:r>
              <w:rPr>
                <w:rFonts w:eastAsia="Times New Roman" w:cs="Arial"/>
                <w:color w:val="000000"/>
                <w:sz w:val="18"/>
                <w:szCs w:val="18"/>
                <w:lang w:val="en-AU"/>
              </w:rPr>
              <w:t>lusion</w:t>
            </w:r>
            <w:r w:rsidRPr="00B7108E">
              <w:rPr>
                <w:rFonts w:eastAsia="Times New Roman" w:cs="Arial"/>
                <w:color w:val="000000"/>
                <w:sz w:val="18"/>
                <w:szCs w:val="18"/>
                <w:lang w:val="en-AU"/>
              </w:rPr>
              <w:t>/exc</w:t>
            </w:r>
            <w:r>
              <w:rPr>
                <w:rFonts w:eastAsia="Times New Roman" w:cs="Arial"/>
                <w:color w:val="000000"/>
                <w:sz w:val="18"/>
                <w:szCs w:val="18"/>
                <w:lang w:val="en-AU"/>
              </w:rPr>
              <w:t>lusion</w:t>
            </w:r>
            <w:r w:rsidRPr="00B7108E">
              <w:rPr>
                <w:rFonts w:eastAsia="Times New Roman" w:cs="Arial"/>
                <w:color w:val="000000"/>
                <w:sz w:val="18"/>
                <w:szCs w:val="18"/>
                <w:lang w:val="en-AU"/>
              </w:rPr>
              <w:t xml:space="preserve"> criteria not reported. Participant characteristics not reported with exception of parity.</w:t>
            </w:r>
          </w:p>
        </w:tc>
      </w:tr>
      <w:tr w:rsidR="00031080" w:rsidRPr="00B4149B" w14:paraId="2F1306B6" w14:textId="77777777" w:rsidTr="0ECA5451">
        <w:trPr>
          <w:cnfStyle w:val="000000100000" w:firstRow="0" w:lastRow="0" w:firstColumn="0" w:lastColumn="0" w:oddVBand="0" w:evenVBand="0" w:oddHBand="1" w:evenHBand="0" w:firstRowFirstColumn="0" w:firstRowLastColumn="0" w:lastRowFirstColumn="0" w:lastRowLastColumn="0"/>
          <w:trHeight w:val="825"/>
        </w:trPr>
        <w:tc>
          <w:tcPr>
            <w:cnfStyle w:val="001000000000" w:firstRow="0" w:lastRow="0" w:firstColumn="1" w:lastColumn="0" w:oddVBand="0" w:evenVBand="0" w:oddHBand="0" w:evenHBand="0" w:firstRowFirstColumn="0" w:firstRowLastColumn="0" w:lastRowFirstColumn="0" w:lastRowLastColumn="0"/>
            <w:tcW w:w="1124" w:type="dxa"/>
            <w:tcBorders>
              <w:top w:val="single" w:sz="4" w:space="0" w:color="auto"/>
              <w:left w:val="none" w:sz="0" w:space="0" w:color="auto"/>
              <w:bottom w:val="single" w:sz="4" w:space="0" w:color="auto"/>
            </w:tcBorders>
            <w:hideMark/>
          </w:tcPr>
          <w:p w14:paraId="07100410" w14:textId="4FA3DC18" w:rsidR="00031080" w:rsidRPr="00B4149B" w:rsidRDefault="00031080" w:rsidP="00426A34">
            <w:pPr>
              <w:rPr>
                <w:rFonts w:eastAsia="Times New Roman" w:cs="Arial"/>
                <w:color w:val="000000"/>
                <w:sz w:val="18"/>
                <w:szCs w:val="18"/>
                <w:lang w:val="en-AU"/>
              </w:rPr>
            </w:pPr>
            <w:proofErr w:type="spellStart"/>
            <w:r>
              <w:rPr>
                <w:rFonts w:eastAsia="Times New Roman" w:cs="Arial"/>
                <w:color w:val="000000"/>
                <w:sz w:val="18"/>
                <w:szCs w:val="18"/>
                <w:lang w:val="en-AU"/>
              </w:rPr>
              <w:t>Gatward</w:t>
            </w:r>
            <w:proofErr w:type="spellEnd"/>
            <w:r>
              <w:rPr>
                <w:rFonts w:eastAsia="Times New Roman" w:cs="Arial"/>
                <w:color w:val="000000"/>
                <w:sz w:val="18"/>
                <w:szCs w:val="18"/>
                <w:lang w:val="en-AU"/>
              </w:rPr>
              <w:br/>
            </w:r>
            <w:r w:rsidRPr="00031080">
              <w:rPr>
                <w:rFonts w:eastAsia="Times New Roman" w:cs="Arial"/>
                <w:b w:val="0"/>
                <w:bCs w:val="0"/>
                <w:color w:val="000000"/>
                <w:sz w:val="18"/>
                <w:szCs w:val="18"/>
                <w:lang w:val="en-AU"/>
              </w:rPr>
              <w:t>[in</w:t>
            </w:r>
            <w:r>
              <w:rPr>
                <w:rFonts w:eastAsia="Times New Roman" w:cs="Arial"/>
                <w:b w:val="0"/>
                <w:bCs w:val="0"/>
                <w:color w:val="000000"/>
                <w:sz w:val="18"/>
                <w:szCs w:val="18"/>
                <w:lang w:val="en-AU"/>
              </w:rPr>
              <w:t xml:space="preserve"> QES</w:t>
            </w:r>
            <w:r w:rsidRPr="00031080">
              <w:rPr>
                <w:rFonts w:eastAsia="Times New Roman" w:cs="Arial"/>
                <w:b w:val="0"/>
                <w:bCs w:val="0"/>
                <w:color w:val="000000"/>
                <w:sz w:val="18"/>
                <w:szCs w:val="18"/>
                <w:lang w:val="en-AU"/>
              </w:rPr>
              <w:t xml:space="preserve"> Coates R 2019]</w:t>
            </w:r>
          </w:p>
        </w:tc>
        <w:tc>
          <w:tcPr>
            <w:tcW w:w="676" w:type="dxa"/>
            <w:tcBorders>
              <w:top w:val="single" w:sz="4" w:space="0" w:color="auto"/>
              <w:bottom w:val="single" w:sz="4" w:space="0" w:color="auto"/>
            </w:tcBorders>
            <w:hideMark/>
          </w:tcPr>
          <w:p w14:paraId="0C787EC1" w14:textId="77777777" w:rsidR="00031080" w:rsidRPr="00B4149B" w:rsidRDefault="00031080" w:rsidP="00426A34">
            <w:pPr>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8"/>
                <w:szCs w:val="18"/>
                <w:lang w:val="en-AU"/>
              </w:rPr>
            </w:pPr>
            <w:r>
              <w:rPr>
                <w:rFonts w:eastAsia="Times New Roman" w:cs="Arial"/>
                <w:color w:val="000000"/>
                <w:sz w:val="18"/>
                <w:szCs w:val="18"/>
                <w:lang w:val="en-AU"/>
              </w:rPr>
              <w:t>2015</w:t>
            </w:r>
          </w:p>
        </w:tc>
        <w:tc>
          <w:tcPr>
            <w:tcW w:w="2470" w:type="dxa"/>
            <w:tcBorders>
              <w:top w:val="single" w:sz="4" w:space="0" w:color="auto"/>
              <w:bottom w:val="single" w:sz="4" w:space="0" w:color="auto"/>
            </w:tcBorders>
          </w:tcPr>
          <w:p w14:paraId="05A37AA6" w14:textId="0BFBCEE1" w:rsidR="00031080" w:rsidRPr="00B4149B" w:rsidRDefault="00C86B03" w:rsidP="00C86B03">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8"/>
                <w:szCs w:val="18"/>
                <w:lang w:val="en-AU"/>
              </w:rPr>
            </w:pPr>
            <w:r w:rsidRPr="00C86B03">
              <w:rPr>
                <w:rFonts w:eastAsia="Times New Roman" w:cs="Arial"/>
                <w:color w:val="000000"/>
                <w:sz w:val="18"/>
                <w:szCs w:val="18"/>
                <w:lang w:val="en-AU"/>
              </w:rPr>
              <w:t>Women’s experiences of being induced for post-date</w:t>
            </w:r>
            <w:r>
              <w:rPr>
                <w:rFonts w:eastAsia="Times New Roman" w:cs="Arial"/>
                <w:color w:val="000000"/>
                <w:sz w:val="18"/>
                <w:szCs w:val="18"/>
                <w:lang w:val="en-AU"/>
              </w:rPr>
              <w:t xml:space="preserve"> </w:t>
            </w:r>
            <w:r w:rsidRPr="00C86B03">
              <w:rPr>
                <w:rFonts w:eastAsia="Times New Roman" w:cs="Arial"/>
                <w:color w:val="000000"/>
                <w:sz w:val="18"/>
                <w:szCs w:val="18"/>
                <w:lang w:val="en-AU"/>
              </w:rPr>
              <w:t>pregnancy</w:t>
            </w:r>
          </w:p>
        </w:tc>
        <w:tc>
          <w:tcPr>
            <w:tcW w:w="4792" w:type="dxa"/>
            <w:tcBorders>
              <w:top w:val="single" w:sz="4" w:space="0" w:color="auto"/>
              <w:bottom w:val="single" w:sz="4" w:space="0" w:color="auto"/>
              <w:right w:val="none" w:sz="0" w:space="0" w:color="auto"/>
            </w:tcBorders>
            <w:hideMark/>
          </w:tcPr>
          <w:p w14:paraId="6BA4DF2F" w14:textId="0F9DB388" w:rsidR="00031080" w:rsidRPr="00B4149B" w:rsidRDefault="00B7108E" w:rsidP="00426A34">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8"/>
                <w:szCs w:val="18"/>
                <w:lang w:val="en-AU"/>
              </w:rPr>
            </w:pPr>
            <w:r w:rsidRPr="00B7108E">
              <w:rPr>
                <w:rFonts w:eastAsia="Times New Roman" w:cs="Arial"/>
                <w:color w:val="000000"/>
                <w:sz w:val="18"/>
                <w:szCs w:val="18"/>
                <w:lang w:val="en-AU"/>
              </w:rPr>
              <w:t>"Anita (I), whose ﬁrst language was Spanish..." (p. 7). Participant characteristics otherwise not reported.</w:t>
            </w:r>
          </w:p>
        </w:tc>
      </w:tr>
      <w:tr w:rsidR="00031080" w:rsidRPr="00B4149B" w14:paraId="75984BCA" w14:textId="77777777" w:rsidTr="0ECA5451">
        <w:trPr>
          <w:trHeight w:val="780"/>
        </w:trPr>
        <w:tc>
          <w:tcPr>
            <w:cnfStyle w:val="001000000000" w:firstRow="0" w:lastRow="0" w:firstColumn="1" w:lastColumn="0" w:oddVBand="0" w:evenVBand="0" w:oddHBand="0" w:evenHBand="0" w:firstRowFirstColumn="0" w:firstRowLastColumn="0" w:lastRowFirstColumn="0" w:lastRowLastColumn="0"/>
            <w:tcW w:w="1124" w:type="dxa"/>
            <w:tcBorders>
              <w:top w:val="single" w:sz="4" w:space="0" w:color="auto"/>
              <w:bottom w:val="single" w:sz="4" w:space="0" w:color="auto"/>
            </w:tcBorders>
            <w:hideMark/>
          </w:tcPr>
          <w:p w14:paraId="2719C81E" w14:textId="77777777" w:rsidR="00031080" w:rsidRPr="00B4149B" w:rsidRDefault="00031080" w:rsidP="00426A34">
            <w:pPr>
              <w:rPr>
                <w:rFonts w:eastAsia="Times New Roman" w:cs="Arial"/>
                <w:color w:val="000000"/>
                <w:sz w:val="18"/>
                <w:szCs w:val="18"/>
                <w:lang w:val="en-AU"/>
              </w:rPr>
            </w:pPr>
            <w:proofErr w:type="spellStart"/>
            <w:r w:rsidRPr="00B4149B">
              <w:rPr>
                <w:rFonts w:eastAsia="Times New Roman" w:cs="Arial"/>
                <w:color w:val="000000"/>
                <w:sz w:val="18"/>
                <w:szCs w:val="18"/>
                <w:lang w:val="en-AU"/>
              </w:rPr>
              <w:t>Ezeanochie</w:t>
            </w:r>
            <w:proofErr w:type="spellEnd"/>
          </w:p>
        </w:tc>
        <w:tc>
          <w:tcPr>
            <w:tcW w:w="676" w:type="dxa"/>
            <w:tcBorders>
              <w:top w:val="single" w:sz="4" w:space="0" w:color="auto"/>
              <w:bottom w:val="single" w:sz="4" w:space="0" w:color="auto"/>
            </w:tcBorders>
            <w:hideMark/>
          </w:tcPr>
          <w:p w14:paraId="231EF68D" w14:textId="77777777" w:rsidR="00031080" w:rsidRPr="00B4149B" w:rsidRDefault="00031080" w:rsidP="00426A34">
            <w:pPr>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val="en-AU"/>
              </w:rPr>
            </w:pPr>
            <w:r w:rsidRPr="00B4149B">
              <w:rPr>
                <w:rFonts w:eastAsia="Times New Roman" w:cs="Arial"/>
                <w:color w:val="000000"/>
                <w:sz w:val="18"/>
                <w:szCs w:val="18"/>
                <w:lang w:val="en-AU"/>
              </w:rPr>
              <w:t>2013</w:t>
            </w:r>
          </w:p>
        </w:tc>
        <w:tc>
          <w:tcPr>
            <w:tcW w:w="2470" w:type="dxa"/>
            <w:tcBorders>
              <w:top w:val="single" w:sz="4" w:space="0" w:color="auto"/>
              <w:bottom w:val="single" w:sz="4" w:space="0" w:color="auto"/>
            </w:tcBorders>
            <w:hideMark/>
          </w:tcPr>
          <w:p w14:paraId="75E535EB" w14:textId="77777777" w:rsidR="00031080" w:rsidRPr="00B4149B" w:rsidRDefault="00031080" w:rsidP="00426A34">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val="en-AU"/>
              </w:rPr>
            </w:pPr>
            <w:r w:rsidRPr="00B4149B">
              <w:rPr>
                <w:rFonts w:eastAsia="Times New Roman" w:cs="Arial"/>
                <w:color w:val="000000"/>
                <w:sz w:val="18"/>
                <w:szCs w:val="18"/>
                <w:lang w:val="en-AU"/>
              </w:rPr>
              <w:t>Women's concerns and satisfaction with induced labour at term in a Nigerian population</w:t>
            </w:r>
          </w:p>
        </w:tc>
        <w:tc>
          <w:tcPr>
            <w:tcW w:w="4792" w:type="dxa"/>
            <w:tcBorders>
              <w:top w:val="single" w:sz="4" w:space="0" w:color="auto"/>
              <w:bottom w:val="single" w:sz="4" w:space="0" w:color="auto"/>
            </w:tcBorders>
            <w:hideMark/>
          </w:tcPr>
          <w:p w14:paraId="75526923" w14:textId="13613C4C" w:rsidR="00031080" w:rsidRPr="00B4149B" w:rsidRDefault="00B7108E" w:rsidP="00B7108E">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val="en-AU"/>
              </w:rPr>
            </w:pPr>
            <w:r>
              <w:rPr>
                <w:rFonts w:eastAsia="Times New Roman" w:cs="Arial"/>
                <w:color w:val="000000"/>
                <w:sz w:val="18"/>
                <w:szCs w:val="18"/>
                <w:lang w:val="en-AU"/>
              </w:rPr>
              <w:t>“</w:t>
            </w:r>
            <w:r w:rsidRPr="00B7108E">
              <w:rPr>
                <w:rFonts w:eastAsia="Times New Roman" w:cs="Arial"/>
                <w:color w:val="000000"/>
                <w:sz w:val="18"/>
                <w:szCs w:val="18"/>
                <w:lang w:val="en-AU"/>
              </w:rPr>
              <w:t>About two-thirds (64.3%)</w:t>
            </w:r>
            <w:r>
              <w:rPr>
                <w:rFonts w:eastAsia="Times New Roman" w:cs="Arial"/>
                <w:color w:val="000000"/>
                <w:sz w:val="18"/>
                <w:szCs w:val="18"/>
                <w:lang w:val="en-AU"/>
              </w:rPr>
              <w:t xml:space="preserve"> </w:t>
            </w:r>
            <w:r w:rsidRPr="00B7108E">
              <w:rPr>
                <w:rFonts w:eastAsia="Times New Roman" w:cs="Arial"/>
                <w:color w:val="000000"/>
                <w:sz w:val="18"/>
                <w:szCs w:val="18"/>
                <w:lang w:val="en-AU"/>
              </w:rPr>
              <w:t>of the study population had post-secondary education</w:t>
            </w:r>
            <w:r>
              <w:rPr>
                <w:rFonts w:eastAsia="Times New Roman" w:cs="Arial"/>
                <w:color w:val="000000"/>
                <w:sz w:val="18"/>
                <w:szCs w:val="18"/>
                <w:lang w:val="en-AU"/>
              </w:rPr>
              <w:t xml:space="preserve">…” (p. 2) </w:t>
            </w:r>
          </w:p>
        </w:tc>
      </w:tr>
      <w:tr w:rsidR="00031080" w:rsidRPr="00B4149B" w14:paraId="6E2A2769" w14:textId="77777777" w:rsidTr="0ECA5451">
        <w:trPr>
          <w:cnfStyle w:val="000000100000" w:firstRow="0" w:lastRow="0" w:firstColumn="0" w:lastColumn="0" w:oddVBand="0" w:evenVBand="0" w:oddHBand="1" w:evenHBand="0" w:firstRowFirstColumn="0" w:firstRowLastColumn="0" w:lastRowFirstColumn="0" w:lastRowLastColumn="0"/>
          <w:trHeight w:val="1010"/>
        </w:trPr>
        <w:tc>
          <w:tcPr>
            <w:cnfStyle w:val="001000000000" w:firstRow="0" w:lastRow="0" w:firstColumn="1" w:lastColumn="0" w:oddVBand="0" w:evenVBand="0" w:oddHBand="0" w:evenHBand="0" w:firstRowFirstColumn="0" w:firstRowLastColumn="0" w:lastRowFirstColumn="0" w:lastRowLastColumn="0"/>
            <w:tcW w:w="1124" w:type="dxa"/>
            <w:tcBorders>
              <w:top w:val="single" w:sz="4" w:space="0" w:color="auto"/>
              <w:left w:val="none" w:sz="0" w:space="0" w:color="auto"/>
              <w:bottom w:val="single" w:sz="4" w:space="0" w:color="auto"/>
            </w:tcBorders>
            <w:hideMark/>
          </w:tcPr>
          <w:p w14:paraId="65F647C7" w14:textId="77777777" w:rsidR="00031080" w:rsidRPr="00B4149B" w:rsidRDefault="00031080" w:rsidP="00426A34">
            <w:pPr>
              <w:rPr>
                <w:rFonts w:eastAsia="Times New Roman" w:cs="Arial"/>
                <w:color w:val="000000"/>
                <w:sz w:val="18"/>
                <w:szCs w:val="18"/>
                <w:lang w:val="en-AU"/>
              </w:rPr>
            </w:pPr>
            <w:r w:rsidRPr="00B4149B">
              <w:rPr>
                <w:rFonts w:eastAsia="Times New Roman" w:cs="Arial"/>
                <w:color w:val="000000"/>
                <w:sz w:val="18"/>
                <w:szCs w:val="18"/>
                <w:lang w:val="en-AU"/>
              </w:rPr>
              <w:t>Henderson</w:t>
            </w:r>
          </w:p>
        </w:tc>
        <w:tc>
          <w:tcPr>
            <w:tcW w:w="676" w:type="dxa"/>
            <w:tcBorders>
              <w:top w:val="single" w:sz="4" w:space="0" w:color="auto"/>
              <w:bottom w:val="single" w:sz="4" w:space="0" w:color="auto"/>
            </w:tcBorders>
            <w:hideMark/>
          </w:tcPr>
          <w:p w14:paraId="342C85F8" w14:textId="77777777" w:rsidR="00031080" w:rsidRPr="00B4149B" w:rsidRDefault="00031080" w:rsidP="00426A34">
            <w:pPr>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8"/>
                <w:szCs w:val="18"/>
                <w:lang w:val="en-AU"/>
              </w:rPr>
            </w:pPr>
            <w:r w:rsidRPr="00B4149B">
              <w:rPr>
                <w:rFonts w:eastAsia="Times New Roman" w:cs="Arial"/>
                <w:color w:val="000000"/>
                <w:sz w:val="18"/>
                <w:szCs w:val="18"/>
                <w:lang w:val="en-AU"/>
              </w:rPr>
              <w:t>2013</w:t>
            </w:r>
          </w:p>
        </w:tc>
        <w:tc>
          <w:tcPr>
            <w:tcW w:w="2470" w:type="dxa"/>
            <w:tcBorders>
              <w:top w:val="single" w:sz="4" w:space="0" w:color="auto"/>
              <w:bottom w:val="single" w:sz="4" w:space="0" w:color="auto"/>
            </w:tcBorders>
            <w:hideMark/>
          </w:tcPr>
          <w:p w14:paraId="2B1C4B6B" w14:textId="77777777" w:rsidR="00031080" w:rsidRPr="00B4149B" w:rsidRDefault="00031080" w:rsidP="00426A34">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8"/>
                <w:szCs w:val="18"/>
                <w:lang w:val="en-AU"/>
              </w:rPr>
            </w:pPr>
            <w:r w:rsidRPr="00B4149B">
              <w:rPr>
                <w:rFonts w:eastAsia="Times New Roman" w:cs="Arial"/>
                <w:color w:val="000000"/>
                <w:sz w:val="18"/>
                <w:szCs w:val="18"/>
                <w:lang w:val="en-AU"/>
              </w:rPr>
              <w:t xml:space="preserve">Women's experience of induction of </w:t>
            </w:r>
            <w:proofErr w:type="spellStart"/>
            <w:r w:rsidRPr="00B4149B">
              <w:rPr>
                <w:rFonts w:eastAsia="Times New Roman" w:cs="Arial"/>
                <w:color w:val="000000"/>
                <w:sz w:val="18"/>
                <w:szCs w:val="18"/>
                <w:lang w:val="en-AU"/>
              </w:rPr>
              <w:t>labor</w:t>
            </w:r>
            <w:proofErr w:type="spellEnd"/>
            <w:r w:rsidRPr="00B4149B">
              <w:rPr>
                <w:rFonts w:eastAsia="Times New Roman" w:cs="Arial"/>
                <w:color w:val="000000"/>
                <w:sz w:val="18"/>
                <w:szCs w:val="18"/>
                <w:lang w:val="en-AU"/>
              </w:rPr>
              <w:t>: a mixed methods study</w:t>
            </w:r>
          </w:p>
        </w:tc>
        <w:tc>
          <w:tcPr>
            <w:tcW w:w="4792" w:type="dxa"/>
            <w:tcBorders>
              <w:top w:val="single" w:sz="4" w:space="0" w:color="auto"/>
              <w:bottom w:val="single" w:sz="4" w:space="0" w:color="auto"/>
              <w:right w:val="none" w:sz="0" w:space="0" w:color="auto"/>
            </w:tcBorders>
            <w:hideMark/>
          </w:tcPr>
          <w:p w14:paraId="778616EB" w14:textId="6CD86DED" w:rsidR="00031080" w:rsidRPr="00B4149B" w:rsidRDefault="00002280" w:rsidP="00426A34">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8"/>
                <w:szCs w:val="18"/>
                <w:lang w:val="en-AU"/>
              </w:rPr>
            </w:pPr>
            <w:r w:rsidRPr="00002280">
              <w:rPr>
                <w:rFonts w:eastAsia="Times New Roman" w:cs="Arial"/>
                <w:color w:val="000000"/>
                <w:sz w:val="18"/>
                <w:szCs w:val="18"/>
                <w:lang w:val="en-AU"/>
              </w:rPr>
              <w:t>"These 161 women reﬂected the characteristics of respondents generally in terms of age but were disproportionately nulliparous, from afﬂuent areas and more likely to be born in the UK." (p. 1161)</w:t>
            </w:r>
          </w:p>
        </w:tc>
      </w:tr>
      <w:tr w:rsidR="00031080" w:rsidRPr="00B4149B" w14:paraId="4D9F064A" w14:textId="77777777" w:rsidTr="0ECA5451">
        <w:trPr>
          <w:trHeight w:val="825"/>
        </w:trPr>
        <w:tc>
          <w:tcPr>
            <w:cnfStyle w:val="001000000000" w:firstRow="0" w:lastRow="0" w:firstColumn="1" w:lastColumn="0" w:oddVBand="0" w:evenVBand="0" w:oddHBand="0" w:evenHBand="0" w:firstRowFirstColumn="0" w:firstRowLastColumn="0" w:lastRowFirstColumn="0" w:lastRowLastColumn="0"/>
            <w:tcW w:w="1124" w:type="dxa"/>
            <w:tcBorders>
              <w:top w:val="single" w:sz="4" w:space="0" w:color="auto"/>
              <w:bottom w:val="single" w:sz="4" w:space="0" w:color="auto"/>
            </w:tcBorders>
            <w:hideMark/>
          </w:tcPr>
          <w:p w14:paraId="40C8D364" w14:textId="60583A6A" w:rsidR="00031080" w:rsidRPr="00031080" w:rsidRDefault="00031080" w:rsidP="00426A34">
            <w:pPr>
              <w:rPr>
                <w:rFonts w:eastAsia="Times New Roman" w:cs="Arial"/>
                <w:color w:val="000000"/>
                <w:sz w:val="18"/>
                <w:szCs w:val="18"/>
                <w:lang w:val="en-AU"/>
              </w:rPr>
            </w:pPr>
            <w:r w:rsidRPr="00031080">
              <w:rPr>
                <w:rFonts w:eastAsia="Times New Roman" w:cs="Arial"/>
                <w:color w:val="000000"/>
                <w:sz w:val="18"/>
                <w:szCs w:val="18"/>
                <w:lang w:val="en-AU"/>
              </w:rPr>
              <w:t>Jay</w:t>
            </w:r>
            <w:r w:rsidRPr="00031080">
              <w:rPr>
                <w:rFonts w:eastAsia="Times New Roman" w:cs="Arial"/>
                <w:color w:val="000000"/>
                <w:sz w:val="18"/>
                <w:szCs w:val="18"/>
                <w:lang w:val="en-AU"/>
              </w:rPr>
              <w:br/>
            </w:r>
            <w:r w:rsidRPr="00031080">
              <w:rPr>
                <w:rFonts w:eastAsia="Times New Roman" w:cs="Arial"/>
                <w:b w:val="0"/>
                <w:bCs w:val="0"/>
                <w:color w:val="000000"/>
                <w:sz w:val="18"/>
                <w:szCs w:val="18"/>
                <w:lang w:val="en-AU"/>
              </w:rPr>
              <w:t>[in QES Coates R 2019]</w:t>
            </w:r>
          </w:p>
        </w:tc>
        <w:tc>
          <w:tcPr>
            <w:tcW w:w="676" w:type="dxa"/>
            <w:tcBorders>
              <w:top w:val="single" w:sz="4" w:space="0" w:color="auto"/>
              <w:bottom w:val="single" w:sz="4" w:space="0" w:color="auto"/>
            </w:tcBorders>
            <w:hideMark/>
          </w:tcPr>
          <w:p w14:paraId="7362894D" w14:textId="6E90A726" w:rsidR="00B7108E" w:rsidRPr="00B4149B" w:rsidRDefault="00B7108E" w:rsidP="00426A34">
            <w:pPr>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val="en-AU"/>
              </w:rPr>
            </w:pPr>
            <w:r>
              <w:rPr>
                <w:rFonts w:eastAsia="Times New Roman" w:cs="Arial"/>
                <w:color w:val="000000"/>
                <w:sz w:val="18"/>
                <w:szCs w:val="18"/>
                <w:lang w:val="en-AU"/>
              </w:rPr>
              <w:t>2018b</w:t>
            </w:r>
          </w:p>
        </w:tc>
        <w:tc>
          <w:tcPr>
            <w:tcW w:w="2470" w:type="dxa"/>
            <w:tcBorders>
              <w:top w:val="single" w:sz="4" w:space="0" w:color="auto"/>
              <w:bottom w:val="single" w:sz="4" w:space="0" w:color="auto"/>
            </w:tcBorders>
          </w:tcPr>
          <w:p w14:paraId="263A5758" w14:textId="56CAB6F1" w:rsidR="00031080" w:rsidRPr="00B4149B" w:rsidRDefault="00C86B03" w:rsidP="00C86B03">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val="en-AU"/>
              </w:rPr>
            </w:pPr>
            <w:r w:rsidRPr="00C86B03">
              <w:rPr>
                <w:rFonts w:eastAsia="Times New Roman" w:cs="Arial"/>
                <w:color w:val="000000"/>
                <w:sz w:val="18"/>
                <w:szCs w:val="18"/>
                <w:lang w:val="en-AU"/>
              </w:rPr>
              <w:t xml:space="preserve">In </w:t>
            </w:r>
            <w:proofErr w:type="spellStart"/>
            <w:r w:rsidRPr="00C86B03">
              <w:rPr>
                <w:rFonts w:eastAsia="Times New Roman" w:cs="Arial"/>
                <w:color w:val="000000"/>
                <w:sz w:val="18"/>
                <w:szCs w:val="18"/>
                <w:lang w:val="en-AU"/>
              </w:rPr>
              <w:t>labor</w:t>
            </w:r>
            <w:proofErr w:type="spellEnd"/>
            <w:r w:rsidRPr="00C86B03">
              <w:rPr>
                <w:rFonts w:eastAsia="Times New Roman" w:cs="Arial"/>
                <w:color w:val="000000"/>
                <w:sz w:val="18"/>
                <w:szCs w:val="18"/>
                <w:lang w:val="en-AU"/>
              </w:rPr>
              <w:t xml:space="preserve"> or in limbo? The experiences of women undergoing</w:t>
            </w:r>
            <w:r>
              <w:rPr>
                <w:rFonts w:eastAsia="Times New Roman" w:cs="Arial"/>
                <w:color w:val="000000"/>
                <w:sz w:val="18"/>
                <w:szCs w:val="18"/>
                <w:lang w:val="en-AU"/>
              </w:rPr>
              <w:t xml:space="preserve"> </w:t>
            </w:r>
            <w:r w:rsidRPr="00C86B03">
              <w:rPr>
                <w:rFonts w:eastAsia="Times New Roman" w:cs="Arial"/>
                <w:color w:val="000000"/>
                <w:sz w:val="18"/>
                <w:szCs w:val="18"/>
                <w:lang w:val="en-AU"/>
              </w:rPr>
              <w:t xml:space="preserve">induction of </w:t>
            </w:r>
            <w:proofErr w:type="spellStart"/>
            <w:r w:rsidRPr="00C86B03">
              <w:rPr>
                <w:rFonts w:eastAsia="Times New Roman" w:cs="Arial"/>
                <w:color w:val="000000"/>
                <w:sz w:val="18"/>
                <w:szCs w:val="18"/>
                <w:lang w:val="en-AU"/>
              </w:rPr>
              <w:t>labor</w:t>
            </w:r>
            <w:proofErr w:type="spellEnd"/>
            <w:r w:rsidRPr="00C86B03">
              <w:rPr>
                <w:rFonts w:eastAsia="Times New Roman" w:cs="Arial"/>
                <w:color w:val="000000"/>
                <w:sz w:val="18"/>
                <w:szCs w:val="18"/>
                <w:lang w:val="en-AU"/>
              </w:rPr>
              <w:t xml:space="preserve"> in hospital: Findings of a qualitative study</w:t>
            </w:r>
          </w:p>
        </w:tc>
        <w:tc>
          <w:tcPr>
            <w:tcW w:w="4792" w:type="dxa"/>
            <w:tcBorders>
              <w:top w:val="single" w:sz="4" w:space="0" w:color="auto"/>
              <w:bottom w:val="single" w:sz="4" w:space="0" w:color="auto"/>
            </w:tcBorders>
            <w:hideMark/>
          </w:tcPr>
          <w:p w14:paraId="273594ED" w14:textId="251F0F6E" w:rsidR="00031080" w:rsidRPr="00B4149B" w:rsidRDefault="00031080" w:rsidP="00426A34">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val="en-AU"/>
              </w:rPr>
            </w:pPr>
            <w:r w:rsidRPr="0ECA5451">
              <w:rPr>
                <w:rFonts w:eastAsia="Times New Roman" w:cs="Arial"/>
                <w:color w:val="000000" w:themeColor="text1"/>
                <w:sz w:val="18"/>
                <w:szCs w:val="18"/>
                <w:lang w:val="en-AU"/>
              </w:rPr>
              <w:t>"As a result of cost constraints, it was not possible to employ translators for non- English speakers, thereby excluding this group." "The final sample comprised 21 women, who identified their ethnicity as white British (n = 16), non-white British (n = 1), and white non-British (n = 4). All were married or cohabitating and most were educated to tertiary level." (p. 65)</w:t>
            </w:r>
          </w:p>
        </w:tc>
      </w:tr>
      <w:tr w:rsidR="00031080" w:rsidRPr="00B4149B" w14:paraId="3C542FB7" w14:textId="77777777" w:rsidTr="0ECA5451">
        <w:trPr>
          <w:cnfStyle w:val="000000100000" w:firstRow="0" w:lastRow="0" w:firstColumn="0" w:lastColumn="0" w:oddVBand="0" w:evenVBand="0" w:oddHBand="1" w:evenHBand="0" w:firstRowFirstColumn="0" w:firstRowLastColumn="0" w:lastRowFirstColumn="0" w:lastRowLastColumn="0"/>
          <w:trHeight w:val="825"/>
        </w:trPr>
        <w:tc>
          <w:tcPr>
            <w:cnfStyle w:val="001000000000" w:firstRow="0" w:lastRow="0" w:firstColumn="1" w:lastColumn="0" w:oddVBand="0" w:evenVBand="0" w:oddHBand="0" w:evenHBand="0" w:firstRowFirstColumn="0" w:firstRowLastColumn="0" w:lastRowFirstColumn="0" w:lastRowLastColumn="0"/>
            <w:tcW w:w="1124" w:type="dxa"/>
            <w:tcBorders>
              <w:top w:val="single" w:sz="4" w:space="0" w:color="auto"/>
              <w:left w:val="none" w:sz="0" w:space="0" w:color="auto"/>
              <w:bottom w:val="single" w:sz="4" w:space="0" w:color="auto"/>
            </w:tcBorders>
            <w:hideMark/>
          </w:tcPr>
          <w:p w14:paraId="68C11594" w14:textId="018724D5" w:rsidR="00031080" w:rsidRPr="00031080" w:rsidRDefault="00031080" w:rsidP="00426A34">
            <w:pPr>
              <w:rPr>
                <w:rFonts w:eastAsia="Times New Roman" w:cs="Arial"/>
                <w:color w:val="000000"/>
                <w:sz w:val="18"/>
                <w:szCs w:val="18"/>
                <w:lang w:val="en-AU"/>
              </w:rPr>
            </w:pPr>
            <w:r w:rsidRPr="00031080">
              <w:rPr>
                <w:rFonts w:eastAsia="Times New Roman" w:cs="Arial"/>
                <w:color w:val="000000"/>
                <w:sz w:val="18"/>
                <w:szCs w:val="18"/>
                <w:lang w:val="en-AU"/>
              </w:rPr>
              <w:t>Moo</w:t>
            </w:r>
            <w:r>
              <w:rPr>
                <w:rFonts w:eastAsia="Times New Roman" w:cs="Arial"/>
                <w:color w:val="000000"/>
                <w:sz w:val="18"/>
                <w:szCs w:val="18"/>
                <w:lang w:val="en-AU"/>
              </w:rPr>
              <w:t>re</w:t>
            </w:r>
            <w:r w:rsidRPr="00031080">
              <w:rPr>
                <w:rFonts w:eastAsia="Times New Roman" w:cs="Arial"/>
                <w:color w:val="000000"/>
                <w:sz w:val="18"/>
                <w:szCs w:val="18"/>
                <w:lang w:val="en-AU"/>
              </w:rPr>
              <w:br/>
            </w:r>
            <w:r w:rsidRPr="00031080">
              <w:rPr>
                <w:rFonts w:eastAsia="Times New Roman" w:cs="Arial"/>
                <w:b w:val="0"/>
                <w:bCs w:val="0"/>
                <w:color w:val="000000"/>
                <w:sz w:val="18"/>
                <w:szCs w:val="18"/>
                <w:lang w:val="en-AU"/>
              </w:rPr>
              <w:t>[in QES Coates R 2019]</w:t>
            </w:r>
          </w:p>
        </w:tc>
        <w:tc>
          <w:tcPr>
            <w:tcW w:w="676" w:type="dxa"/>
            <w:tcBorders>
              <w:top w:val="single" w:sz="4" w:space="0" w:color="auto"/>
              <w:bottom w:val="single" w:sz="4" w:space="0" w:color="auto"/>
            </w:tcBorders>
            <w:hideMark/>
          </w:tcPr>
          <w:p w14:paraId="5265C0A8" w14:textId="6EDF6938" w:rsidR="00031080" w:rsidRPr="00B4149B" w:rsidRDefault="00031080" w:rsidP="00426A34">
            <w:pPr>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8"/>
                <w:szCs w:val="18"/>
                <w:lang w:val="en-AU"/>
              </w:rPr>
            </w:pPr>
            <w:r>
              <w:rPr>
                <w:rFonts w:eastAsia="Times New Roman" w:cs="Arial"/>
                <w:color w:val="000000"/>
                <w:sz w:val="18"/>
                <w:szCs w:val="18"/>
                <w:lang w:val="en-AU"/>
              </w:rPr>
              <w:t>2014</w:t>
            </w:r>
          </w:p>
        </w:tc>
        <w:tc>
          <w:tcPr>
            <w:tcW w:w="2470" w:type="dxa"/>
            <w:tcBorders>
              <w:top w:val="single" w:sz="4" w:space="0" w:color="auto"/>
              <w:bottom w:val="single" w:sz="4" w:space="0" w:color="auto"/>
            </w:tcBorders>
          </w:tcPr>
          <w:p w14:paraId="249CCA78" w14:textId="4700A940" w:rsidR="00031080" w:rsidRPr="00B4149B" w:rsidRDefault="00C86B03" w:rsidP="00426A34">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8"/>
                <w:szCs w:val="18"/>
                <w:lang w:val="en-AU"/>
              </w:rPr>
            </w:pPr>
            <w:r w:rsidRPr="00C86B03">
              <w:rPr>
                <w:rFonts w:eastAsia="Times New Roman" w:cs="Arial"/>
                <w:color w:val="000000"/>
                <w:sz w:val="18"/>
                <w:szCs w:val="18"/>
                <w:lang w:val="en-AU"/>
              </w:rPr>
              <w:t xml:space="preserve">Moving </w:t>
            </w:r>
            <w:r>
              <w:rPr>
                <w:rFonts w:eastAsia="Times New Roman" w:cs="Arial"/>
                <w:color w:val="000000"/>
                <w:sz w:val="18"/>
                <w:szCs w:val="18"/>
                <w:lang w:val="en-AU"/>
              </w:rPr>
              <w:t>t</w:t>
            </w:r>
            <w:r w:rsidRPr="00C86B03">
              <w:rPr>
                <w:rFonts w:eastAsia="Times New Roman" w:cs="Arial"/>
                <w:color w:val="000000"/>
                <w:sz w:val="18"/>
                <w:szCs w:val="18"/>
                <w:lang w:val="en-AU"/>
              </w:rPr>
              <w:t xml:space="preserve">oward </w:t>
            </w:r>
            <w:r>
              <w:rPr>
                <w:rFonts w:eastAsia="Times New Roman" w:cs="Arial"/>
                <w:color w:val="000000"/>
                <w:sz w:val="18"/>
                <w:szCs w:val="18"/>
                <w:lang w:val="en-AU"/>
              </w:rPr>
              <w:t>p</w:t>
            </w:r>
            <w:r w:rsidRPr="00C86B03">
              <w:rPr>
                <w:rFonts w:eastAsia="Times New Roman" w:cs="Arial"/>
                <w:color w:val="000000"/>
                <w:sz w:val="18"/>
                <w:szCs w:val="18"/>
                <w:lang w:val="en-AU"/>
              </w:rPr>
              <w:t>atient-</w:t>
            </w:r>
            <w:proofErr w:type="spellStart"/>
            <w:r>
              <w:rPr>
                <w:rFonts w:eastAsia="Times New Roman" w:cs="Arial"/>
                <w:color w:val="000000"/>
                <w:sz w:val="18"/>
                <w:szCs w:val="18"/>
                <w:lang w:val="en-AU"/>
              </w:rPr>
              <w:t>c</w:t>
            </w:r>
            <w:r w:rsidRPr="00C86B03">
              <w:rPr>
                <w:rFonts w:eastAsia="Times New Roman" w:cs="Arial"/>
                <w:color w:val="000000"/>
                <w:sz w:val="18"/>
                <w:szCs w:val="18"/>
                <w:lang w:val="en-AU"/>
              </w:rPr>
              <w:t>entered</w:t>
            </w:r>
            <w:proofErr w:type="spellEnd"/>
            <w:r w:rsidRPr="00C86B03">
              <w:rPr>
                <w:rFonts w:eastAsia="Times New Roman" w:cs="Arial"/>
                <w:color w:val="000000"/>
                <w:sz w:val="18"/>
                <w:szCs w:val="18"/>
                <w:lang w:val="en-AU"/>
              </w:rPr>
              <w:t xml:space="preserve"> </w:t>
            </w:r>
            <w:r>
              <w:rPr>
                <w:rFonts w:eastAsia="Times New Roman" w:cs="Arial"/>
                <w:color w:val="000000"/>
                <w:sz w:val="18"/>
                <w:szCs w:val="18"/>
                <w:lang w:val="en-AU"/>
              </w:rPr>
              <w:t>c</w:t>
            </w:r>
            <w:r w:rsidRPr="00C86B03">
              <w:rPr>
                <w:rFonts w:eastAsia="Times New Roman" w:cs="Arial"/>
                <w:color w:val="000000"/>
                <w:sz w:val="18"/>
                <w:szCs w:val="18"/>
                <w:lang w:val="en-AU"/>
              </w:rPr>
              <w:t>are:</w:t>
            </w:r>
            <w:r>
              <w:rPr>
                <w:rFonts w:eastAsia="Times New Roman" w:cs="Arial"/>
                <w:color w:val="000000"/>
                <w:sz w:val="18"/>
                <w:szCs w:val="18"/>
                <w:lang w:val="en-AU"/>
              </w:rPr>
              <w:t xml:space="preserve"> </w:t>
            </w:r>
            <w:r w:rsidRPr="00C86B03">
              <w:rPr>
                <w:rFonts w:eastAsia="Times New Roman" w:cs="Arial"/>
                <w:color w:val="000000"/>
                <w:sz w:val="18"/>
                <w:szCs w:val="18"/>
                <w:lang w:val="en-AU"/>
              </w:rPr>
              <w:t xml:space="preserve">Women’s </w:t>
            </w:r>
            <w:r>
              <w:rPr>
                <w:rFonts w:eastAsia="Times New Roman" w:cs="Arial"/>
                <w:color w:val="000000"/>
                <w:sz w:val="18"/>
                <w:szCs w:val="18"/>
                <w:lang w:val="en-AU"/>
              </w:rPr>
              <w:t>d</w:t>
            </w:r>
            <w:r w:rsidRPr="00C86B03">
              <w:rPr>
                <w:rFonts w:eastAsia="Times New Roman" w:cs="Arial"/>
                <w:color w:val="000000"/>
                <w:sz w:val="18"/>
                <w:szCs w:val="18"/>
                <w:lang w:val="en-AU"/>
              </w:rPr>
              <w:t xml:space="preserve">ecisions, </w:t>
            </w:r>
            <w:r>
              <w:rPr>
                <w:rFonts w:eastAsia="Times New Roman" w:cs="Arial"/>
                <w:color w:val="000000"/>
                <w:sz w:val="18"/>
                <w:szCs w:val="18"/>
                <w:lang w:val="en-AU"/>
              </w:rPr>
              <w:t>p</w:t>
            </w:r>
            <w:r w:rsidRPr="00C86B03">
              <w:rPr>
                <w:rFonts w:eastAsia="Times New Roman" w:cs="Arial"/>
                <w:color w:val="000000"/>
                <w:sz w:val="18"/>
                <w:szCs w:val="18"/>
                <w:lang w:val="en-AU"/>
              </w:rPr>
              <w:t>erceptions, and</w:t>
            </w:r>
            <w:r>
              <w:rPr>
                <w:rFonts w:eastAsia="Times New Roman" w:cs="Arial"/>
                <w:color w:val="000000"/>
                <w:sz w:val="18"/>
                <w:szCs w:val="18"/>
                <w:lang w:val="en-AU"/>
              </w:rPr>
              <w:t xml:space="preserve"> e</w:t>
            </w:r>
            <w:r w:rsidRPr="00C86B03">
              <w:rPr>
                <w:rFonts w:eastAsia="Times New Roman" w:cs="Arial"/>
                <w:color w:val="000000"/>
                <w:sz w:val="18"/>
                <w:szCs w:val="18"/>
                <w:lang w:val="en-AU"/>
              </w:rPr>
              <w:t xml:space="preserve">xperiences of the </w:t>
            </w:r>
            <w:r>
              <w:rPr>
                <w:rFonts w:eastAsia="Times New Roman" w:cs="Arial"/>
                <w:color w:val="000000"/>
                <w:sz w:val="18"/>
                <w:szCs w:val="18"/>
                <w:lang w:val="en-AU"/>
              </w:rPr>
              <w:t>i</w:t>
            </w:r>
            <w:r w:rsidRPr="00C86B03">
              <w:rPr>
                <w:rFonts w:eastAsia="Times New Roman" w:cs="Arial"/>
                <w:color w:val="000000"/>
                <w:sz w:val="18"/>
                <w:szCs w:val="18"/>
                <w:lang w:val="en-AU"/>
              </w:rPr>
              <w:t xml:space="preserve">nduction of </w:t>
            </w:r>
            <w:proofErr w:type="spellStart"/>
            <w:r>
              <w:rPr>
                <w:rFonts w:eastAsia="Times New Roman" w:cs="Arial"/>
                <w:color w:val="000000"/>
                <w:sz w:val="18"/>
                <w:szCs w:val="18"/>
                <w:lang w:val="en-AU"/>
              </w:rPr>
              <w:t>l</w:t>
            </w:r>
            <w:r w:rsidRPr="00C86B03">
              <w:rPr>
                <w:rFonts w:eastAsia="Times New Roman" w:cs="Arial"/>
                <w:color w:val="000000"/>
                <w:sz w:val="18"/>
                <w:szCs w:val="18"/>
                <w:lang w:val="en-AU"/>
              </w:rPr>
              <w:t>abor</w:t>
            </w:r>
            <w:proofErr w:type="spellEnd"/>
            <w:r>
              <w:rPr>
                <w:rFonts w:eastAsia="Times New Roman" w:cs="Arial"/>
                <w:color w:val="000000"/>
                <w:sz w:val="18"/>
                <w:szCs w:val="18"/>
                <w:lang w:val="en-AU"/>
              </w:rPr>
              <w:t xml:space="preserve"> p</w:t>
            </w:r>
            <w:r w:rsidRPr="00C86B03">
              <w:rPr>
                <w:rFonts w:eastAsia="Times New Roman" w:cs="Arial"/>
                <w:color w:val="000000"/>
                <w:sz w:val="18"/>
                <w:szCs w:val="18"/>
                <w:lang w:val="en-AU"/>
              </w:rPr>
              <w:t>rocess</w:t>
            </w:r>
          </w:p>
        </w:tc>
        <w:tc>
          <w:tcPr>
            <w:tcW w:w="4792" w:type="dxa"/>
            <w:tcBorders>
              <w:top w:val="single" w:sz="4" w:space="0" w:color="auto"/>
              <w:bottom w:val="single" w:sz="4" w:space="0" w:color="auto"/>
              <w:right w:val="none" w:sz="0" w:space="0" w:color="auto"/>
            </w:tcBorders>
            <w:hideMark/>
          </w:tcPr>
          <w:p w14:paraId="2E10247A" w14:textId="096F362B" w:rsidR="00031080" w:rsidRPr="00B4149B" w:rsidRDefault="00031080" w:rsidP="00426A34">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8"/>
                <w:szCs w:val="18"/>
                <w:lang w:val="en-AU"/>
              </w:rPr>
            </w:pPr>
            <w:r w:rsidRPr="0ECA5451">
              <w:rPr>
                <w:rFonts w:eastAsia="Times New Roman" w:cs="Arial"/>
                <w:color w:val="000000" w:themeColor="text1"/>
                <w:sz w:val="18"/>
                <w:szCs w:val="18"/>
                <w:lang w:val="en-AU"/>
              </w:rPr>
              <w:t xml:space="preserve">Sample reflective of US </w:t>
            </w:r>
            <w:r w:rsidRPr="0ECA5451">
              <w:rPr>
                <w:rFonts w:eastAsia="Times New Roman" w:cs="Arial"/>
                <w:color w:val="000000" w:themeColor="text1"/>
                <w:sz w:val="18"/>
                <w:szCs w:val="18"/>
                <w:u w:val="single"/>
                <w:lang w:val="en-AU"/>
              </w:rPr>
              <w:t>IOL</w:t>
            </w:r>
            <w:r w:rsidRPr="0ECA5451">
              <w:rPr>
                <w:rFonts w:eastAsia="Times New Roman" w:cs="Arial"/>
                <w:color w:val="000000" w:themeColor="text1"/>
                <w:sz w:val="18"/>
                <w:szCs w:val="18"/>
                <w:lang w:val="en-AU"/>
              </w:rPr>
              <w:t xml:space="preserve"> population; 70% white; 14% Black; 7% Asian; 3% American Indian, Indian, Arab/Middle Eastern; </w:t>
            </w:r>
            <w:r w:rsidR="00002280" w:rsidRPr="0ECA5451">
              <w:rPr>
                <w:rFonts w:eastAsia="Times New Roman" w:cs="Arial"/>
                <w:color w:val="000000" w:themeColor="text1"/>
                <w:sz w:val="18"/>
                <w:szCs w:val="18"/>
                <w:lang w:val="en-AU"/>
              </w:rPr>
              <w:t xml:space="preserve">(extracted from Table 1); </w:t>
            </w:r>
            <w:r w:rsidRPr="0ECA5451">
              <w:rPr>
                <w:rFonts w:eastAsia="Times New Roman" w:cs="Arial"/>
                <w:color w:val="000000" w:themeColor="text1"/>
                <w:sz w:val="18"/>
                <w:szCs w:val="18"/>
                <w:lang w:val="en-AU"/>
              </w:rPr>
              <w:t>needed to be English speaking</w:t>
            </w:r>
            <w:r w:rsidR="00002280" w:rsidRPr="0ECA5451">
              <w:rPr>
                <w:rFonts w:eastAsia="Times New Roman" w:cs="Arial"/>
                <w:color w:val="000000" w:themeColor="text1"/>
                <w:sz w:val="18"/>
                <w:szCs w:val="18"/>
                <w:lang w:val="en-AU"/>
              </w:rPr>
              <w:t>.</w:t>
            </w:r>
          </w:p>
        </w:tc>
      </w:tr>
      <w:tr w:rsidR="00031080" w:rsidRPr="00B4149B" w14:paraId="759BBB01" w14:textId="77777777" w:rsidTr="0ECA5451">
        <w:trPr>
          <w:trHeight w:val="1230"/>
        </w:trPr>
        <w:tc>
          <w:tcPr>
            <w:cnfStyle w:val="001000000000" w:firstRow="0" w:lastRow="0" w:firstColumn="1" w:lastColumn="0" w:oddVBand="0" w:evenVBand="0" w:oddHBand="0" w:evenHBand="0" w:firstRowFirstColumn="0" w:firstRowLastColumn="0" w:lastRowFirstColumn="0" w:lastRowLastColumn="0"/>
            <w:tcW w:w="1124" w:type="dxa"/>
            <w:tcBorders>
              <w:top w:val="single" w:sz="4" w:space="0" w:color="auto"/>
              <w:bottom w:val="single" w:sz="4" w:space="0" w:color="auto"/>
            </w:tcBorders>
            <w:hideMark/>
          </w:tcPr>
          <w:p w14:paraId="04B75FB1" w14:textId="4A8965EE" w:rsidR="00031080" w:rsidRPr="00B4149B" w:rsidRDefault="00031080" w:rsidP="00426A34">
            <w:pPr>
              <w:rPr>
                <w:rFonts w:eastAsia="Times New Roman" w:cs="Arial"/>
                <w:color w:val="000000"/>
                <w:sz w:val="18"/>
                <w:szCs w:val="18"/>
                <w:lang w:val="en-AU"/>
              </w:rPr>
            </w:pPr>
            <w:r>
              <w:rPr>
                <w:rFonts w:eastAsia="Times New Roman" w:cs="Arial"/>
                <w:color w:val="000000"/>
                <w:sz w:val="18"/>
                <w:szCs w:val="18"/>
                <w:lang w:val="en-AU"/>
              </w:rPr>
              <w:t>Murtagh</w:t>
            </w:r>
            <w:r>
              <w:rPr>
                <w:rFonts w:eastAsia="Times New Roman" w:cs="Arial"/>
                <w:color w:val="000000"/>
                <w:sz w:val="18"/>
                <w:szCs w:val="18"/>
                <w:lang w:val="en-AU"/>
              </w:rPr>
              <w:br/>
            </w:r>
            <w:r w:rsidRPr="00031080">
              <w:rPr>
                <w:rFonts w:eastAsia="Times New Roman" w:cs="Arial"/>
                <w:b w:val="0"/>
                <w:bCs w:val="0"/>
                <w:color w:val="000000"/>
                <w:sz w:val="18"/>
                <w:szCs w:val="18"/>
                <w:lang w:val="en-AU"/>
              </w:rPr>
              <w:t>[in</w:t>
            </w:r>
            <w:r>
              <w:rPr>
                <w:rFonts w:eastAsia="Times New Roman" w:cs="Arial"/>
                <w:b w:val="0"/>
                <w:bCs w:val="0"/>
                <w:color w:val="000000"/>
                <w:sz w:val="18"/>
                <w:szCs w:val="18"/>
                <w:lang w:val="en-AU"/>
              </w:rPr>
              <w:t xml:space="preserve"> QES</w:t>
            </w:r>
            <w:r w:rsidRPr="00031080">
              <w:rPr>
                <w:rFonts w:eastAsia="Times New Roman" w:cs="Arial"/>
                <w:b w:val="0"/>
                <w:bCs w:val="0"/>
                <w:color w:val="000000"/>
                <w:sz w:val="18"/>
                <w:szCs w:val="18"/>
                <w:lang w:val="en-AU"/>
              </w:rPr>
              <w:t xml:space="preserve"> Coates R 2019]</w:t>
            </w:r>
          </w:p>
        </w:tc>
        <w:tc>
          <w:tcPr>
            <w:tcW w:w="676" w:type="dxa"/>
            <w:tcBorders>
              <w:top w:val="single" w:sz="4" w:space="0" w:color="auto"/>
              <w:bottom w:val="single" w:sz="4" w:space="0" w:color="auto"/>
            </w:tcBorders>
            <w:hideMark/>
          </w:tcPr>
          <w:p w14:paraId="09DEC579" w14:textId="64EEC553" w:rsidR="00031080" w:rsidRPr="00B4149B" w:rsidRDefault="00031080" w:rsidP="00426A34">
            <w:pPr>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val="en-AU"/>
              </w:rPr>
            </w:pPr>
            <w:r>
              <w:rPr>
                <w:rFonts w:eastAsia="Times New Roman" w:cs="Arial"/>
                <w:color w:val="000000"/>
                <w:sz w:val="18"/>
                <w:szCs w:val="18"/>
                <w:lang w:val="en-AU"/>
              </w:rPr>
              <w:t>2014</w:t>
            </w:r>
          </w:p>
        </w:tc>
        <w:tc>
          <w:tcPr>
            <w:tcW w:w="2470" w:type="dxa"/>
            <w:tcBorders>
              <w:top w:val="single" w:sz="4" w:space="0" w:color="auto"/>
              <w:bottom w:val="single" w:sz="4" w:space="0" w:color="auto"/>
            </w:tcBorders>
          </w:tcPr>
          <w:p w14:paraId="5FFBCA00" w14:textId="77777777" w:rsidR="00C86B03" w:rsidRPr="00C86B03" w:rsidRDefault="00C86B03" w:rsidP="00C86B03">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val="en-AU"/>
              </w:rPr>
            </w:pPr>
            <w:r w:rsidRPr="00C86B03">
              <w:rPr>
                <w:rFonts w:eastAsia="Times New Roman" w:cs="Arial"/>
                <w:color w:val="000000"/>
                <w:sz w:val="18"/>
                <w:szCs w:val="18"/>
                <w:lang w:val="en-AU"/>
              </w:rPr>
              <w:t>Women’s experiences of induction</w:t>
            </w:r>
          </w:p>
          <w:p w14:paraId="424A60F7" w14:textId="59815769" w:rsidR="00031080" w:rsidRPr="00B4149B" w:rsidRDefault="00C86B03" w:rsidP="00C86B03">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val="en-AU"/>
              </w:rPr>
            </w:pPr>
            <w:r w:rsidRPr="00C86B03">
              <w:rPr>
                <w:rFonts w:eastAsia="Times New Roman" w:cs="Arial"/>
                <w:color w:val="000000"/>
                <w:sz w:val="18"/>
                <w:szCs w:val="18"/>
                <w:lang w:val="en-AU"/>
              </w:rPr>
              <w:t>of labour for post-date pregnancy</w:t>
            </w:r>
          </w:p>
        </w:tc>
        <w:tc>
          <w:tcPr>
            <w:tcW w:w="4792" w:type="dxa"/>
            <w:tcBorders>
              <w:top w:val="single" w:sz="4" w:space="0" w:color="auto"/>
              <w:bottom w:val="single" w:sz="4" w:space="0" w:color="auto"/>
            </w:tcBorders>
            <w:hideMark/>
          </w:tcPr>
          <w:p w14:paraId="49BBB492" w14:textId="77777777" w:rsidR="00031080" w:rsidRPr="00031080" w:rsidRDefault="00031080" w:rsidP="00031080">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val="en-AU"/>
              </w:rPr>
            </w:pPr>
            <w:r w:rsidRPr="00031080">
              <w:rPr>
                <w:rFonts w:eastAsia="Times New Roman" w:cs="Arial"/>
                <w:color w:val="000000"/>
                <w:sz w:val="18"/>
                <w:szCs w:val="18"/>
                <w:lang w:val="en-AU"/>
              </w:rPr>
              <w:t>"No restrictions were placed upon participants’ nationality or ethnic origin. However, due to financial constraints the use of an interpreter was not possible and therefore only those who could speak English fluently could be included." (p. 106)</w:t>
            </w:r>
          </w:p>
          <w:p w14:paraId="3A76AB70" w14:textId="410B21CD" w:rsidR="00031080" w:rsidRPr="00B4149B" w:rsidRDefault="00031080" w:rsidP="00031080">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val="en-AU"/>
              </w:rPr>
            </w:pPr>
            <w:r w:rsidRPr="00031080">
              <w:rPr>
                <w:rFonts w:eastAsia="Times New Roman" w:cs="Arial"/>
                <w:color w:val="000000"/>
                <w:sz w:val="18"/>
                <w:szCs w:val="18"/>
                <w:lang w:val="en-AU"/>
              </w:rPr>
              <w:t>Participant characteristics not reported (apart from parity).</w:t>
            </w:r>
          </w:p>
        </w:tc>
      </w:tr>
      <w:tr w:rsidR="00031080" w:rsidRPr="00B4149B" w14:paraId="6119E0D9" w14:textId="77777777" w:rsidTr="0ECA5451">
        <w:trPr>
          <w:cnfStyle w:val="000000100000" w:firstRow="0" w:lastRow="0" w:firstColumn="0" w:lastColumn="0" w:oddVBand="0" w:evenVBand="0" w:oddHBand="1" w:evenHBand="0" w:firstRowFirstColumn="0" w:firstRowLastColumn="0" w:lastRowFirstColumn="0" w:lastRowLastColumn="0"/>
          <w:trHeight w:val="810"/>
        </w:trPr>
        <w:tc>
          <w:tcPr>
            <w:cnfStyle w:val="001000000000" w:firstRow="0" w:lastRow="0" w:firstColumn="1" w:lastColumn="0" w:oddVBand="0" w:evenVBand="0" w:oddHBand="0" w:evenHBand="0" w:firstRowFirstColumn="0" w:firstRowLastColumn="0" w:lastRowFirstColumn="0" w:lastRowLastColumn="0"/>
            <w:tcW w:w="1124" w:type="dxa"/>
            <w:tcBorders>
              <w:top w:val="single" w:sz="4" w:space="0" w:color="auto"/>
              <w:left w:val="none" w:sz="0" w:space="0" w:color="auto"/>
              <w:bottom w:val="single" w:sz="4" w:space="0" w:color="auto"/>
            </w:tcBorders>
            <w:hideMark/>
          </w:tcPr>
          <w:p w14:paraId="6368F6E6" w14:textId="77777777" w:rsidR="00031080" w:rsidRPr="00B4149B" w:rsidRDefault="00031080" w:rsidP="00426A34">
            <w:pPr>
              <w:rPr>
                <w:rFonts w:eastAsia="Times New Roman" w:cs="Arial"/>
                <w:color w:val="000000"/>
                <w:sz w:val="18"/>
                <w:szCs w:val="18"/>
                <w:lang w:val="en-AU"/>
              </w:rPr>
            </w:pPr>
            <w:bookmarkStart w:id="72" w:name="_Hlk95391976"/>
            <w:proofErr w:type="spellStart"/>
            <w:r w:rsidRPr="00B4149B">
              <w:rPr>
                <w:rFonts w:eastAsia="Times New Roman" w:cs="Arial"/>
                <w:color w:val="000000"/>
                <w:sz w:val="18"/>
                <w:szCs w:val="18"/>
                <w:lang w:val="en-AU"/>
              </w:rPr>
              <w:t>Nippita</w:t>
            </w:r>
            <w:proofErr w:type="spellEnd"/>
          </w:p>
        </w:tc>
        <w:tc>
          <w:tcPr>
            <w:tcW w:w="676" w:type="dxa"/>
            <w:tcBorders>
              <w:top w:val="single" w:sz="4" w:space="0" w:color="auto"/>
              <w:bottom w:val="single" w:sz="4" w:space="0" w:color="auto"/>
            </w:tcBorders>
            <w:hideMark/>
          </w:tcPr>
          <w:p w14:paraId="4CD4C725" w14:textId="77777777" w:rsidR="00031080" w:rsidRPr="00B4149B" w:rsidRDefault="00031080" w:rsidP="00426A34">
            <w:pPr>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8"/>
                <w:szCs w:val="18"/>
                <w:lang w:val="en-AU"/>
              </w:rPr>
            </w:pPr>
            <w:r w:rsidRPr="00B4149B">
              <w:rPr>
                <w:rFonts w:eastAsia="Times New Roman" w:cs="Arial"/>
                <w:color w:val="000000"/>
                <w:sz w:val="18"/>
                <w:szCs w:val="18"/>
                <w:lang w:val="en-AU"/>
              </w:rPr>
              <w:t>2017</w:t>
            </w:r>
          </w:p>
        </w:tc>
        <w:tc>
          <w:tcPr>
            <w:tcW w:w="2470" w:type="dxa"/>
            <w:tcBorders>
              <w:top w:val="single" w:sz="4" w:space="0" w:color="auto"/>
              <w:bottom w:val="single" w:sz="4" w:space="0" w:color="auto"/>
            </w:tcBorders>
            <w:hideMark/>
          </w:tcPr>
          <w:p w14:paraId="19E8BE5F" w14:textId="77777777" w:rsidR="00031080" w:rsidRPr="00B4149B" w:rsidRDefault="00031080" w:rsidP="00426A34">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8"/>
                <w:szCs w:val="18"/>
                <w:lang w:val="en-AU"/>
              </w:rPr>
            </w:pPr>
            <w:r w:rsidRPr="00B4149B">
              <w:rPr>
                <w:rFonts w:eastAsia="Times New Roman" w:cs="Arial"/>
                <w:color w:val="000000"/>
                <w:sz w:val="18"/>
                <w:szCs w:val="18"/>
                <w:lang w:val="en-AU"/>
              </w:rPr>
              <w:t>Variation in clinical decision-making for induction of labour: a qualitative study</w:t>
            </w:r>
          </w:p>
        </w:tc>
        <w:tc>
          <w:tcPr>
            <w:tcW w:w="4792" w:type="dxa"/>
            <w:tcBorders>
              <w:top w:val="single" w:sz="4" w:space="0" w:color="auto"/>
              <w:bottom w:val="single" w:sz="4" w:space="0" w:color="auto"/>
              <w:right w:val="none" w:sz="0" w:space="0" w:color="auto"/>
            </w:tcBorders>
            <w:hideMark/>
          </w:tcPr>
          <w:p w14:paraId="10DBF385" w14:textId="5ACDF781" w:rsidR="00031080" w:rsidRPr="00B4149B" w:rsidRDefault="00B7108E" w:rsidP="00426A34">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8"/>
                <w:szCs w:val="18"/>
                <w:lang w:val="en-AU"/>
              </w:rPr>
            </w:pPr>
            <w:r>
              <w:rPr>
                <w:rFonts w:eastAsia="Times New Roman" w:cs="Arial"/>
                <w:color w:val="000000"/>
                <w:sz w:val="18"/>
                <w:szCs w:val="18"/>
                <w:lang w:val="en-AU"/>
              </w:rPr>
              <w:t>Participant characteristics not reported (other than profession and length of service in their current hospital).</w:t>
            </w:r>
          </w:p>
        </w:tc>
      </w:tr>
      <w:tr w:rsidR="00031080" w:rsidRPr="00B4149B" w14:paraId="48414038" w14:textId="77777777" w:rsidTr="0ECA5451">
        <w:trPr>
          <w:trHeight w:val="1509"/>
        </w:trPr>
        <w:tc>
          <w:tcPr>
            <w:cnfStyle w:val="001000000000" w:firstRow="0" w:lastRow="0" w:firstColumn="1" w:lastColumn="0" w:oddVBand="0" w:evenVBand="0" w:oddHBand="0" w:evenHBand="0" w:firstRowFirstColumn="0" w:firstRowLastColumn="0" w:lastRowFirstColumn="0" w:lastRowLastColumn="0"/>
            <w:tcW w:w="1124" w:type="dxa"/>
            <w:tcBorders>
              <w:top w:val="single" w:sz="4" w:space="0" w:color="auto"/>
              <w:bottom w:val="single" w:sz="4" w:space="0" w:color="auto"/>
            </w:tcBorders>
            <w:hideMark/>
          </w:tcPr>
          <w:p w14:paraId="726214F7" w14:textId="3DED175D" w:rsidR="00031080" w:rsidRPr="00031080" w:rsidRDefault="00031080" w:rsidP="00426A34">
            <w:pPr>
              <w:rPr>
                <w:rFonts w:eastAsia="Times New Roman" w:cs="Arial"/>
                <w:color w:val="000000"/>
                <w:sz w:val="18"/>
                <w:szCs w:val="18"/>
                <w:lang w:val="it-IT"/>
              </w:rPr>
            </w:pPr>
            <w:r w:rsidRPr="00031080">
              <w:rPr>
                <w:rFonts w:eastAsia="Times New Roman" w:cs="Arial"/>
                <w:color w:val="000000"/>
                <w:sz w:val="18"/>
                <w:szCs w:val="18"/>
                <w:lang w:val="it-IT"/>
              </w:rPr>
              <w:t>O’Bri</w:t>
            </w:r>
            <w:r>
              <w:rPr>
                <w:rFonts w:eastAsia="Times New Roman" w:cs="Arial"/>
                <w:color w:val="000000"/>
                <w:sz w:val="18"/>
                <w:szCs w:val="18"/>
                <w:lang w:val="it-IT"/>
              </w:rPr>
              <w:t>en</w:t>
            </w:r>
            <w:r w:rsidRPr="00031080">
              <w:rPr>
                <w:rFonts w:eastAsia="Times New Roman" w:cs="Arial"/>
                <w:color w:val="000000"/>
                <w:sz w:val="18"/>
                <w:szCs w:val="18"/>
                <w:lang w:val="it-IT"/>
              </w:rPr>
              <w:br/>
            </w:r>
            <w:r w:rsidRPr="00031080">
              <w:rPr>
                <w:rFonts w:eastAsia="Times New Roman" w:cs="Arial"/>
                <w:b w:val="0"/>
                <w:bCs w:val="0"/>
                <w:color w:val="000000"/>
                <w:sz w:val="18"/>
                <w:szCs w:val="18"/>
                <w:lang w:val="it-IT"/>
              </w:rPr>
              <w:t>[in QES Coates R 2019]</w:t>
            </w:r>
          </w:p>
        </w:tc>
        <w:tc>
          <w:tcPr>
            <w:tcW w:w="676" w:type="dxa"/>
            <w:tcBorders>
              <w:top w:val="single" w:sz="4" w:space="0" w:color="auto"/>
              <w:bottom w:val="single" w:sz="4" w:space="0" w:color="auto"/>
            </w:tcBorders>
            <w:hideMark/>
          </w:tcPr>
          <w:p w14:paraId="37CB2E75" w14:textId="14CFC0F5" w:rsidR="00031080" w:rsidRPr="00B4149B" w:rsidRDefault="00031080" w:rsidP="00426A34">
            <w:pPr>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val="en-AU"/>
              </w:rPr>
            </w:pPr>
            <w:r>
              <w:rPr>
                <w:rFonts w:eastAsia="Times New Roman" w:cs="Arial"/>
                <w:color w:val="000000"/>
                <w:sz w:val="18"/>
                <w:szCs w:val="18"/>
                <w:lang w:val="en-AU"/>
              </w:rPr>
              <w:t>2013</w:t>
            </w:r>
          </w:p>
        </w:tc>
        <w:tc>
          <w:tcPr>
            <w:tcW w:w="2470" w:type="dxa"/>
            <w:tcBorders>
              <w:top w:val="single" w:sz="4" w:space="0" w:color="auto"/>
              <w:bottom w:val="single" w:sz="4" w:space="0" w:color="auto"/>
            </w:tcBorders>
          </w:tcPr>
          <w:p w14:paraId="3289B99E" w14:textId="77777777" w:rsidR="00C86B03" w:rsidRPr="00C86B03" w:rsidRDefault="00C86B03" w:rsidP="00C86B03">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val="en-AU"/>
              </w:rPr>
            </w:pPr>
            <w:r w:rsidRPr="00C86B03">
              <w:rPr>
                <w:rFonts w:eastAsia="Times New Roman" w:cs="Arial"/>
                <w:color w:val="000000"/>
                <w:sz w:val="18"/>
                <w:szCs w:val="18"/>
                <w:lang w:val="en-AU"/>
              </w:rPr>
              <w:t>A participatory action research study exploring women's understandings of</w:t>
            </w:r>
          </w:p>
          <w:p w14:paraId="08C2198C" w14:textId="68A2B857" w:rsidR="00031080" w:rsidRPr="00B4149B" w:rsidRDefault="00C86B03" w:rsidP="00C86B03">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val="en-AU"/>
              </w:rPr>
            </w:pPr>
            <w:r w:rsidRPr="00C86B03">
              <w:rPr>
                <w:rFonts w:eastAsia="Times New Roman" w:cs="Arial"/>
                <w:color w:val="000000"/>
                <w:sz w:val="18"/>
                <w:szCs w:val="18"/>
                <w:lang w:val="en-AU"/>
              </w:rPr>
              <w:t>the concept of informed choice during pregnancy and childbirth in Ireland</w:t>
            </w:r>
          </w:p>
        </w:tc>
        <w:tc>
          <w:tcPr>
            <w:tcW w:w="4792" w:type="dxa"/>
            <w:tcBorders>
              <w:top w:val="single" w:sz="4" w:space="0" w:color="auto"/>
              <w:bottom w:val="single" w:sz="4" w:space="0" w:color="auto"/>
            </w:tcBorders>
            <w:hideMark/>
          </w:tcPr>
          <w:p w14:paraId="166CA1B3" w14:textId="77777777" w:rsidR="00031080" w:rsidRPr="00031080" w:rsidRDefault="00031080" w:rsidP="00031080">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val="en-AU"/>
              </w:rPr>
            </w:pPr>
            <w:r w:rsidRPr="00031080">
              <w:rPr>
                <w:rFonts w:eastAsia="Times New Roman" w:cs="Arial"/>
                <w:color w:val="000000"/>
                <w:sz w:val="18"/>
                <w:szCs w:val="18"/>
                <w:lang w:val="en-AU"/>
              </w:rPr>
              <w:t>"...women whose spoken English prevented them from achieving written informed consent were excluded." (p. 2)</w:t>
            </w:r>
          </w:p>
          <w:p w14:paraId="195AB793" w14:textId="3C307F6D" w:rsidR="00031080" w:rsidRPr="00B4149B" w:rsidRDefault="00031080" w:rsidP="00031080">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val="en-AU"/>
              </w:rPr>
            </w:pPr>
            <w:r w:rsidRPr="00031080">
              <w:rPr>
                <w:rFonts w:eastAsia="Times New Roman" w:cs="Arial"/>
                <w:b/>
                <w:bCs/>
                <w:color w:val="000000"/>
                <w:sz w:val="18"/>
                <w:szCs w:val="18"/>
                <w:lang w:val="en-AU"/>
              </w:rPr>
              <w:t>Country of origin</w:t>
            </w:r>
            <w:r>
              <w:rPr>
                <w:rFonts w:eastAsia="Times New Roman" w:cs="Arial"/>
                <w:b/>
                <w:bCs/>
                <w:color w:val="000000"/>
                <w:sz w:val="18"/>
                <w:szCs w:val="18"/>
                <w:lang w:val="en-AU"/>
              </w:rPr>
              <w:t xml:space="preserve">: </w:t>
            </w:r>
            <w:r w:rsidRPr="00031080">
              <w:rPr>
                <w:rFonts w:eastAsia="Times New Roman" w:cs="Arial"/>
                <w:color w:val="000000"/>
                <w:sz w:val="18"/>
                <w:szCs w:val="18"/>
                <w:lang w:val="en-AU"/>
              </w:rPr>
              <w:t>Ireland 11 (73.3%)</w:t>
            </w:r>
            <w:r>
              <w:rPr>
                <w:rFonts w:eastAsia="Times New Roman" w:cs="Arial"/>
                <w:color w:val="000000"/>
                <w:sz w:val="18"/>
                <w:szCs w:val="18"/>
                <w:lang w:val="en-AU"/>
              </w:rPr>
              <w:t xml:space="preserve">, </w:t>
            </w:r>
            <w:r w:rsidRPr="00031080">
              <w:rPr>
                <w:rFonts w:eastAsia="Times New Roman" w:cs="Arial"/>
                <w:color w:val="000000"/>
                <w:sz w:val="18"/>
                <w:szCs w:val="18"/>
                <w:lang w:val="en-AU"/>
              </w:rPr>
              <w:t>Canada 1 (6.6%)</w:t>
            </w:r>
            <w:r>
              <w:rPr>
                <w:rFonts w:eastAsia="Times New Roman" w:cs="Arial"/>
                <w:color w:val="000000"/>
                <w:sz w:val="18"/>
                <w:szCs w:val="18"/>
                <w:lang w:val="en-AU"/>
              </w:rPr>
              <w:t xml:space="preserve">, </w:t>
            </w:r>
            <w:r w:rsidRPr="00031080">
              <w:rPr>
                <w:rFonts w:eastAsia="Times New Roman" w:cs="Arial"/>
                <w:color w:val="000000"/>
                <w:sz w:val="18"/>
                <w:szCs w:val="18"/>
                <w:lang w:val="en-AU"/>
              </w:rPr>
              <w:t>Poland 2 (13.3%)</w:t>
            </w:r>
            <w:r>
              <w:rPr>
                <w:rFonts w:eastAsia="Times New Roman" w:cs="Arial"/>
                <w:color w:val="000000"/>
                <w:sz w:val="18"/>
                <w:szCs w:val="18"/>
                <w:lang w:val="en-AU"/>
              </w:rPr>
              <w:t xml:space="preserve">, </w:t>
            </w:r>
            <w:r w:rsidRPr="00031080">
              <w:rPr>
                <w:rFonts w:eastAsia="Times New Roman" w:cs="Arial"/>
                <w:color w:val="000000"/>
                <w:sz w:val="18"/>
                <w:szCs w:val="18"/>
                <w:lang w:val="en-AU"/>
              </w:rPr>
              <w:t>Africa 1 (6.6%)</w:t>
            </w:r>
            <w:r>
              <w:rPr>
                <w:rFonts w:eastAsia="Times New Roman" w:cs="Arial"/>
                <w:color w:val="000000"/>
                <w:sz w:val="18"/>
                <w:szCs w:val="18"/>
                <w:lang w:val="en-AU"/>
              </w:rPr>
              <w:br/>
            </w:r>
            <w:r w:rsidRPr="00031080">
              <w:rPr>
                <w:rFonts w:eastAsia="Times New Roman" w:cs="Arial"/>
                <w:b/>
                <w:bCs/>
                <w:color w:val="000000"/>
                <w:sz w:val="18"/>
                <w:szCs w:val="18"/>
                <w:lang w:val="en-AU"/>
              </w:rPr>
              <w:t>Education:</w:t>
            </w:r>
            <w:r>
              <w:rPr>
                <w:rFonts w:eastAsia="Times New Roman" w:cs="Arial"/>
                <w:color w:val="000000"/>
                <w:sz w:val="18"/>
                <w:szCs w:val="18"/>
                <w:lang w:val="en-AU"/>
              </w:rPr>
              <w:t xml:space="preserve"> </w:t>
            </w:r>
            <w:r w:rsidRPr="00031080">
              <w:rPr>
                <w:rFonts w:eastAsia="Times New Roman" w:cs="Arial"/>
                <w:color w:val="000000"/>
                <w:sz w:val="18"/>
                <w:szCs w:val="18"/>
                <w:lang w:val="en-AU"/>
              </w:rPr>
              <w:t>Third level 11 (73.3%)</w:t>
            </w:r>
            <w:r>
              <w:rPr>
                <w:rFonts w:eastAsia="Times New Roman" w:cs="Arial"/>
                <w:color w:val="000000"/>
                <w:sz w:val="18"/>
                <w:szCs w:val="18"/>
                <w:lang w:val="en-AU"/>
              </w:rPr>
              <w:t xml:space="preserve">, </w:t>
            </w:r>
            <w:r w:rsidRPr="00031080">
              <w:rPr>
                <w:rFonts w:eastAsia="Times New Roman" w:cs="Arial"/>
                <w:color w:val="000000"/>
                <w:sz w:val="18"/>
                <w:szCs w:val="18"/>
                <w:lang w:val="en-AU"/>
              </w:rPr>
              <w:t>Second Level 4 (26.6%)</w:t>
            </w:r>
          </w:p>
        </w:tc>
      </w:tr>
      <w:bookmarkEnd w:id="72"/>
      <w:tr w:rsidR="00031080" w:rsidRPr="00B4149B" w14:paraId="75855C98" w14:textId="77777777" w:rsidTr="0ECA5451">
        <w:trPr>
          <w:cnfStyle w:val="000000100000" w:firstRow="0" w:lastRow="0" w:firstColumn="0" w:lastColumn="0" w:oddVBand="0" w:evenVBand="0" w:oddHBand="1" w:evenHBand="0" w:firstRowFirstColumn="0" w:firstRowLastColumn="0" w:lastRowFirstColumn="0" w:lastRowLastColumn="0"/>
          <w:trHeight w:val="548"/>
        </w:trPr>
        <w:tc>
          <w:tcPr>
            <w:cnfStyle w:val="001000000000" w:firstRow="0" w:lastRow="0" w:firstColumn="1" w:lastColumn="0" w:oddVBand="0" w:evenVBand="0" w:oddHBand="0" w:evenHBand="0" w:firstRowFirstColumn="0" w:firstRowLastColumn="0" w:lastRowFirstColumn="0" w:lastRowLastColumn="0"/>
            <w:tcW w:w="1124" w:type="dxa"/>
            <w:tcBorders>
              <w:top w:val="single" w:sz="4" w:space="0" w:color="auto"/>
              <w:left w:val="none" w:sz="0" w:space="0" w:color="auto"/>
              <w:bottom w:val="single" w:sz="4" w:space="0" w:color="auto"/>
            </w:tcBorders>
            <w:hideMark/>
          </w:tcPr>
          <w:p w14:paraId="6BDF61F5" w14:textId="22788451" w:rsidR="00031080" w:rsidRPr="00031080" w:rsidRDefault="00031080" w:rsidP="00426A34">
            <w:pPr>
              <w:rPr>
                <w:rFonts w:eastAsia="Times New Roman" w:cs="Arial"/>
                <w:color w:val="000000"/>
                <w:sz w:val="18"/>
                <w:szCs w:val="18"/>
                <w:lang w:val="de-DE"/>
              </w:rPr>
            </w:pPr>
            <w:r w:rsidRPr="00031080">
              <w:rPr>
                <w:rFonts w:eastAsia="Times New Roman" w:cs="Arial"/>
                <w:color w:val="000000"/>
                <w:sz w:val="18"/>
                <w:szCs w:val="18"/>
                <w:lang w:val="de-DE"/>
              </w:rPr>
              <w:t>Oste</w:t>
            </w:r>
            <w:r>
              <w:rPr>
                <w:rFonts w:eastAsia="Times New Roman" w:cs="Arial"/>
                <w:color w:val="000000"/>
                <w:sz w:val="18"/>
                <w:szCs w:val="18"/>
                <w:lang w:val="de-DE"/>
              </w:rPr>
              <w:t>r</w:t>
            </w:r>
            <w:r w:rsidRPr="00031080">
              <w:rPr>
                <w:rFonts w:eastAsia="Times New Roman" w:cs="Arial"/>
                <w:color w:val="000000"/>
                <w:sz w:val="18"/>
                <w:szCs w:val="18"/>
                <w:lang w:val="de-DE"/>
              </w:rPr>
              <w:br/>
            </w:r>
            <w:r w:rsidRPr="00031080">
              <w:rPr>
                <w:rFonts w:eastAsia="Times New Roman" w:cs="Arial"/>
                <w:b w:val="0"/>
                <w:bCs w:val="0"/>
                <w:color w:val="000000"/>
                <w:sz w:val="18"/>
                <w:szCs w:val="18"/>
                <w:lang w:val="de-DE"/>
              </w:rPr>
              <w:t>[in QES Coates R 2019]</w:t>
            </w:r>
          </w:p>
        </w:tc>
        <w:tc>
          <w:tcPr>
            <w:tcW w:w="676" w:type="dxa"/>
            <w:tcBorders>
              <w:top w:val="single" w:sz="4" w:space="0" w:color="auto"/>
              <w:bottom w:val="single" w:sz="4" w:space="0" w:color="auto"/>
            </w:tcBorders>
            <w:hideMark/>
          </w:tcPr>
          <w:p w14:paraId="73BDE106" w14:textId="5779A2B8" w:rsidR="00031080" w:rsidRPr="00B4149B" w:rsidRDefault="00031080" w:rsidP="00426A34">
            <w:pPr>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8"/>
                <w:szCs w:val="18"/>
                <w:lang w:val="en-AU"/>
              </w:rPr>
            </w:pPr>
            <w:r>
              <w:rPr>
                <w:rFonts w:eastAsia="Times New Roman" w:cs="Arial"/>
                <w:color w:val="000000"/>
                <w:sz w:val="18"/>
                <w:szCs w:val="18"/>
                <w:lang w:val="en-AU"/>
              </w:rPr>
              <w:t>2011</w:t>
            </w:r>
          </w:p>
        </w:tc>
        <w:tc>
          <w:tcPr>
            <w:tcW w:w="2470" w:type="dxa"/>
            <w:tcBorders>
              <w:top w:val="single" w:sz="4" w:space="0" w:color="auto"/>
              <w:bottom w:val="single" w:sz="4" w:space="0" w:color="auto"/>
            </w:tcBorders>
          </w:tcPr>
          <w:p w14:paraId="566E881B" w14:textId="18B2964B" w:rsidR="00031080" w:rsidRPr="00B4149B" w:rsidRDefault="00C86B03" w:rsidP="00C86B03">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8"/>
                <w:szCs w:val="18"/>
                <w:lang w:val="en-AU"/>
              </w:rPr>
            </w:pPr>
            <w:r w:rsidRPr="00C86B03">
              <w:rPr>
                <w:rFonts w:eastAsia="Times New Roman" w:cs="Arial"/>
                <w:color w:val="000000"/>
                <w:sz w:val="18"/>
                <w:szCs w:val="18"/>
                <w:lang w:val="en-AU"/>
              </w:rPr>
              <w:t>Inpatient versus outpatient cervical priming for induction of labour:</w:t>
            </w:r>
            <w:r>
              <w:rPr>
                <w:rFonts w:eastAsia="Times New Roman" w:cs="Arial"/>
                <w:color w:val="000000"/>
                <w:sz w:val="18"/>
                <w:szCs w:val="18"/>
                <w:lang w:val="en-AU"/>
              </w:rPr>
              <w:t xml:space="preserve"> </w:t>
            </w:r>
            <w:r w:rsidRPr="00C86B03">
              <w:rPr>
                <w:rFonts w:eastAsia="Times New Roman" w:cs="Arial"/>
                <w:color w:val="000000"/>
                <w:sz w:val="18"/>
                <w:szCs w:val="18"/>
                <w:lang w:val="en-AU"/>
              </w:rPr>
              <w:t>Therapeutic landscapes and women’s preferences</w:t>
            </w:r>
          </w:p>
        </w:tc>
        <w:tc>
          <w:tcPr>
            <w:tcW w:w="4792" w:type="dxa"/>
            <w:tcBorders>
              <w:top w:val="single" w:sz="4" w:space="0" w:color="auto"/>
              <w:bottom w:val="single" w:sz="4" w:space="0" w:color="auto"/>
              <w:right w:val="none" w:sz="0" w:space="0" w:color="auto"/>
            </w:tcBorders>
            <w:hideMark/>
          </w:tcPr>
          <w:p w14:paraId="65547E7D" w14:textId="15FDCAA0" w:rsidR="00031080" w:rsidRPr="00B4149B" w:rsidRDefault="00031080" w:rsidP="00031080">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8"/>
                <w:szCs w:val="18"/>
                <w:lang w:val="en-AU"/>
              </w:rPr>
            </w:pPr>
            <w:r w:rsidRPr="00031080">
              <w:rPr>
                <w:rFonts w:eastAsia="Times New Roman" w:cs="Arial"/>
                <w:color w:val="000000"/>
                <w:sz w:val="18"/>
                <w:szCs w:val="18"/>
                <w:lang w:val="en-AU"/>
              </w:rPr>
              <w:t>"the ability to read and write in English"</w:t>
            </w:r>
            <w:r w:rsidR="00002280">
              <w:rPr>
                <w:rFonts w:eastAsia="Times New Roman" w:cs="Arial"/>
                <w:color w:val="000000"/>
                <w:sz w:val="18"/>
                <w:szCs w:val="18"/>
                <w:lang w:val="en-AU"/>
              </w:rPr>
              <w:t xml:space="preserve"> (p. 380)</w:t>
            </w:r>
            <w:r>
              <w:rPr>
                <w:rFonts w:eastAsia="Times New Roman" w:cs="Arial"/>
                <w:color w:val="000000"/>
                <w:sz w:val="18"/>
                <w:szCs w:val="18"/>
                <w:lang w:val="en-AU"/>
              </w:rPr>
              <w:t xml:space="preserve">; </w:t>
            </w:r>
            <w:r w:rsidRPr="00031080">
              <w:rPr>
                <w:rFonts w:eastAsia="Times New Roman" w:cs="Arial"/>
                <w:color w:val="000000"/>
                <w:sz w:val="18"/>
                <w:szCs w:val="18"/>
                <w:lang w:val="en-AU"/>
              </w:rPr>
              <w:t>"Participants were chosen based on a selection matrix of: age, parity, language other than English spoken at home, education, and type of delivery."</w:t>
            </w:r>
            <w:r>
              <w:rPr>
                <w:rFonts w:eastAsia="Times New Roman" w:cs="Arial"/>
                <w:color w:val="000000"/>
                <w:sz w:val="18"/>
                <w:szCs w:val="18"/>
                <w:lang w:val="en-AU"/>
              </w:rPr>
              <w:t xml:space="preserve">; </w:t>
            </w:r>
            <w:r w:rsidRPr="00031080">
              <w:rPr>
                <w:rFonts w:eastAsia="Times New Roman" w:cs="Arial"/>
                <w:color w:val="000000"/>
                <w:sz w:val="18"/>
                <w:szCs w:val="18"/>
                <w:lang w:val="en-AU"/>
              </w:rPr>
              <w:t>"the ﬁnal sample of 16 women was generally representative of the overall cohort with 2/3 of women in the study being primiparous (i.e. pregnant for the ﬁrst time) and highly educated."</w:t>
            </w:r>
            <w:r>
              <w:rPr>
                <w:rFonts w:eastAsia="Times New Roman" w:cs="Arial"/>
                <w:color w:val="000000"/>
                <w:sz w:val="18"/>
                <w:szCs w:val="18"/>
                <w:lang w:val="en-AU"/>
              </w:rPr>
              <w:t xml:space="preserve">; </w:t>
            </w:r>
            <w:r w:rsidRPr="00031080">
              <w:rPr>
                <w:rFonts w:eastAsia="Times New Roman" w:cs="Arial"/>
                <w:color w:val="000000"/>
                <w:sz w:val="18"/>
                <w:szCs w:val="18"/>
                <w:lang w:val="en-AU"/>
              </w:rPr>
              <w:t>"Four (4/16) women spoke a language other than English at home."</w:t>
            </w:r>
            <w:r w:rsidR="00002280">
              <w:rPr>
                <w:rFonts w:eastAsia="Times New Roman" w:cs="Arial"/>
                <w:color w:val="000000"/>
                <w:sz w:val="18"/>
                <w:szCs w:val="18"/>
                <w:lang w:val="en-AU"/>
              </w:rPr>
              <w:t xml:space="preserve"> (p. 381)</w:t>
            </w:r>
          </w:p>
        </w:tc>
      </w:tr>
      <w:tr w:rsidR="00031080" w:rsidRPr="00B4149B" w14:paraId="51AA3F11" w14:textId="77777777" w:rsidTr="0ECA5451">
        <w:trPr>
          <w:trHeight w:val="689"/>
        </w:trPr>
        <w:tc>
          <w:tcPr>
            <w:cnfStyle w:val="001000000000" w:firstRow="0" w:lastRow="0" w:firstColumn="1" w:lastColumn="0" w:oddVBand="0" w:evenVBand="0" w:oddHBand="0" w:evenHBand="0" w:firstRowFirstColumn="0" w:firstRowLastColumn="0" w:lastRowFirstColumn="0" w:lastRowLastColumn="0"/>
            <w:tcW w:w="1124" w:type="dxa"/>
            <w:tcBorders>
              <w:top w:val="single" w:sz="4" w:space="0" w:color="auto"/>
              <w:bottom w:val="single" w:sz="4" w:space="0" w:color="auto"/>
            </w:tcBorders>
            <w:hideMark/>
          </w:tcPr>
          <w:p w14:paraId="4C239259" w14:textId="714131F1" w:rsidR="00031080" w:rsidRPr="00031080" w:rsidRDefault="00031080" w:rsidP="00426A34">
            <w:pPr>
              <w:rPr>
                <w:rFonts w:eastAsia="Times New Roman" w:cs="Arial"/>
                <w:color w:val="000000"/>
                <w:sz w:val="18"/>
                <w:szCs w:val="18"/>
                <w:lang w:val="en-AU"/>
              </w:rPr>
            </w:pPr>
            <w:r w:rsidRPr="00031080">
              <w:rPr>
                <w:rFonts w:eastAsia="Times New Roman" w:cs="Arial"/>
                <w:color w:val="000000"/>
                <w:sz w:val="18"/>
                <w:szCs w:val="18"/>
                <w:lang w:val="en-AU"/>
              </w:rPr>
              <w:lastRenderedPageBreak/>
              <w:t>Reid</w:t>
            </w:r>
            <w:r w:rsidRPr="00031080">
              <w:rPr>
                <w:rFonts w:eastAsia="Times New Roman" w:cs="Arial"/>
                <w:color w:val="000000"/>
                <w:sz w:val="18"/>
                <w:szCs w:val="18"/>
                <w:lang w:val="en-AU"/>
              </w:rPr>
              <w:br/>
            </w:r>
            <w:r w:rsidRPr="00031080">
              <w:rPr>
                <w:rFonts w:eastAsia="Times New Roman" w:cs="Arial"/>
                <w:b w:val="0"/>
                <w:bCs w:val="0"/>
                <w:color w:val="000000"/>
                <w:sz w:val="18"/>
                <w:szCs w:val="18"/>
                <w:lang w:val="en-AU"/>
              </w:rPr>
              <w:t>[in QES Coates R 2019]</w:t>
            </w:r>
          </w:p>
        </w:tc>
        <w:tc>
          <w:tcPr>
            <w:tcW w:w="676" w:type="dxa"/>
            <w:tcBorders>
              <w:top w:val="single" w:sz="4" w:space="0" w:color="auto"/>
              <w:bottom w:val="single" w:sz="4" w:space="0" w:color="auto"/>
            </w:tcBorders>
            <w:hideMark/>
          </w:tcPr>
          <w:p w14:paraId="0BB22FE9" w14:textId="541EB3D9" w:rsidR="00031080" w:rsidRPr="00B4149B" w:rsidRDefault="00031080" w:rsidP="00426A34">
            <w:pPr>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val="en-AU"/>
              </w:rPr>
            </w:pPr>
            <w:r>
              <w:rPr>
                <w:rFonts w:eastAsia="Times New Roman" w:cs="Arial"/>
                <w:color w:val="000000"/>
                <w:sz w:val="18"/>
                <w:szCs w:val="18"/>
                <w:lang w:val="en-AU"/>
              </w:rPr>
              <w:t>2011</w:t>
            </w:r>
          </w:p>
        </w:tc>
        <w:tc>
          <w:tcPr>
            <w:tcW w:w="2470" w:type="dxa"/>
            <w:tcBorders>
              <w:top w:val="single" w:sz="4" w:space="0" w:color="auto"/>
              <w:bottom w:val="single" w:sz="4" w:space="0" w:color="auto"/>
            </w:tcBorders>
          </w:tcPr>
          <w:p w14:paraId="00D928BE" w14:textId="77777777" w:rsidR="00C86B03" w:rsidRPr="00C86B03" w:rsidRDefault="00C86B03" w:rsidP="00C86B03">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val="en-AU"/>
              </w:rPr>
            </w:pPr>
            <w:r w:rsidRPr="00C86B03">
              <w:rPr>
                <w:rFonts w:eastAsia="Times New Roman" w:cs="Arial"/>
                <w:color w:val="000000"/>
                <w:sz w:val="18"/>
                <w:szCs w:val="18"/>
                <w:lang w:val="en-AU"/>
              </w:rPr>
              <w:t>The home as an appropriate setting for women undertaking cervical ripening</w:t>
            </w:r>
          </w:p>
          <w:p w14:paraId="4DE4AD60" w14:textId="25FCBB05" w:rsidR="00031080" w:rsidRPr="00B4149B" w:rsidRDefault="00C86B03" w:rsidP="00C86B03">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val="en-AU"/>
              </w:rPr>
            </w:pPr>
            <w:r w:rsidRPr="00C86B03">
              <w:rPr>
                <w:rFonts w:eastAsia="Times New Roman" w:cs="Arial"/>
                <w:color w:val="000000"/>
                <w:sz w:val="18"/>
                <w:szCs w:val="18"/>
                <w:lang w:val="en-AU"/>
              </w:rPr>
              <w:t>before the induction of labour</w:t>
            </w:r>
          </w:p>
        </w:tc>
        <w:tc>
          <w:tcPr>
            <w:tcW w:w="4792" w:type="dxa"/>
            <w:tcBorders>
              <w:top w:val="single" w:sz="4" w:space="0" w:color="auto"/>
              <w:bottom w:val="single" w:sz="4" w:space="0" w:color="auto"/>
            </w:tcBorders>
            <w:hideMark/>
          </w:tcPr>
          <w:p w14:paraId="0C87D2AF" w14:textId="554B6B62" w:rsidR="00031080" w:rsidRPr="00B4149B" w:rsidRDefault="00031080" w:rsidP="00426A34">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val="en-AU"/>
              </w:rPr>
            </w:pPr>
            <w:r w:rsidRPr="00031080">
              <w:rPr>
                <w:rFonts w:eastAsia="Times New Roman" w:cs="Arial"/>
                <w:color w:val="000000"/>
                <w:sz w:val="18"/>
                <w:szCs w:val="18"/>
                <w:lang w:val="en-AU"/>
              </w:rPr>
              <w:t>"The sample was analysed for level of social deprivation by residence postcode using the Scottish Index of Multiple Deprivation (SIMD), the measure of relative deprivation now used in Scotland (Scottish Executive, 2006). The interviewees did not differ according to SIMD rank, with six of 10 women in both trial groups living in data zones which fell into the lowest two ranks of deprivation. Of the non-responders, 11 of 15 came from the two most deprived ranks."</w:t>
            </w:r>
            <w:r w:rsidR="00F771A5">
              <w:rPr>
                <w:rFonts w:eastAsia="Times New Roman" w:cs="Arial"/>
                <w:color w:val="000000"/>
                <w:sz w:val="18"/>
                <w:szCs w:val="18"/>
                <w:lang w:val="en-AU"/>
              </w:rPr>
              <w:t xml:space="preserve"> (p. 32)</w:t>
            </w:r>
          </w:p>
        </w:tc>
      </w:tr>
      <w:tr w:rsidR="00723A73" w:rsidRPr="00B4149B" w14:paraId="17598654" w14:textId="77777777" w:rsidTr="0ECA5451">
        <w:trPr>
          <w:cnfStyle w:val="000000100000" w:firstRow="0" w:lastRow="0" w:firstColumn="0" w:lastColumn="0" w:oddVBand="0" w:evenVBand="0" w:oddHBand="1" w:evenHBand="0" w:firstRowFirstColumn="0" w:firstRowLastColumn="0" w:lastRowFirstColumn="0" w:lastRowLastColumn="0"/>
          <w:trHeight w:val="1305"/>
        </w:trPr>
        <w:tc>
          <w:tcPr>
            <w:cnfStyle w:val="001000000000" w:firstRow="0" w:lastRow="0" w:firstColumn="1" w:lastColumn="0" w:oddVBand="0" w:evenVBand="0" w:oddHBand="0" w:evenHBand="0" w:firstRowFirstColumn="0" w:firstRowLastColumn="0" w:lastRowFirstColumn="0" w:lastRowLastColumn="0"/>
            <w:tcW w:w="1124" w:type="dxa"/>
            <w:tcBorders>
              <w:top w:val="single" w:sz="4" w:space="0" w:color="auto"/>
              <w:left w:val="none" w:sz="0" w:space="0" w:color="auto"/>
              <w:bottom w:val="single" w:sz="4" w:space="0" w:color="auto"/>
            </w:tcBorders>
            <w:hideMark/>
          </w:tcPr>
          <w:p w14:paraId="2E81C3E7" w14:textId="77777777" w:rsidR="00723A73" w:rsidRPr="00B4149B" w:rsidRDefault="00723A73" w:rsidP="00426A34">
            <w:pPr>
              <w:rPr>
                <w:rFonts w:eastAsia="Times New Roman" w:cs="Arial"/>
                <w:color w:val="000000"/>
                <w:sz w:val="18"/>
                <w:szCs w:val="18"/>
                <w:lang w:val="en-AU"/>
              </w:rPr>
            </w:pPr>
            <w:r w:rsidRPr="00B4149B">
              <w:rPr>
                <w:rFonts w:eastAsia="Times New Roman" w:cs="Arial"/>
                <w:color w:val="000000"/>
                <w:sz w:val="18"/>
                <w:szCs w:val="18"/>
                <w:lang w:val="en-AU"/>
              </w:rPr>
              <w:t>Westfall</w:t>
            </w:r>
          </w:p>
        </w:tc>
        <w:tc>
          <w:tcPr>
            <w:tcW w:w="676" w:type="dxa"/>
            <w:tcBorders>
              <w:top w:val="single" w:sz="4" w:space="0" w:color="auto"/>
              <w:bottom w:val="single" w:sz="4" w:space="0" w:color="auto"/>
            </w:tcBorders>
            <w:hideMark/>
          </w:tcPr>
          <w:p w14:paraId="43455055" w14:textId="77777777" w:rsidR="00723A73" w:rsidRPr="00B4149B" w:rsidRDefault="00723A73" w:rsidP="00426A34">
            <w:pPr>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8"/>
                <w:szCs w:val="18"/>
                <w:lang w:val="en-AU"/>
              </w:rPr>
            </w:pPr>
            <w:r w:rsidRPr="00B4149B">
              <w:rPr>
                <w:rFonts w:eastAsia="Times New Roman" w:cs="Arial"/>
                <w:color w:val="000000"/>
                <w:sz w:val="18"/>
                <w:szCs w:val="18"/>
                <w:lang w:val="en-AU"/>
              </w:rPr>
              <w:t>2004</w:t>
            </w:r>
          </w:p>
        </w:tc>
        <w:tc>
          <w:tcPr>
            <w:tcW w:w="2470" w:type="dxa"/>
            <w:tcBorders>
              <w:top w:val="single" w:sz="4" w:space="0" w:color="auto"/>
              <w:bottom w:val="single" w:sz="4" w:space="0" w:color="auto"/>
            </w:tcBorders>
            <w:hideMark/>
          </w:tcPr>
          <w:p w14:paraId="5527976E" w14:textId="77777777" w:rsidR="00723A73" w:rsidRPr="00B4149B" w:rsidRDefault="00723A73" w:rsidP="00426A34">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8"/>
                <w:szCs w:val="18"/>
                <w:lang w:val="en-AU"/>
              </w:rPr>
            </w:pPr>
            <w:r w:rsidRPr="00B4149B">
              <w:rPr>
                <w:rFonts w:eastAsia="Times New Roman" w:cs="Arial"/>
                <w:color w:val="000000"/>
                <w:sz w:val="18"/>
                <w:szCs w:val="18"/>
                <w:lang w:val="en-AU"/>
              </w:rPr>
              <w:t>The rhetoric of "natural" in natural childbirth: childbearing women's perspectives on prolonged pregnancy and induction of labour</w:t>
            </w:r>
          </w:p>
        </w:tc>
        <w:tc>
          <w:tcPr>
            <w:tcW w:w="4792" w:type="dxa"/>
            <w:tcBorders>
              <w:top w:val="single" w:sz="4" w:space="0" w:color="auto"/>
              <w:bottom w:val="single" w:sz="4" w:space="0" w:color="auto"/>
              <w:right w:val="none" w:sz="0" w:space="0" w:color="auto"/>
            </w:tcBorders>
            <w:hideMark/>
          </w:tcPr>
          <w:p w14:paraId="6AE94CE5" w14:textId="64290C92" w:rsidR="00723A73" w:rsidRPr="00B4149B" w:rsidRDefault="00031080" w:rsidP="00426A34">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8"/>
                <w:szCs w:val="18"/>
                <w:lang w:val="en-AU"/>
              </w:rPr>
            </w:pPr>
            <w:r w:rsidRPr="00031080">
              <w:rPr>
                <w:rFonts w:eastAsia="Times New Roman" w:cs="Arial"/>
                <w:color w:val="000000"/>
                <w:sz w:val="18"/>
                <w:szCs w:val="18"/>
                <w:lang w:val="en-AU"/>
              </w:rPr>
              <w:t>"Most (22) were Canadian born; others were born in the United States, Germany or Asia. Most (20) were Caucasian, though a few were Metis (of Aboriginal and French Canadian mixed heritage), Asian, or had some other mixed genetic background. All the participants had completed high school, and the majority (22) had some post-secondary education; ten women held undergraduate and/or graduate degrees. Overall, the sample was slightly more educated than would have been found in a random sample."</w:t>
            </w:r>
            <w:r w:rsidR="00F771A5">
              <w:rPr>
                <w:rFonts w:eastAsia="Times New Roman" w:cs="Arial"/>
                <w:color w:val="000000"/>
                <w:sz w:val="18"/>
                <w:szCs w:val="18"/>
                <w:lang w:val="en-AU"/>
              </w:rPr>
              <w:t xml:space="preserve"> (p. 1400)</w:t>
            </w:r>
          </w:p>
        </w:tc>
      </w:tr>
      <w:tr w:rsidR="00723A73" w:rsidRPr="00B4149B" w14:paraId="407F5498" w14:textId="77777777" w:rsidTr="0ECA5451">
        <w:trPr>
          <w:trHeight w:val="548"/>
        </w:trPr>
        <w:tc>
          <w:tcPr>
            <w:cnfStyle w:val="001000000000" w:firstRow="0" w:lastRow="0" w:firstColumn="1" w:lastColumn="0" w:oddVBand="0" w:evenVBand="0" w:oddHBand="0" w:evenHBand="0" w:firstRowFirstColumn="0" w:firstRowLastColumn="0" w:lastRowFirstColumn="0" w:lastRowLastColumn="0"/>
            <w:tcW w:w="1124" w:type="dxa"/>
            <w:tcBorders>
              <w:top w:val="single" w:sz="4" w:space="0" w:color="auto"/>
              <w:left w:val="single" w:sz="4" w:space="0" w:color="auto"/>
              <w:bottom w:val="single" w:sz="4" w:space="0" w:color="auto"/>
            </w:tcBorders>
            <w:hideMark/>
          </w:tcPr>
          <w:p w14:paraId="608300E8" w14:textId="77777777" w:rsidR="00723A73" w:rsidRPr="00B4149B" w:rsidRDefault="00723A73" w:rsidP="00426A34">
            <w:pPr>
              <w:rPr>
                <w:rFonts w:eastAsia="Times New Roman" w:cs="Arial"/>
                <w:color w:val="000000"/>
                <w:sz w:val="18"/>
                <w:szCs w:val="18"/>
                <w:lang w:val="en-AU"/>
              </w:rPr>
            </w:pPr>
            <w:proofErr w:type="spellStart"/>
            <w:r w:rsidRPr="00B4149B">
              <w:rPr>
                <w:rFonts w:eastAsia="Times New Roman" w:cs="Arial"/>
                <w:color w:val="000000"/>
                <w:sz w:val="18"/>
                <w:szCs w:val="18"/>
                <w:lang w:val="en-AU"/>
              </w:rPr>
              <w:t>Wessberg</w:t>
            </w:r>
            <w:proofErr w:type="spellEnd"/>
          </w:p>
        </w:tc>
        <w:tc>
          <w:tcPr>
            <w:tcW w:w="676" w:type="dxa"/>
            <w:tcBorders>
              <w:top w:val="single" w:sz="4" w:space="0" w:color="auto"/>
              <w:bottom w:val="single" w:sz="4" w:space="0" w:color="auto"/>
            </w:tcBorders>
            <w:hideMark/>
          </w:tcPr>
          <w:p w14:paraId="1CC6AD8F" w14:textId="77777777" w:rsidR="00723A73" w:rsidRPr="00B4149B" w:rsidRDefault="00723A73" w:rsidP="00426A34">
            <w:pPr>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val="en-AU"/>
              </w:rPr>
            </w:pPr>
            <w:r w:rsidRPr="00B4149B">
              <w:rPr>
                <w:rFonts w:eastAsia="Times New Roman" w:cs="Arial"/>
                <w:color w:val="000000"/>
                <w:sz w:val="18"/>
                <w:szCs w:val="18"/>
                <w:lang w:val="en-AU"/>
              </w:rPr>
              <w:t>2017</w:t>
            </w:r>
          </w:p>
        </w:tc>
        <w:tc>
          <w:tcPr>
            <w:tcW w:w="2470" w:type="dxa"/>
            <w:tcBorders>
              <w:top w:val="single" w:sz="4" w:space="0" w:color="auto"/>
              <w:bottom w:val="single" w:sz="4" w:space="0" w:color="auto"/>
            </w:tcBorders>
            <w:hideMark/>
          </w:tcPr>
          <w:p w14:paraId="0CFD024C" w14:textId="77777777" w:rsidR="00723A73" w:rsidRPr="00B4149B" w:rsidRDefault="00723A73" w:rsidP="00426A34">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val="en-AU"/>
              </w:rPr>
            </w:pPr>
            <w:r w:rsidRPr="00B4149B">
              <w:rPr>
                <w:rFonts w:eastAsia="Times New Roman" w:cs="Arial"/>
                <w:color w:val="000000"/>
                <w:sz w:val="18"/>
                <w:szCs w:val="18"/>
                <w:lang w:val="en-AU"/>
              </w:rPr>
              <w:t>Being in limbo: Women’s lived experiences of pregnancy at 41 weeks of gestation and beyond – A phenomenological study</w:t>
            </w:r>
          </w:p>
        </w:tc>
        <w:tc>
          <w:tcPr>
            <w:tcW w:w="4792" w:type="dxa"/>
            <w:tcBorders>
              <w:top w:val="single" w:sz="4" w:space="0" w:color="auto"/>
              <w:bottom w:val="single" w:sz="4" w:space="0" w:color="auto"/>
              <w:right w:val="single" w:sz="4" w:space="0" w:color="auto"/>
            </w:tcBorders>
            <w:hideMark/>
          </w:tcPr>
          <w:p w14:paraId="614DCBB0" w14:textId="12A1F713" w:rsidR="00723A73" w:rsidRPr="00B4149B" w:rsidRDefault="00031080" w:rsidP="00426A34">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val="en-AU"/>
              </w:rPr>
            </w:pPr>
            <w:r w:rsidRPr="00031080">
              <w:rPr>
                <w:rFonts w:eastAsia="Times New Roman" w:cs="Arial"/>
                <w:color w:val="000000"/>
                <w:sz w:val="18"/>
                <w:szCs w:val="18"/>
                <w:lang w:val="en-AU"/>
              </w:rPr>
              <w:t xml:space="preserve">"Variations were reached by interviewing women with different background, age, and parity." "Three women had primary and secondary school degrees and seven women had university degree...All participating women spoke Swedish." </w:t>
            </w:r>
            <w:r w:rsidR="00F405ED">
              <w:rPr>
                <w:rFonts w:eastAsia="Times New Roman" w:cs="Arial"/>
                <w:color w:val="000000"/>
                <w:sz w:val="18"/>
                <w:szCs w:val="18"/>
                <w:lang w:val="en-AU"/>
              </w:rPr>
              <w:t xml:space="preserve">(p. 3) </w:t>
            </w:r>
            <w:r w:rsidRPr="00031080">
              <w:rPr>
                <w:rFonts w:eastAsia="Times New Roman" w:cs="Arial"/>
                <w:color w:val="000000"/>
                <w:sz w:val="18"/>
                <w:szCs w:val="18"/>
                <w:lang w:val="en-AU"/>
              </w:rPr>
              <w:t>"The study did not include women from low income groups or from cultures other than the Swedish one, which can be a limitation."</w:t>
            </w:r>
            <w:r w:rsidR="00F405ED">
              <w:rPr>
                <w:rFonts w:eastAsia="Times New Roman" w:cs="Arial"/>
                <w:color w:val="000000"/>
                <w:sz w:val="18"/>
                <w:szCs w:val="18"/>
                <w:lang w:val="en-AU"/>
              </w:rPr>
              <w:t xml:space="preserve"> (p. 10)</w:t>
            </w:r>
          </w:p>
        </w:tc>
      </w:tr>
    </w:tbl>
    <w:p w14:paraId="73C18795" w14:textId="77777777" w:rsidR="008F10D2" w:rsidRDefault="008F10D2" w:rsidP="005A6FA9">
      <w:pPr>
        <w:rPr>
          <w:lang w:eastAsia="en-US"/>
        </w:rPr>
      </w:pPr>
    </w:p>
    <w:p w14:paraId="439047DB" w14:textId="302832B5" w:rsidR="00723A73" w:rsidRDefault="00723A73">
      <w:pPr>
        <w:rPr>
          <w:lang w:eastAsia="en-US"/>
        </w:rPr>
      </w:pPr>
      <w:r>
        <w:rPr>
          <w:lang w:eastAsia="en-US"/>
        </w:rPr>
        <w:br w:type="page"/>
      </w:r>
    </w:p>
    <w:p w14:paraId="112E14AF" w14:textId="77777777" w:rsidR="007F49D3" w:rsidRDefault="007F49D3" w:rsidP="005A6FA9">
      <w:pPr>
        <w:rPr>
          <w:lang w:eastAsia="en-US"/>
        </w:rPr>
      </w:pPr>
    </w:p>
    <w:p w14:paraId="5B1A8DDC" w14:textId="77777777" w:rsidR="007F49D3" w:rsidRDefault="007F49D3" w:rsidP="007F49D3">
      <w:pPr>
        <w:pStyle w:val="Heading1"/>
      </w:pPr>
      <w:bookmarkStart w:id="73" w:name="_Toc83978080"/>
      <w:bookmarkStart w:id="74" w:name="_Toc106176027"/>
      <w:bookmarkStart w:id="75" w:name="_Toc95393870"/>
      <w:r>
        <w:t>References</w:t>
      </w:r>
      <w:bookmarkEnd w:id="73"/>
      <w:bookmarkEnd w:id="74"/>
      <w:bookmarkEnd w:id="75"/>
    </w:p>
    <w:p w14:paraId="473316FE" w14:textId="77777777" w:rsidR="00BA405B" w:rsidRPr="00BA405B" w:rsidRDefault="007F49D3" w:rsidP="00BA405B">
      <w:pPr>
        <w:pStyle w:val="EndNoteBibliography"/>
        <w:spacing w:after="240"/>
        <w:ind w:left="380" w:hanging="380"/>
        <w:rPr>
          <w:noProof/>
        </w:rPr>
      </w:pPr>
      <w:r>
        <w:rPr>
          <w:rFonts w:ascii="Book Antiqua" w:eastAsiaTheme="majorEastAsia" w:hAnsi="Book Antiqua" w:cstheme="minorHAnsi"/>
          <w:b/>
          <w:color w:val="E36C0A" w:themeColor="accent6" w:themeShade="BF"/>
          <w:sz w:val="24"/>
          <w:shd w:val="clear" w:color="auto" w:fill="FFFFFF"/>
          <w:lang w:eastAsia="en-US"/>
        </w:rPr>
        <w:fldChar w:fldCharType="begin"/>
      </w:r>
      <w:r>
        <w:rPr>
          <w:rFonts w:eastAsiaTheme="majorEastAsia" w:cstheme="minorHAnsi"/>
          <w:b/>
          <w:color w:val="E36C0A" w:themeColor="accent6" w:themeShade="BF"/>
          <w:shd w:val="clear" w:color="auto" w:fill="FFFFFF"/>
          <w:lang w:eastAsia="en-US"/>
        </w:rPr>
        <w:instrText xml:space="preserve"> ADDIN EN.REFLIST </w:instrText>
      </w:r>
      <w:r>
        <w:rPr>
          <w:rFonts w:ascii="Book Antiqua" w:eastAsiaTheme="majorEastAsia" w:hAnsi="Book Antiqua" w:cstheme="minorHAnsi"/>
          <w:b/>
          <w:color w:val="E36C0A" w:themeColor="accent6" w:themeShade="BF"/>
          <w:sz w:val="24"/>
          <w:shd w:val="clear" w:color="auto" w:fill="FFFFFF"/>
          <w:lang w:eastAsia="en-US"/>
        </w:rPr>
        <w:fldChar w:fldCharType="separate"/>
      </w:r>
      <w:r w:rsidR="00BA405B" w:rsidRPr="00BA405B">
        <w:rPr>
          <w:noProof/>
        </w:rPr>
        <w:t>1.</w:t>
      </w:r>
      <w:r w:rsidR="00BA405B" w:rsidRPr="00BA405B">
        <w:rPr>
          <w:noProof/>
        </w:rPr>
        <w:tab/>
        <w:t>Coates R, Cupples G, Scamell A, McCourt C. Women's experiences of induction of labour: Qualitative systematic review and thematic synthesis. Midwifery 2019;69:17-28</w:t>
      </w:r>
    </w:p>
    <w:p w14:paraId="4869782B" w14:textId="77777777" w:rsidR="00BA405B" w:rsidRPr="00BA405B" w:rsidRDefault="00BA405B" w:rsidP="00BA405B">
      <w:pPr>
        <w:pStyle w:val="EndNoteBibliography"/>
        <w:spacing w:after="240"/>
        <w:ind w:left="380" w:hanging="380"/>
        <w:rPr>
          <w:noProof/>
        </w:rPr>
      </w:pPr>
      <w:r w:rsidRPr="00BA405B">
        <w:rPr>
          <w:noProof/>
        </w:rPr>
        <w:t>2.</w:t>
      </w:r>
      <w:r w:rsidRPr="00BA405B">
        <w:rPr>
          <w:noProof/>
        </w:rPr>
        <w:tab/>
        <w:t>Wessberg A, Lundgren I, Elden H. Being in limbo: Women’s lived experiences of pregnancy at 41 weeks of gestation and beyond–A phenomenological study. BMC pregnancy and childbirth 2017;17(1):1-12</w:t>
      </w:r>
    </w:p>
    <w:p w14:paraId="27460724" w14:textId="77777777" w:rsidR="00BA405B" w:rsidRPr="00BA405B" w:rsidRDefault="00BA405B" w:rsidP="00BA405B">
      <w:pPr>
        <w:pStyle w:val="EndNoteBibliography"/>
        <w:spacing w:after="240"/>
        <w:ind w:left="380" w:hanging="380"/>
        <w:rPr>
          <w:noProof/>
        </w:rPr>
      </w:pPr>
      <w:r w:rsidRPr="00BA405B">
        <w:rPr>
          <w:noProof/>
        </w:rPr>
        <w:t>3.</w:t>
      </w:r>
      <w:r w:rsidRPr="00BA405B">
        <w:rPr>
          <w:noProof/>
        </w:rPr>
        <w:tab/>
        <w:t>Ezeanochie M, Olagbuji B, Ande A. Women's concerns and satisfaction with induced labour at term in a Nigerian population. The Nigerian Postgraduate Medical Journal 2013;20(1):1-4</w:t>
      </w:r>
    </w:p>
    <w:p w14:paraId="6D27BF5E" w14:textId="77777777" w:rsidR="00BA405B" w:rsidRPr="00BA405B" w:rsidRDefault="00BA405B" w:rsidP="00BA405B">
      <w:pPr>
        <w:pStyle w:val="EndNoteBibliography"/>
        <w:spacing w:after="240"/>
        <w:ind w:left="380" w:hanging="380"/>
        <w:rPr>
          <w:noProof/>
        </w:rPr>
      </w:pPr>
      <w:r w:rsidRPr="00BA405B">
        <w:rPr>
          <w:noProof/>
        </w:rPr>
        <w:t>4.</w:t>
      </w:r>
      <w:r w:rsidRPr="00BA405B">
        <w:rPr>
          <w:noProof/>
        </w:rPr>
        <w:tab/>
        <w:t>Goeree R, Hannah M, Hewson S. Cost-effectiveness of induction of labour versus serial antenatal monitoring in the Canadian Multicentre Postterm Pregnancy Trial. CMAJ : Canadian Medical Association Journal 1995;152(9):1445-50</w:t>
      </w:r>
    </w:p>
    <w:p w14:paraId="061FA6DD" w14:textId="77777777" w:rsidR="00BA405B" w:rsidRPr="00BA405B" w:rsidRDefault="00BA405B" w:rsidP="00BA405B">
      <w:pPr>
        <w:pStyle w:val="EndNoteBibliography"/>
        <w:spacing w:after="240"/>
        <w:ind w:left="380" w:hanging="380"/>
        <w:rPr>
          <w:noProof/>
        </w:rPr>
      </w:pPr>
      <w:r w:rsidRPr="00BA405B">
        <w:rPr>
          <w:noProof/>
        </w:rPr>
        <w:t>5.</w:t>
      </w:r>
      <w:r w:rsidRPr="00BA405B">
        <w:rPr>
          <w:noProof/>
        </w:rPr>
        <w:tab/>
        <w:t>Hannah ME, Hannah WJ, Hellmann J, Hewson S, Milner R, Willan A, et al. Induction of labor as compared with serial antenatal monitoring in post-term pregnancy: a randomized controlled trial. N Engl J Med 1992;326(24):1587-92</w:t>
      </w:r>
    </w:p>
    <w:p w14:paraId="6CC8E036" w14:textId="77777777" w:rsidR="00BA405B" w:rsidRPr="00BA405B" w:rsidRDefault="00BA405B" w:rsidP="00BA405B">
      <w:pPr>
        <w:pStyle w:val="EndNoteBibliography"/>
        <w:spacing w:after="240"/>
        <w:ind w:left="380" w:hanging="380"/>
        <w:rPr>
          <w:noProof/>
        </w:rPr>
      </w:pPr>
      <w:r w:rsidRPr="00BA405B">
        <w:rPr>
          <w:noProof/>
        </w:rPr>
        <w:t>6.</w:t>
      </w:r>
      <w:r w:rsidRPr="00BA405B">
        <w:rPr>
          <w:noProof/>
        </w:rPr>
        <w:tab/>
        <w:t>Grobman WA, Sandoval G, Reddy UM, Tita ATN, Silver RM, et al. Health resource utilization of labor induction versus expectant management. Am J Obstet Gynecol 2020;222(4):369.e1-.e11. doi:10.1016/j.ajog.2020.01.002</w:t>
      </w:r>
    </w:p>
    <w:p w14:paraId="31918AD0" w14:textId="77777777" w:rsidR="00BA405B" w:rsidRPr="00BA405B" w:rsidRDefault="00BA405B" w:rsidP="00BA405B">
      <w:pPr>
        <w:pStyle w:val="EndNoteBibliography"/>
        <w:spacing w:after="240"/>
        <w:ind w:left="380" w:hanging="380"/>
        <w:rPr>
          <w:noProof/>
        </w:rPr>
      </w:pPr>
      <w:r w:rsidRPr="00BA405B">
        <w:rPr>
          <w:noProof/>
        </w:rPr>
        <w:t>7.</w:t>
      </w:r>
      <w:r w:rsidRPr="00BA405B">
        <w:rPr>
          <w:noProof/>
        </w:rPr>
        <w:tab/>
        <w:t>Grobman WA, Rice MM, Reddy UM, Tita AT, Silver RM, Mallett G, et al. Labor induction versus expectant management in low-risk nulliparous women. N Engl J Med 2018;379(6):513-23</w:t>
      </w:r>
    </w:p>
    <w:p w14:paraId="3FE54328" w14:textId="77777777" w:rsidR="00BA405B" w:rsidRPr="00BA405B" w:rsidRDefault="00BA405B" w:rsidP="00BA405B">
      <w:pPr>
        <w:pStyle w:val="EndNoteBibliography"/>
        <w:spacing w:after="240"/>
        <w:ind w:left="380" w:hanging="380"/>
        <w:rPr>
          <w:noProof/>
        </w:rPr>
      </w:pPr>
      <w:r w:rsidRPr="00BA405B">
        <w:rPr>
          <w:noProof/>
        </w:rPr>
        <w:t>8.</w:t>
      </w:r>
      <w:r w:rsidRPr="00BA405B">
        <w:rPr>
          <w:noProof/>
        </w:rPr>
        <w:tab/>
        <w:t>Middleton P, Shepherd E, Morris J, Crowther CA, Gomersall JC. Induction of labour at or beyond 37 weeks' gestation. Cochrane Database Syst Rev 2020, Issue 7: Art. No.: CD004945. DOI: 10.1002/14651858.CD004945.pub5. doi:10.1002/14651858.CD004945.pub5</w:t>
      </w:r>
    </w:p>
    <w:p w14:paraId="61F8C587" w14:textId="77777777" w:rsidR="00BA405B" w:rsidRPr="00BA405B" w:rsidRDefault="00BA405B" w:rsidP="00BA405B">
      <w:pPr>
        <w:pStyle w:val="EndNoteBibliography"/>
        <w:spacing w:after="240"/>
        <w:ind w:left="380" w:hanging="380"/>
        <w:rPr>
          <w:noProof/>
        </w:rPr>
      </w:pPr>
      <w:r w:rsidRPr="00BA405B">
        <w:rPr>
          <w:noProof/>
        </w:rPr>
        <w:t>9.</w:t>
      </w:r>
      <w:r w:rsidRPr="00BA405B">
        <w:rPr>
          <w:noProof/>
        </w:rPr>
        <w:tab/>
        <w:t>Eddy K, Vogel J. Cost-effectiveness evidence for maternal and perinatal health interventions: living scoping review. World Health Organization 2020. osf.io/jwtge. Accessed 5 Jul 2021</w:t>
      </w:r>
    </w:p>
    <w:p w14:paraId="70367D8A" w14:textId="77777777" w:rsidR="00BA405B" w:rsidRPr="00BA405B" w:rsidRDefault="00BA405B" w:rsidP="00BA405B">
      <w:pPr>
        <w:pStyle w:val="EndNoteBibliography"/>
        <w:spacing w:after="240"/>
        <w:ind w:left="380" w:hanging="380"/>
        <w:rPr>
          <w:noProof/>
        </w:rPr>
      </w:pPr>
      <w:r w:rsidRPr="00BA405B">
        <w:rPr>
          <w:noProof/>
        </w:rPr>
        <w:t>10.</w:t>
      </w:r>
      <w:r w:rsidRPr="00BA405B">
        <w:rPr>
          <w:noProof/>
        </w:rPr>
        <w:tab/>
        <w:t>Kaufman KE, Bailit JL, Grobman W. Elective induction: An analysis of economic and health consequences. Am J Obstet Gynecol 2002;187(4):858-63. doi:10.1067/mob.2002.127147</w:t>
      </w:r>
    </w:p>
    <w:p w14:paraId="42B2723F" w14:textId="77777777" w:rsidR="00BA405B" w:rsidRPr="00BA405B" w:rsidRDefault="00BA405B" w:rsidP="00BA405B">
      <w:pPr>
        <w:pStyle w:val="EndNoteBibliography"/>
        <w:spacing w:after="240"/>
        <w:ind w:left="380" w:hanging="380"/>
        <w:rPr>
          <w:noProof/>
        </w:rPr>
      </w:pPr>
      <w:r w:rsidRPr="00BA405B">
        <w:rPr>
          <w:noProof/>
        </w:rPr>
        <w:t>11.</w:t>
      </w:r>
      <w:r w:rsidRPr="00BA405B">
        <w:rPr>
          <w:noProof/>
        </w:rPr>
        <w:tab/>
        <w:t>Kaimal AJMDMAS, Little SEMD, Odibo AOMDM, Stamilio DMMDM, Grobman WAMDMBA, Long EFP, et al. Cost-effectiveness of elective induction of labor at 41 weeks in nulliparous women. Am J Obstet Gynecol 2011;204(2):137.e1-.e9. doi:10.1016/j.ajog.2010.08.012</w:t>
      </w:r>
    </w:p>
    <w:p w14:paraId="51DA68F6" w14:textId="77777777" w:rsidR="00BA405B" w:rsidRPr="00BA405B" w:rsidRDefault="00BA405B" w:rsidP="00BA405B">
      <w:pPr>
        <w:pStyle w:val="EndNoteBibliography"/>
        <w:spacing w:after="240"/>
        <w:ind w:left="380" w:hanging="380"/>
        <w:rPr>
          <w:noProof/>
        </w:rPr>
      </w:pPr>
      <w:r w:rsidRPr="00BA405B">
        <w:rPr>
          <w:noProof/>
        </w:rPr>
        <w:t>12.</w:t>
      </w:r>
      <w:r w:rsidRPr="00BA405B">
        <w:rPr>
          <w:noProof/>
        </w:rPr>
        <w:tab/>
        <w:t>Hersh AR, Skeith AE, Sargent JA, Caughey AB. Induction of labor at 39 weeks of gestation versus expectant management for low-risk nulliparous women: a cost-effectiveness analysis. Am J Obstet Gynecol 2019;220(6):590.e1-.e10. doi:10.1016/j.ajog.2019.02.017</w:t>
      </w:r>
    </w:p>
    <w:p w14:paraId="4AB2A5B0" w14:textId="77777777" w:rsidR="00BA405B" w:rsidRPr="00BA405B" w:rsidRDefault="00BA405B" w:rsidP="00BA405B">
      <w:pPr>
        <w:pStyle w:val="EndNoteBibliography"/>
        <w:spacing w:after="240"/>
        <w:ind w:left="380" w:hanging="380"/>
        <w:rPr>
          <w:noProof/>
        </w:rPr>
      </w:pPr>
      <w:r w:rsidRPr="00BA405B">
        <w:rPr>
          <w:noProof/>
        </w:rPr>
        <w:t>13.</w:t>
      </w:r>
      <w:r w:rsidRPr="00BA405B">
        <w:rPr>
          <w:noProof/>
        </w:rPr>
        <w:tab/>
        <w:t>Adelson PL, Wedlock GR, Wilkinson CS, Howard K, Bryce RL, Turnbull DA. A cost analysis of inpatient compared with outpatient prostaglandin E2 cervical priming for induction of labour: Results from the OPRA trial. Aust Health Rev 2013;37(4):467-73. doi:10.1071/AH13081</w:t>
      </w:r>
    </w:p>
    <w:p w14:paraId="48E476E5" w14:textId="77777777" w:rsidR="00BA405B" w:rsidRPr="00BA405B" w:rsidRDefault="00BA405B" w:rsidP="00BA405B">
      <w:pPr>
        <w:pStyle w:val="EndNoteBibliography"/>
        <w:spacing w:after="240"/>
        <w:ind w:left="380" w:hanging="380"/>
        <w:rPr>
          <w:noProof/>
        </w:rPr>
      </w:pPr>
      <w:r w:rsidRPr="00BA405B">
        <w:rPr>
          <w:noProof/>
        </w:rPr>
        <w:t>14.</w:t>
      </w:r>
      <w:r w:rsidRPr="00BA405B">
        <w:rPr>
          <w:noProof/>
        </w:rPr>
        <w:tab/>
        <w:t>Wilkinson C, Adelson P, Turnbull D. A comparison of inpatient with outpatient balloon catheter cervical ripening: a pilot randomized controlled trial. BMC Pregnancy Childbirth 2015;15(1):1-9</w:t>
      </w:r>
    </w:p>
    <w:p w14:paraId="783F750C" w14:textId="77777777" w:rsidR="00BA405B" w:rsidRPr="00BA405B" w:rsidRDefault="00BA405B" w:rsidP="00BA405B">
      <w:pPr>
        <w:pStyle w:val="EndNoteBibliography"/>
        <w:spacing w:after="240"/>
        <w:ind w:left="380" w:hanging="380"/>
        <w:rPr>
          <w:noProof/>
        </w:rPr>
      </w:pPr>
      <w:r w:rsidRPr="00BA405B">
        <w:rPr>
          <w:noProof/>
        </w:rPr>
        <w:lastRenderedPageBreak/>
        <w:t>15.</w:t>
      </w:r>
      <w:r w:rsidRPr="00BA405B">
        <w:rPr>
          <w:noProof/>
        </w:rPr>
        <w:tab/>
        <w:t>Alfirevic Z, Gyte GML, Nogueira Pileggi V, Plachcinski R, Osoti AO, Finucane EM. Home versus inpatient induction of labour for improving birth outcomes. Cochrane Database of Systematic Reviews 2020, Issue 8: Art. No.: CD007372. DOI: 10.1002/14651858.CD007372.pub4</w:t>
      </w:r>
    </w:p>
    <w:p w14:paraId="542D3310" w14:textId="77777777" w:rsidR="00BA405B" w:rsidRPr="00BA405B" w:rsidRDefault="00BA405B" w:rsidP="00BA405B">
      <w:pPr>
        <w:pStyle w:val="EndNoteBibliography"/>
        <w:spacing w:after="240"/>
        <w:ind w:left="380" w:hanging="380"/>
        <w:rPr>
          <w:noProof/>
        </w:rPr>
      </w:pPr>
      <w:r w:rsidRPr="00BA405B">
        <w:rPr>
          <w:noProof/>
        </w:rPr>
        <w:t>16.</w:t>
      </w:r>
      <w:r w:rsidRPr="00BA405B">
        <w:rPr>
          <w:noProof/>
        </w:rPr>
        <w:tab/>
        <w:t>Son SL, Benson AE, Hart Hayes E, Subramaniam A, Clark EAS, Einerson BD. Outpatient Cervical Ripening: A Cost-Minimization and Threshold Analysis. Am J Perinatol 2020;37(3):245-51. doi:10.1055/s-0039-1694791</w:t>
      </w:r>
    </w:p>
    <w:p w14:paraId="3891FD37" w14:textId="77777777" w:rsidR="00BA405B" w:rsidRPr="00BA405B" w:rsidRDefault="00BA405B" w:rsidP="00BA405B">
      <w:pPr>
        <w:pStyle w:val="EndNoteBibliography"/>
        <w:spacing w:after="240"/>
        <w:ind w:left="380" w:hanging="380"/>
        <w:rPr>
          <w:noProof/>
        </w:rPr>
      </w:pPr>
      <w:r w:rsidRPr="00BA405B">
        <w:rPr>
          <w:noProof/>
        </w:rPr>
        <w:t>17.</w:t>
      </w:r>
      <w:r w:rsidRPr="00BA405B">
        <w:rPr>
          <w:noProof/>
        </w:rPr>
        <w:tab/>
        <w:t>ten Eikelder M, van Baaren GJ, Oude Rengerink K, Jozwiak M, de Leeuw JW, Kleiverda G, et al. Comparing induction of labour with oral misoprostol or Foley catheter at term: cost-effectiveness analysis of a randomised controlled multi-centre non-inferiority trial. BJOG 2018;125(3):375-83. doi:10.1111/1471-0528.14706</w:t>
      </w:r>
    </w:p>
    <w:p w14:paraId="27C7FBCD" w14:textId="77777777" w:rsidR="00BA405B" w:rsidRPr="00BA405B" w:rsidRDefault="00BA405B" w:rsidP="00BA405B">
      <w:pPr>
        <w:pStyle w:val="EndNoteBibliography"/>
        <w:spacing w:after="240"/>
        <w:ind w:left="380" w:hanging="380"/>
        <w:rPr>
          <w:noProof/>
        </w:rPr>
      </w:pPr>
      <w:r w:rsidRPr="00BA405B">
        <w:rPr>
          <w:noProof/>
        </w:rPr>
        <w:t>18.</w:t>
      </w:r>
      <w:r w:rsidRPr="00BA405B">
        <w:rPr>
          <w:noProof/>
        </w:rPr>
        <w:tab/>
        <w:t>ten Eikelder ML, Rengerink KO, Jozwiak M, De Leeuw JW, De Graaf IM, Van Pampus MG, et al. Induction of labour at term with oral misoprostol versus a Foley catheter (PROBAAT-II): a multicentre randomised controlled non-inferiority trial. The Lancet 2016;387(10028):1619-28</w:t>
      </w:r>
    </w:p>
    <w:p w14:paraId="0903E346" w14:textId="77777777" w:rsidR="00BA405B" w:rsidRPr="00BA405B" w:rsidRDefault="00BA405B" w:rsidP="00BA405B">
      <w:pPr>
        <w:pStyle w:val="EndNoteBibliography"/>
        <w:spacing w:after="240"/>
        <w:ind w:left="380" w:hanging="380"/>
        <w:rPr>
          <w:noProof/>
        </w:rPr>
      </w:pPr>
      <w:r w:rsidRPr="00BA405B">
        <w:rPr>
          <w:noProof/>
        </w:rPr>
        <w:t>19.</w:t>
      </w:r>
      <w:r w:rsidRPr="00BA405B">
        <w:rPr>
          <w:noProof/>
        </w:rPr>
        <w:tab/>
        <w:t>van Baaren GJ, Jozwiak M, Opmeer BC, Oude Rengerink K, Benthem M, Dijksterhuis MGK, et al. Cost-effectiveness of induction of labour at term with a Foley catheter compared to vaginal prostaglandin E2 gel (PROBAAT trial). BJOG 2013;120(8):987-95. doi:10.1111/1471-0528.12221</w:t>
      </w:r>
    </w:p>
    <w:p w14:paraId="7572A0EB" w14:textId="77777777" w:rsidR="00BA405B" w:rsidRPr="00BA405B" w:rsidRDefault="00BA405B" w:rsidP="00BA405B">
      <w:pPr>
        <w:pStyle w:val="EndNoteBibliography"/>
        <w:spacing w:after="240"/>
        <w:ind w:left="380" w:hanging="380"/>
        <w:rPr>
          <w:noProof/>
        </w:rPr>
      </w:pPr>
      <w:r w:rsidRPr="00BA405B">
        <w:rPr>
          <w:noProof/>
        </w:rPr>
        <w:t>20.</w:t>
      </w:r>
      <w:r w:rsidRPr="00BA405B">
        <w:rPr>
          <w:noProof/>
        </w:rPr>
        <w:tab/>
        <w:t>Jozwiak M, Rengerink KO, Benthem M, Van Beek E, Dijksterhuis MG, De Graaf IM, et al. Foley catheter versus vaginal prostaglandin E2 gel for induction of labour at term (PROBAAT trial): an open-label, randomised controlled trial. The Lancet 2011;378(9809):2095-103</w:t>
      </w:r>
    </w:p>
    <w:p w14:paraId="4BC7CA65" w14:textId="77777777" w:rsidR="00BA405B" w:rsidRPr="00BA405B" w:rsidRDefault="00BA405B" w:rsidP="00BA405B">
      <w:pPr>
        <w:pStyle w:val="EndNoteBibliography"/>
        <w:spacing w:after="240"/>
        <w:ind w:left="380" w:hanging="380"/>
        <w:rPr>
          <w:noProof/>
        </w:rPr>
      </w:pPr>
      <w:r w:rsidRPr="00BA405B">
        <w:rPr>
          <w:noProof/>
        </w:rPr>
        <w:t>21.</w:t>
      </w:r>
      <w:r w:rsidRPr="00BA405B">
        <w:rPr>
          <w:noProof/>
        </w:rPr>
        <w:tab/>
        <w:t>de Vaan MDT, ten Eikelder MLG, Jozwiak M, Palmer KR, et al. Mechanical methods for induction of labour. Cochrane Database of Systematic Reviews 2019, Issue 10: Art. No.: CD001233. DOI: 10.1002/14651858.CD001233.pub3. doi:10.1002/14651858.CD001233.pub3</w:t>
      </w:r>
    </w:p>
    <w:p w14:paraId="102A966F" w14:textId="77777777" w:rsidR="00BA405B" w:rsidRPr="00BA405B" w:rsidRDefault="00BA405B" w:rsidP="00BA405B">
      <w:pPr>
        <w:pStyle w:val="EndNoteBibliography"/>
        <w:spacing w:after="240"/>
        <w:ind w:left="380" w:hanging="380"/>
        <w:rPr>
          <w:noProof/>
        </w:rPr>
      </w:pPr>
      <w:r w:rsidRPr="00BA405B">
        <w:rPr>
          <w:noProof/>
        </w:rPr>
        <w:t>22.</w:t>
      </w:r>
      <w:r w:rsidRPr="00BA405B">
        <w:rPr>
          <w:noProof/>
        </w:rPr>
        <w:tab/>
        <w:t>Alfirevic Z, Keeney E, Dowswell T, Welton NJ, Medley N, Dias S, et al. Methods to induce labour: a systematic review, network meta-analysis and cost-effectiveness analysis. BJOG : an international journal of obstetrics and gynaecology 2016;123(9):1462-70. doi:10.1111/1471-0528.13981</w:t>
      </w:r>
    </w:p>
    <w:p w14:paraId="5AB65B9E" w14:textId="77777777" w:rsidR="00BA405B" w:rsidRPr="00BA405B" w:rsidRDefault="00BA405B" w:rsidP="00BA405B">
      <w:pPr>
        <w:pStyle w:val="EndNoteBibliography"/>
        <w:spacing w:after="240"/>
        <w:ind w:left="380" w:hanging="380"/>
        <w:rPr>
          <w:noProof/>
        </w:rPr>
      </w:pPr>
      <w:r w:rsidRPr="00BA405B">
        <w:rPr>
          <w:noProof/>
        </w:rPr>
        <w:t>23.</w:t>
      </w:r>
      <w:r w:rsidRPr="00BA405B">
        <w:rPr>
          <w:noProof/>
        </w:rPr>
        <w:tab/>
        <w:t xml:space="preserve">State of inequality: reproductive maternal newborn and child health. Geneva: World Health Organization. 2015. </w:t>
      </w:r>
    </w:p>
    <w:p w14:paraId="019D8F2D" w14:textId="76C7E255" w:rsidR="00BA405B" w:rsidRPr="00BA405B" w:rsidRDefault="00BA405B" w:rsidP="00BA405B">
      <w:pPr>
        <w:pStyle w:val="EndNoteBibliography"/>
        <w:spacing w:after="240"/>
        <w:ind w:left="380" w:hanging="380"/>
        <w:rPr>
          <w:noProof/>
        </w:rPr>
      </w:pPr>
      <w:r w:rsidRPr="00BA405B">
        <w:rPr>
          <w:noProof/>
        </w:rPr>
        <w:t>24.</w:t>
      </w:r>
      <w:r w:rsidRPr="00BA405B">
        <w:rPr>
          <w:noProof/>
        </w:rPr>
        <w:tab/>
        <w:t xml:space="preserve">WHO recommendations: Induction of labour at or beyond term. Geneva: World Health Organization. </w:t>
      </w:r>
      <w:hyperlink r:id="rId18" w:history="1">
        <w:r w:rsidRPr="00BA405B">
          <w:rPr>
            <w:rStyle w:val="Hyperlink"/>
            <w:noProof/>
          </w:rPr>
          <w:t>https://apps.who.int/iris/bitstream/handle/10665/277233/9789241550413-eng.pdf?ua=1</w:t>
        </w:r>
      </w:hyperlink>
      <w:r w:rsidRPr="00BA405B">
        <w:rPr>
          <w:noProof/>
        </w:rPr>
        <w:t xml:space="preserve"> (2018)</w:t>
      </w:r>
    </w:p>
    <w:p w14:paraId="5BB524F3" w14:textId="77777777" w:rsidR="00BA405B" w:rsidRPr="00BA405B" w:rsidRDefault="00BA405B" w:rsidP="00BA405B">
      <w:pPr>
        <w:pStyle w:val="EndNoteBibliography"/>
        <w:spacing w:after="240"/>
        <w:ind w:left="380" w:hanging="380"/>
        <w:rPr>
          <w:noProof/>
        </w:rPr>
      </w:pPr>
      <w:r w:rsidRPr="00BA405B">
        <w:rPr>
          <w:noProof/>
        </w:rPr>
        <w:t>25.</w:t>
      </w:r>
      <w:r w:rsidRPr="00BA405B">
        <w:rPr>
          <w:noProof/>
        </w:rPr>
        <w:tab/>
        <w:t>Vogel JP, Souza JP, Gülmezoglu AM. Patterns and outcomes of induction of labour in Africa and Asia: a secondary analysis of the WHO Global Survey on Maternal and Neonatal Health. PLoS One 2013;8(6):e65612</w:t>
      </w:r>
    </w:p>
    <w:p w14:paraId="45C03E9C" w14:textId="77777777" w:rsidR="00BA405B" w:rsidRPr="00BA405B" w:rsidRDefault="00BA405B" w:rsidP="00BA405B">
      <w:pPr>
        <w:pStyle w:val="EndNoteBibliography"/>
        <w:spacing w:after="240"/>
        <w:ind w:left="380" w:hanging="380"/>
        <w:rPr>
          <w:noProof/>
        </w:rPr>
      </w:pPr>
      <w:r w:rsidRPr="00BA405B">
        <w:rPr>
          <w:noProof/>
        </w:rPr>
        <w:t>26.</w:t>
      </w:r>
      <w:r w:rsidRPr="00BA405B">
        <w:rPr>
          <w:noProof/>
        </w:rPr>
        <w:tab/>
        <w:t>Fox H, Topp SM, Lindsay D, Callander E. Ethnic, socio-economic and geographic inequities in maternal health service coverage in Australia. The International Journal of Health Planning and Management. 2021; doi:10.1002/hpm.3277</w:t>
      </w:r>
    </w:p>
    <w:p w14:paraId="0CFC6E44" w14:textId="77777777" w:rsidR="00BA405B" w:rsidRPr="00BA405B" w:rsidRDefault="00BA405B" w:rsidP="00BA405B">
      <w:pPr>
        <w:pStyle w:val="EndNoteBibliography"/>
        <w:spacing w:after="240"/>
        <w:ind w:left="380" w:hanging="380"/>
        <w:rPr>
          <w:noProof/>
        </w:rPr>
      </w:pPr>
      <w:r w:rsidRPr="00BA405B">
        <w:rPr>
          <w:noProof/>
        </w:rPr>
        <w:t>27.</w:t>
      </w:r>
      <w:r w:rsidRPr="00BA405B">
        <w:rPr>
          <w:noProof/>
        </w:rPr>
        <w:tab/>
        <w:t>Protheroe J, Brooks H, Chew-Graham C, Gardner C, Rogers A. ‘Permission to participate?’ A qualitative study of participation in patients from differing socio-economic backgrounds. J Health Psychol 2013;18(8):1046-55. doi:10.1177/1359105312459876</w:t>
      </w:r>
    </w:p>
    <w:p w14:paraId="7AAA7C9C" w14:textId="77777777" w:rsidR="00BA405B" w:rsidRPr="00BA405B" w:rsidRDefault="00BA405B" w:rsidP="00BA405B">
      <w:pPr>
        <w:pStyle w:val="EndNoteBibliography"/>
        <w:spacing w:after="240"/>
        <w:ind w:left="380" w:hanging="380"/>
        <w:rPr>
          <w:noProof/>
        </w:rPr>
      </w:pPr>
      <w:r w:rsidRPr="00BA405B">
        <w:rPr>
          <w:noProof/>
        </w:rPr>
        <w:lastRenderedPageBreak/>
        <w:t>28.</w:t>
      </w:r>
      <w:r w:rsidRPr="00BA405B">
        <w:rPr>
          <w:noProof/>
        </w:rPr>
        <w:tab/>
        <w:t xml:space="preserve">Primary health care on the road to universal health coverage: 2019 global monitoring report. Geneva, CH: World Health Organization. 2021; (9240004270). </w:t>
      </w:r>
    </w:p>
    <w:p w14:paraId="66397EE7" w14:textId="77777777" w:rsidR="00BA405B" w:rsidRPr="00BA405B" w:rsidRDefault="00BA405B" w:rsidP="00BA405B">
      <w:pPr>
        <w:pStyle w:val="EndNoteBibliography"/>
        <w:spacing w:after="240"/>
        <w:ind w:left="380" w:hanging="380"/>
        <w:rPr>
          <w:noProof/>
        </w:rPr>
      </w:pPr>
      <w:r w:rsidRPr="00BA405B">
        <w:rPr>
          <w:noProof/>
        </w:rPr>
        <w:t>29.</w:t>
      </w:r>
      <w:r w:rsidRPr="00BA405B">
        <w:rPr>
          <w:noProof/>
        </w:rPr>
        <w:tab/>
        <w:t>Vogel JP, Gülmezoglu AMM, Hofmeyr GJ, Temmerman M. Global perspectives on elective induction of labor. Clin Obstet Gynecol 2014;57(2):331-42</w:t>
      </w:r>
    </w:p>
    <w:p w14:paraId="2FAB0D63" w14:textId="77777777" w:rsidR="00BA405B" w:rsidRPr="00BA405B" w:rsidRDefault="00BA405B" w:rsidP="00BA405B">
      <w:pPr>
        <w:pStyle w:val="EndNoteBibliography"/>
        <w:spacing w:after="240"/>
        <w:ind w:left="380" w:hanging="380"/>
        <w:rPr>
          <w:noProof/>
        </w:rPr>
      </w:pPr>
      <w:r w:rsidRPr="00BA405B">
        <w:rPr>
          <w:noProof/>
        </w:rPr>
        <w:t>30.</w:t>
      </w:r>
      <w:r w:rsidRPr="00BA405B">
        <w:rPr>
          <w:noProof/>
        </w:rPr>
        <w:tab/>
        <w:t>Nippita TA, Porter M, Seeho SK, Morris JM, Roberts CL. Variation in clinical decision-making for induction of labour: a qualitative study. BMC Pregnancy Childbirth 2017;17(1):1-9</w:t>
      </w:r>
    </w:p>
    <w:p w14:paraId="75BC1F4D" w14:textId="77777777" w:rsidR="00BA405B" w:rsidRPr="00BA405B" w:rsidRDefault="00BA405B" w:rsidP="00BA405B">
      <w:pPr>
        <w:pStyle w:val="EndNoteBibliography"/>
        <w:spacing w:after="240"/>
        <w:ind w:left="380" w:hanging="380"/>
        <w:rPr>
          <w:noProof/>
        </w:rPr>
      </w:pPr>
      <w:r w:rsidRPr="00BA405B">
        <w:rPr>
          <w:noProof/>
        </w:rPr>
        <w:t>31.</w:t>
      </w:r>
      <w:r w:rsidRPr="00BA405B">
        <w:rPr>
          <w:noProof/>
        </w:rPr>
        <w:tab/>
        <w:t xml:space="preserve">WHO recommendations on antenatal care for a positive pregnancy experience. Geneva, CH: World Health Organization. 2016; (9241549912). </w:t>
      </w:r>
    </w:p>
    <w:p w14:paraId="66D83E0C" w14:textId="77777777" w:rsidR="00BA405B" w:rsidRPr="00BA405B" w:rsidRDefault="00BA405B" w:rsidP="00BA405B">
      <w:pPr>
        <w:pStyle w:val="EndNoteBibliography"/>
        <w:spacing w:after="240"/>
        <w:ind w:left="380" w:hanging="380"/>
        <w:rPr>
          <w:noProof/>
        </w:rPr>
      </w:pPr>
      <w:r w:rsidRPr="00BA405B">
        <w:rPr>
          <w:noProof/>
        </w:rPr>
        <w:t>32.</w:t>
      </w:r>
      <w:r w:rsidRPr="00BA405B">
        <w:rPr>
          <w:noProof/>
        </w:rPr>
        <w:tab/>
        <w:t>Alfirevic Z, Gyte GM, Nogueira Pileggi V, Plachcinski R, Osoti AO, Finucane EM. Home versus inpatient induction of labour for improving birth outcomes. The Cochrane database of systematic reviews 2020;8:CD007372. doi:10.1002/14651858.CD007372.pub4</w:t>
      </w:r>
    </w:p>
    <w:p w14:paraId="66438ABE" w14:textId="77777777" w:rsidR="00BA405B" w:rsidRPr="00BA405B" w:rsidRDefault="00BA405B" w:rsidP="00BA405B">
      <w:pPr>
        <w:pStyle w:val="EndNoteBibliography"/>
        <w:spacing w:after="240"/>
        <w:ind w:left="380" w:hanging="380"/>
        <w:rPr>
          <w:noProof/>
        </w:rPr>
      </w:pPr>
      <w:r w:rsidRPr="00BA405B">
        <w:rPr>
          <w:noProof/>
        </w:rPr>
        <w:t>33.</w:t>
      </w:r>
      <w:r w:rsidRPr="00BA405B">
        <w:rPr>
          <w:noProof/>
        </w:rPr>
        <w:tab/>
        <w:t>de Vaan MD, Ten Eikelder ML, Jozwiak M, Palmer KR, Davies-Tuck M, Bloemenkamp KW, et al. Mechanical methods for induction of labour. The Cochrane database of systematic reviews 2019;10:CD001233. doi:10.1002/14651858.CD001233.pub3</w:t>
      </w:r>
    </w:p>
    <w:p w14:paraId="395FF2CB" w14:textId="77777777" w:rsidR="00BA405B" w:rsidRPr="00BA405B" w:rsidRDefault="00BA405B" w:rsidP="00BA405B">
      <w:pPr>
        <w:pStyle w:val="EndNoteBibliography"/>
        <w:spacing w:after="240"/>
        <w:ind w:left="380" w:hanging="380"/>
        <w:rPr>
          <w:noProof/>
        </w:rPr>
      </w:pPr>
      <w:r w:rsidRPr="00BA405B">
        <w:rPr>
          <w:noProof/>
        </w:rPr>
        <w:t>34.</w:t>
      </w:r>
      <w:r w:rsidRPr="00BA405B">
        <w:rPr>
          <w:noProof/>
        </w:rPr>
        <w:tab/>
        <w:t xml:space="preserve">High-Performance Health Financing for Universal Health Coverage. New York, USA: The World Bank. 2019. </w:t>
      </w:r>
    </w:p>
    <w:p w14:paraId="3D0E3472" w14:textId="77777777" w:rsidR="00BA405B" w:rsidRPr="00BA405B" w:rsidRDefault="00BA405B" w:rsidP="00BA405B">
      <w:pPr>
        <w:pStyle w:val="EndNoteBibliography"/>
        <w:spacing w:after="240"/>
        <w:ind w:left="380" w:hanging="380"/>
        <w:rPr>
          <w:noProof/>
        </w:rPr>
      </w:pPr>
      <w:r w:rsidRPr="00BA405B">
        <w:rPr>
          <w:noProof/>
        </w:rPr>
        <w:t>35.</w:t>
      </w:r>
      <w:r w:rsidRPr="00BA405B">
        <w:rPr>
          <w:noProof/>
        </w:rPr>
        <w:tab/>
        <w:t>Westfall RE, Benoit C. The rhetoric of "natural" in natural childbirth: childbearing women's perspectives on prolonged pregnancy and induction of labour. Soc Sci Med 2004;59(7):1397-408. doi:10.1016/j.socscimed.2004.01.017</w:t>
      </w:r>
    </w:p>
    <w:p w14:paraId="44F5CF98" w14:textId="797F6617" w:rsidR="00BA405B" w:rsidRPr="00BA405B" w:rsidRDefault="00BA405B" w:rsidP="00BA405B">
      <w:pPr>
        <w:pStyle w:val="EndNoteBibliography"/>
        <w:spacing w:after="240"/>
        <w:ind w:left="380" w:hanging="380"/>
        <w:rPr>
          <w:noProof/>
        </w:rPr>
      </w:pPr>
      <w:r w:rsidRPr="00BA405B">
        <w:rPr>
          <w:noProof/>
        </w:rPr>
        <w:t>36.</w:t>
      </w:r>
      <w:r w:rsidRPr="00BA405B">
        <w:rPr>
          <w:noProof/>
        </w:rPr>
        <w:tab/>
        <w:t xml:space="preserve">Technical guidance on the application of a human-rights based approach to the implementation of policies and programmes to reduce preventable maternal morbidity and mortality. United Nations Human Rights Council New York. 2012. </w:t>
      </w:r>
      <w:hyperlink r:id="rId19" w:history="1">
        <w:r w:rsidRPr="00BA405B">
          <w:rPr>
            <w:rStyle w:val="Hyperlink"/>
            <w:noProof/>
          </w:rPr>
          <w:t>https://www.ohchr.org/Documents/HRBodies/HRCouncil/RegularSession/Session21/A-HRC-21-22_en.pdf</w:t>
        </w:r>
      </w:hyperlink>
      <w:r w:rsidRPr="00BA405B">
        <w:rPr>
          <w:noProof/>
        </w:rPr>
        <w:t>. Accessed 23 Aug 2021</w:t>
      </w:r>
    </w:p>
    <w:p w14:paraId="4FA52189" w14:textId="77777777" w:rsidR="00BA405B" w:rsidRPr="00BA405B" w:rsidRDefault="00BA405B" w:rsidP="00BA405B">
      <w:pPr>
        <w:pStyle w:val="EndNoteBibliography"/>
        <w:spacing w:after="240"/>
        <w:ind w:left="380" w:hanging="380"/>
        <w:rPr>
          <w:noProof/>
        </w:rPr>
      </w:pPr>
      <w:r w:rsidRPr="00BA405B">
        <w:rPr>
          <w:noProof/>
        </w:rPr>
        <w:t>37.</w:t>
      </w:r>
      <w:r w:rsidRPr="00BA405B">
        <w:rPr>
          <w:noProof/>
        </w:rPr>
        <w:tab/>
        <w:t>Tunçalp Ӧ, Were W, MacLennan C, Oladapo O, Gülmezoglu A, Bahl R, et al. Quality of care for pregnant women and newborns—the WHO vision. BJOG 2015;122(8):1045-9</w:t>
      </w:r>
    </w:p>
    <w:p w14:paraId="40DBB485" w14:textId="77777777" w:rsidR="00BA405B" w:rsidRPr="00BA405B" w:rsidRDefault="00BA405B" w:rsidP="00BA405B">
      <w:pPr>
        <w:pStyle w:val="EndNoteBibliography"/>
        <w:spacing w:after="240"/>
        <w:ind w:left="380" w:hanging="380"/>
        <w:rPr>
          <w:noProof/>
        </w:rPr>
      </w:pPr>
      <w:r w:rsidRPr="00BA405B">
        <w:rPr>
          <w:noProof/>
        </w:rPr>
        <w:t>38.</w:t>
      </w:r>
      <w:r w:rsidRPr="00BA405B">
        <w:rPr>
          <w:noProof/>
        </w:rPr>
        <w:tab/>
        <w:t>Downe S, Finlayson K, Oladapo OT, Bonet M, Gülmezoglu AM. What matters to women during childbirth: A systematic qualitative review. PLoS One 2018;13(4):e0194906-e. doi:10.1371/journal.pone.0194906</w:t>
      </w:r>
    </w:p>
    <w:p w14:paraId="05B4C4EA" w14:textId="77777777" w:rsidR="00BA405B" w:rsidRPr="00BA405B" w:rsidRDefault="00BA405B" w:rsidP="00BA405B">
      <w:pPr>
        <w:pStyle w:val="EndNoteBibliography"/>
        <w:spacing w:after="240"/>
        <w:ind w:left="380" w:hanging="380"/>
        <w:rPr>
          <w:noProof/>
        </w:rPr>
      </w:pPr>
      <w:r w:rsidRPr="00BA405B">
        <w:rPr>
          <w:noProof/>
        </w:rPr>
        <w:t>39.</w:t>
      </w:r>
      <w:r w:rsidRPr="00BA405B">
        <w:rPr>
          <w:noProof/>
        </w:rPr>
        <w:tab/>
        <w:t>Seijmonsbergen-Schermers AE, van den Akker T, Rydahl E, Beeckman K, Bogaerts A, Binfa L, et al. Variations in use of childbirth interventions in 13 high-income countries: A multinational cross-sectional study. PLoS Med 2020;17(5):e1003103</w:t>
      </w:r>
    </w:p>
    <w:p w14:paraId="06226450" w14:textId="77777777" w:rsidR="00BA405B" w:rsidRPr="00BA405B" w:rsidRDefault="00BA405B" w:rsidP="00BA405B">
      <w:pPr>
        <w:pStyle w:val="EndNoteBibliography"/>
        <w:spacing w:after="240"/>
        <w:ind w:left="380" w:hanging="380"/>
        <w:rPr>
          <w:noProof/>
        </w:rPr>
      </w:pPr>
      <w:r w:rsidRPr="00BA405B">
        <w:rPr>
          <w:noProof/>
        </w:rPr>
        <w:t>40.</w:t>
      </w:r>
      <w:r w:rsidRPr="00BA405B">
        <w:rPr>
          <w:noProof/>
        </w:rPr>
        <w:tab/>
        <w:t>Guerra GV, Cecatti JG, Souza JP, Faundes A, Morais SS, Gulmezoglu AM, et al. Factors and outcomes associated with the induction of labour in Latin America. BJOG 2009;116(13):1762-72. doi:10.1111/j.1471-0528.2009.02348.x</w:t>
      </w:r>
    </w:p>
    <w:p w14:paraId="12C7A111" w14:textId="77777777" w:rsidR="00BA405B" w:rsidRPr="00BA405B" w:rsidRDefault="00BA405B" w:rsidP="00BA405B">
      <w:pPr>
        <w:pStyle w:val="EndNoteBibliography"/>
        <w:spacing w:after="240"/>
        <w:ind w:left="380" w:hanging="380"/>
        <w:rPr>
          <w:noProof/>
        </w:rPr>
      </w:pPr>
      <w:r w:rsidRPr="00BA405B">
        <w:rPr>
          <w:noProof/>
        </w:rPr>
        <w:t>41.</w:t>
      </w:r>
      <w:r w:rsidRPr="00BA405B">
        <w:rPr>
          <w:noProof/>
        </w:rPr>
        <w:tab/>
        <w:t>Guerra GV, Cecatti JG, Souza JP, Faúndes A, Gülmezoglu AM, Passini Jr R, et al. Elective induction versus spontaneous labour in Latin America. Bull World Health Organ 2011;89(9):657-65. doi:10.2471/BLT.08.061226</w:t>
      </w:r>
    </w:p>
    <w:p w14:paraId="73B817EC" w14:textId="77777777" w:rsidR="00BA405B" w:rsidRPr="00BA405B" w:rsidRDefault="00BA405B" w:rsidP="00BA405B">
      <w:pPr>
        <w:pStyle w:val="EndNoteBibliography"/>
        <w:spacing w:after="240"/>
        <w:ind w:left="380" w:hanging="380"/>
        <w:rPr>
          <w:noProof/>
        </w:rPr>
      </w:pPr>
      <w:r w:rsidRPr="00BA405B">
        <w:rPr>
          <w:noProof/>
        </w:rPr>
        <w:lastRenderedPageBreak/>
        <w:t>42.</w:t>
      </w:r>
      <w:r w:rsidRPr="00BA405B">
        <w:rPr>
          <w:noProof/>
        </w:rPr>
        <w:tab/>
        <w:t xml:space="preserve">World Health Organization Model List of Essential Medicines: 21st List 2019. Geneva, CH: World Health Organization. 2019; (WHO/MVP/EMP/IAU/2019.06). </w:t>
      </w:r>
    </w:p>
    <w:p w14:paraId="32232768" w14:textId="77777777" w:rsidR="00BA405B" w:rsidRPr="00BA405B" w:rsidRDefault="00BA405B" w:rsidP="00BA405B">
      <w:pPr>
        <w:pStyle w:val="EndNoteBibliography"/>
        <w:spacing w:after="240"/>
        <w:ind w:left="380" w:hanging="380"/>
        <w:rPr>
          <w:noProof/>
        </w:rPr>
      </w:pPr>
      <w:r w:rsidRPr="00BA405B">
        <w:rPr>
          <w:noProof/>
        </w:rPr>
        <w:t>43.</w:t>
      </w:r>
      <w:r w:rsidRPr="00BA405B">
        <w:rPr>
          <w:noProof/>
        </w:rPr>
        <w:tab/>
        <w:t>Puchalski Ritchie LM, Khan S, Moore JE, Timmings C, van Lettow M, Vogel JP, et al. Low- and middle-income countries face many common barriers to implementation of maternal health evidence products. J Clin Epidemiol 2016;76:229-37. doi:10.1016/j.jclinepi.2016.02.017</w:t>
      </w:r>
    </w:p>
    <w:p w14:paraId="4187304C" w14:textId="77777777" w:rsidR="00BA405B" w:rsidRPr="00BA405B" w:rsidRDefault="00BA405B" w:rsidP="00BA405B">
      <w:pPr>
        <w:pStyle w:val="EndNoteBibliography"/>
        <w:spacing w:after="240"/>
        <w:ind w:left="380" w:hanging="380"/>
        <w:rPr>
          <w:noProof/>
        </w:rPr>
      </w:pPr>
      <w:r w:rsidRPr="00BA405B">
        <w:rPr>
          <w:noProof/>
        </w:rPr>
        <w:t>44.</w:t>
      </w:r>
      <w:r w:rsidRPr="00BA405B">
        <w:rPr>
          <w:noProof/>
        </w:rPr>
        <w:tab/>
        <w:t>Lewin S, Booth A, Glenton C, Munthe-Kaas H, Rashidian A, Wainwright M, et al. Applying GRADE-CERQual to qualitative evidence synthesis findings: introduction to the series. Implementation Science 2018;13(1):1-10</w:t>
      </w:r>
    </w:p>
    <w:p w14:paraId="149AFE01" w14:textId="77777777" w:rsidR="00BA405B" w:rsidRPr="00BA405B" w:rsidRDefault="00BA405B" w:rsidP="00BA405B">
      <w:pPr>
        <w:pStyle w:val="EndNoteBibliography"/>
        <w:spacing w:after="240"/>
        <w:ind w:left="380" w:hanging="380"/>
        <w:rPr>
          <w:noProof/>
        </w:rPr>
      </w:pPr>
      <w:r w:rsidRPr="00BA405B">
        <w:rPr>
          <w:noProof/>
        </w:rPr>
        <w:t>45.</w:t>
      </w:r>
      <w:r w:rsidRPr="00BA405B">
        <w:rPr>
          <w:noProof/>
        </w:rPr>
        <w:tab/>
        <w:t>Akuamoah-Boateng J, Spencer R. Woman-centered care: Women's experiences and perceptions of induction of labor for uncomplicated post-term pregnancy: A systematic review of qualitative evidence. Midwifery 2018;67:46-56</w:t>
      </w:r>
    </w:p>
    <w:p w14:paraId="23A548DB" w14:textId="77777777" w:rsidR="00BA405B" w:rsidRPr="00BA405B" w:rsidRDefault="00BA405B" w:rsidP="00BA405B">
      <w:pPr>
        <w:pStyle w:val="EndNoteBibliography"/>
        <w:spacing w:after="240"/>
        <w:ind w:left="380" w:hanging="380"/>
        <w:rPr>
          <w:noProof/>
        </w:rPr>
      </w:pPr>
      <w:r w:rsidRPr="00BA405B">
        <w:rPr>
          <w:noProof/>
        </w:rPr>
        <w:t>46.</w:t>
      </w:r>
      <w:r w:rsidRPr="00BA405B">
        <w:rPr>
          <w:noProof/>
        </w:rPr>
        <w:tab/>
        <w:t>Lou S, Hvidman L, Uldbjerg N, Neumann L, Jensen TF, Haben JG, et al. Women's experiences of postterm induction of labor: A systematic review of qualitative studies. Birth (Berkeley, Calif) 2019;46(3):400-10. doi:10.1111/birt.12412</w:t>
      </w:r>
    </w:p>
    <w:p w14:paraId="334ABEC3" w14:textId="77777777" w:rsidR="00BA405B" w:rsidRPr="00BA405B" w:rsidRDefault="00BA405B" w:rsidP="00BA405B">
      <w:pPr>
        <w:pStyle w:val="EndNoteBibliography"/>
        <w:spacing w:after="240"/>
        <w:ind w:left="380" w:hanging="380"/>
        <w:rPr>
          <w:noProof/>
        </w:rPr>
      </w:pPr>
      <w:r w:rsidRPr="00BA405B">
        <w:rPr>
          <w:noProof/>
        </w:rPr>
        <w:t>47.</w:t>
      </w:r>
      <w:r w:rsidRPr="00BA405B">
        <w:rPr>
          <w:noProof/>
        </w:rPr>
        <w:tab/>
        <w:t>Coates D, Goodfellow A, Sinclair L. Induction of labour: Experiences of care and decision-making of women and clinicians. Women and birth : journal of the Australian College of Midwives 2020;33(1):e1-e14. doi:10.1016/j.wombi.2019.06.002</w:t>
      </w:r>
    </w:p>
    <w:p w14:paraId="39EA9465" w14:textId="77777777" w:rsidR="00BA405B" w:rsidRPr="00BA405B" w:rsidRDefault="00BA405B" w:rsidP="00BA405B">
      <w:pPr>
        <w:pStyle w:val="EndNoteBibliography"/>
        <w:spacing w:after="240"/>
        <w:ind w:left="380" w:hanging="380"/>
        <w:rPr>
          <w:noProof/>
        </w:rPr>
      </w:pPr>
      <w:r w:rsidRPr="00BA405B">
        <w:rPr>
          <w:noProof/>
        </w:rPr>
        <w:t>48.</w:t>
      </w:r>
      <w:r w:rsidRPr="00BA405B">
        <w:rPr>
          <w:noProof/>
        </w:rPr>
        <w:tab/>
        <w:t>Henderson J, Redshaw M. Women's experience of induction of labor: a mixed methods study. Acta Obstet Gynecol Scand 2013;92(10):1159-67. doi:10.1111/aogs.12211</w:t>
      </w:r>
    </w:p>
    <w:p w14:paraId="2D8B1115" w14:textId="2E9270BC" w:rsidR="00BA405B" w:rsidRPr="00BA405B" w:rsidRDefault="00BA405B" w:rsidP="00BA405B">
      <w:pPr>
        <w:pStyle w:val="EndNoteBibliography"/>
        <w:spacing w:after="240"/>
        <w:ind w:left="380" w:hanging="380"/>
        <w:rPr>
          <w:noProof/>
        </w:rPr>
      </w:pPr>
      <w:r w:rsidRPr="00BA405B">
        <w:rPr>
          <w:noProof/>
        </w:rPr>
        <w:t>49.</w:t>
      </w:r>
      <w:r w:rsidRPr="00BA405B">
        <w:rPr>
          <w:noProof/>
        </w:rPr>
        <w:tab/>
        <w:t xml:space="preserve">World Health Organization. WHO handbook for guideline development. 2nd ed: World Health Organization; 2014. </w:t>
      </w:r>
      <w:hyperlink r:id="rId20" w:history="1">
        <w:r w:rsidRPr="00BA405B">
          <w:rPr>
            <w:rStyle w:val="Hyperlink"/>
            <w:noProof/>
          </w:rPr>
          <w:t>https://apps.who.int/iris/handle/10665/145714</w:t>
        </w:r>
      </w:hyperlink>
      <w:r w:rsidRPr="00BA405B">
        <w:rPr>
          <w:noProof/>
        </w:rPr>
        <w:t>.</w:t>
      </w:r>
    </w:p>
    <w:p w14:paraId="6F6CDBE7" w14:textId="77777777" w:rsidR="00BA405B" w:rsidRPr="00BA405B" w:rsidRDefault="00BA405B" w:rsidP="00BA405B">
      <w:pPr>
        <w:pStyle w:val="EndNoteBibliography"/>
        <w:ind w:left="380" w:hanging="380"/>
        <w:rPr>
          <w:noProof/>
        </w:rPr>
      </w:pPr>
      <w:r w:rsidRPr="00BA405B">
        <w:rPr>
          <w:noProof/>
        </w:rPr>
        <w:t>50.</w:t>
      </w:r>
      <w:r w:rsidRPr="00BA405B">
        <w:rPr>
          <w:noProof/>
        </w:rPr>
        <w:tab/>
        <w:t>Alonso-Coello P, Oxman AD, Moberg J, Brignardello-Petersen R, Akl EA, Davoli M, et al. GRADE Evidence to Decision (EtD) frameworks: a systematic and transparent approach to making well informed healthcare choices. 2: Clinical practice guidelines. BMJ 2016;353:i2089. doi:10.1136/bmj.i2089</w:t>
      </w:r>
    </w:p>
    <w:p w14:paraId="78A12852" w14:textId="2AE6EB1D" w:rsidR="007F49D3" w:rsidRPr="005A6FA9" w:rsidRDefault="007F49D3" w:rsidP="00BA405B">
      <w:pPr>
        <w:rPr>
          <w:lang w:eastAsia="en-US"/>
        </w:rPr>
      </w:pPr>
      <w:r>
        <w:rPr>
          <w:rFonts w:eastAsiaTheme="majorEastAsia" w:cstheme="minorHAnsi"/>
          <w:b/>
          <w:color w:val="E36C0A" w:themeColor="accent6" w:themeShade="BF"/>
          <w:shd w:val="clear" w:color="auto" w:fill="FFFFFF"/>
          <w:lang w:eastAsia="en-US"/>
        </w:rPr>
        <w:fldChar w:fldCharType="end"/>
      </w:r>
    </w:p>
    <w:sectPr w:rsidR="007F49D3" w:rsidRPr="005A6FA9" w:rsidSect="007F49D3">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190708" w14:textId="77777777" w:rsidR="00C97F96" w:rsidRDefault="00C97F96" w:rsidP="00483EEB">
      <w:pPr>
        <w:spacing w:after="0" w:line="240" w:lineRule="auto"/>
      </w:pPr>
      <w:r>
        <w:separator/>
      </w:r>
    </w:p>
  </w:endnote>
  <w:endnote w:type="continuationSeparator" w:id="0">
    <w:p w14:paraId="411A82E5" w14:textId="77777777" w:rsidR="00C97F96" w:rsidRDefault="00C97F96" w:rsidP="00483EEB">
      <w:pPr>
        <w:spacing w:after="0" w:line="240" w:lineRule="auto"/>
      </w:pPr>
      <w:r>
        <w:continuationSeparator/>
      </w:r>
    </w:p>
  </w:endnote>
  <w:endnote w:type="continuationNotice" w:id="1">
    <w:p w14:paraId="26B0945C" w14:textId="77777777" w:rsidR="00C97F96" w:rsidRDefault="00C97F9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Headings CS)">
    <w:altName w:val="Times New Roman"/>
    <w:charset w:val="00"/>
    <w:family w:val="roman"/>
    <w:pitch w:val="variable"/>
    <w:sig w:usb0="E0002AE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Source Sans Pro'">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225410" w14:textId="77777777" w:rsidR="00BA2528" w:rsidRDefault="00BA2528" w:rsidP="000F2C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9FFD08B" w14:textId="77777777" w:rsidR="00BA2528" w:rsidRDefault="00BA25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23116873"/>
      <w:docPartObj>
        <w:docPartGallery w:val="Page Numbers (Bottom of Page)"/>
        <w:docPartUnique/>
      </w:docPartObj>
    </w:sdtPr>
    <w:sdtEndPr>
      <w:rPr>
        <w:sz w:val="18"/>
        <w:szCs w:val="18"/>
      </w:rPr>
    </w:sdtEndPr>
    <w:sdtContent>
      <w:sdt>
        <w:sdtPr>
          <w:id w:val="-1705238520"/>
          <w:docPartObj>
            <w:docPartGallery w:val="Page Numbers (Top of Page)"/>
            <w:docPartUnique/>
          </w:docPartObj>
        </w:sdtPr>
        <w:sdtEndPr>
          <w:rPr>
            <w:sz w:val="18"/>
            <w:szCs w:val="18"/>
          </w:rPr>
        </w:sdtEndPr>
        <w:sdtContent>
          <w:p w14:paraId="26F168BD" w14:textId="6E8A3F25" w:rsidR="00BA2528" w:rsidRPr="003927CA" w:rsidRDefault="00BA2528" w:rsidP="003927CA">
            <w:pPr>
              <w:pStyle w:val="Footer"/>
              <w:pBdr>
                <w:top w:val="single" w:sz="4" w:space="1" w:color="auto"/>
              </w:pBdr>
              <w:tabs>
                <w:tab w:val="clear" w:pos="8640"/>
                <w:tab w:val="right" w:pos="8931"/>
              </w:tabs>
              <w:rPr>
                <w:sz w:val="18"/>
                <w:szCs w:val="18"/>
              </w:rPr>
            </w:pPr>
            <w:r w:rsidRPr="003927CA">
              <w:rPr>
                <w:sz w:val="18"/>
                <w:szCs w:val="18"/>
              </w:rPr>
              <w:fldChar w:fldCharType="begin"/>
            </w:r>
            <w:r w:rsidRPr="003927CA">
              <w:rPr>
                <w:sz w:val="18"/>
                <w:szCs w:val="18"/>
              </w:rPr>
              <w:instrText xml:space="preserve"> FILENAME \* MERGEFORMAT </w:instrText>
            </w:r>
            <w:r w:rsidRPr="003927CA">
              <w:rPr>
                <w:sz w:val="18"/>
                <w:szCs w:val="18"/>
              </w:rPr>
              <w:fldChar w:fldCharType="separate"/>
            </w:r>
            <w:r w:rsidR="00B5234A">
              <w:rPr>
                <w:noProof/>
                <w:sz w:val="18"/>
                <w:szCs w:val="18"/>
              </w:rPr>
              <w:t>12961_2022_901_MOESM1_ESM_Murano.docx</w:t>
            </w:r>
            <w:r w:rsidRPr="003927CA">
              <w:rPr>
                <w:noProof/>
                <w:sz w:val="18"/>
                <w:szCs w:val="18"/>
              </w:rPr>
              <w:fldChar w:fldCharType="end"/>
            </w:r>
            <w:r w:rsidRPr="003927CA">
              <w:rPr>
                <w:sz w:val="18"/>
                <w:szCs w:val="18"/>
              </w:rPr>
              <w:tab/>
            </w:r>
            <w:r w:rsidRPr="003927CA">
              <w:rPr>
                <w:sz w:val="18"/>
                <w:szCs w:val="18"/>
              </w:rPr>
              <w:tab/>
              <w:t xml:space="preserve">Page </w:t>
            </w:r>
            <w:r w:rsidRPr="003927CA">
              <w:rPr>
                <w:sz w:val="18"/>
                <w:szCs w:val="18"/>
              </w:rPr>
              <w:fldChar w:fldCharType="begin"/>
            </w:r>
            <w:r w:rsidRPr="003927CA">
              <w:rPr>
                <w:sz w:val="18"/>
                <w:szCs w:val="18"/>
              </w:rPr>
              <w:instrText xml:space="preserve"> PAGE </w:instrText>
            </w:r>
            <w:r w:rsidRPr="003927CA">
              <w:rPr>
                <w:sz w:val="18"/>
                <w:szCs w:val="18"/>
              </w:rPr>
              <w:fldChar w:fldCharType="separate"/>
            </w:r>
            <w:r w:rsidR="00B87B5E">
              <w:rPr>
                <w:noProof/>
                <w:sz w:val="18"/>
                <w:szCs w:val="18"/>
              </w:rPr>
              <w:t>17</w:t>
            </w:r>
            <w:r w:rsidRPr="003927CA">
              <w:rPr>
                <w:sz w:val="18"/>
                <w:szCs w:val="18"/>
              </w:rPr>
              <w:fldChar w:fldCharType="end"/>
            </w:r>
            <w:r w:rsidRPr="003927CA">
              <w:rPr>
                <w:sz w:val="18"/>
                <w:szCs w:val="18"/>
              </w:rPr>
              <w:t xml:space="preserve"> of </w:t>
            </w:r>
            <w:r w:rsidRPr="003927CA">
              <w:rPr>
                <w:sz w:val="18"/>
                <w:szCs w:val="18"/>
              </w:rPr>
              <w:fldChar w:fldCharType="begin"/>
            </w:r>
            <w:r w:rsidRPr="003927CA">
              <w:rPr>
                <w:sz w:val="18"/>
                <w:szCs w:val="18"/>
              </w:rPr>
              <w:instrText xml:space="preserve"> NUMPAGES  </w:instrText>
            </w:r>
            <w:r w:rsidRPr="003927CA">
              <w:rPr>
                <w:sz w:val="18"/>
                <w:szCs w:val="18"/>
              </w:rPr>
              <w:fldChar w:fldCharType="separate"/>
            </w:r>
            <w:r w:rsidR="00B87B5E">
              <w:rPr>
                <w:noProof/>
                <w:sz w:val="18"/>
                <w:szCs w:val="18"/>
              </w:rPr>
              <w:t>29</w:t>
            </w:r>
            <w:r w:rsidRPr="003927CA">
              <w:rPr>
                <w:sz w:val="18"/>
                <w:szCs w:val="18"/>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76600550"/>
      <w:docPartObj>
        <w:docPartGallery w:val="Page Numbers (Bottom of Page)"/>
        <w:docPartUnique/>
      </w:docPartObj>
    </w:sdtPr>
    <w:sdtEndPr>
      <w:rPr>
        <w:sz w:val="18"/>
        <w:szCs w:val="18"/>
      </w:rPr>
    </w:sdtEndPr>
    <w:sdtContent>
      <w:sdt>
        <w:sdtPr>
          <w:id w:val="-603188047"/>
          <w:docPartObj>
            <w:docPartGallery w:val="Page Numbers (Top of Page)"/>
            <w:docPartUnique/>
          </w:docPartObj>
        </w:sdtPr>
        <w:sdtEndPr>
          <w:rPr>
            <w:sz w:val="18"/>
            <w:szCs w:val="18"/>
          </w:rPr>
        </w:sdtEndPr>
        <w:sdtContent>
          <w:p w14:paraId="079C3F41" w14:textId="0D3965A0" w:rsidR="00BA2528" w:rsidRPr="003927CA" w:rsidRDefault="00BA2528" w:rsidP="003927CA">
            <w:pPr>
              <w:pStyle w:val="Footer"/>
              <w:pBdr>
                <w:top w:val="single" w:sz="4" w:space="1" w:color="auto"/>
              </w:pBdr>
              <w:tabs>
                <w:tab w:val="clear" w:pos="8640"/>
                <w:tab w:val="right" w:pos="13892"/>
              </w:tabs>
              <w:rPr>
                <w:sz w:val="18"/>
                <w:szCs w:val="18"/>
              </w:rPr>
            </w:pPr>
            <w:r w:rsidRPr="003927CA">
              <w:rPr>
                <w:sz w:val="18"/>
                <w:szCs w:val="18"/>
              </w:rPr>
              <w:fldChar w:fldCharType="begin"/>
            </w:r>
            <w:r w:rsidRPr="003927CA">
              <w:rPr>
                <w:sz w:val="18"/>
                <w:szCs w:val="18"/>
              </w:rPr>
              <w:instrText xml:space="preserve"> FILENAME \* MERGEFORMAT </w:instrText>
            </w:r>
            <w:r w:rsidRPr="003927CA">
              <w:rPr>
                <w:sz w:val="18"/>
                <w:szCs w:val="18"/>
              </w:rPr>
              <w:fldChar w:fldCharType="separate"/>
            </w:r>
            <w:r w:rsidR="00B5234A">
              <w:rPr>
                <w:noProof/>
                <w:sz w:val="18"/>
                <w:szCs w:val="18"/>
              </w:rPr>
              <w:t>12961_2022_901_MOESM1_ESM_Murano.docx</w:t>
            </w:r>
            <w:r w:rsidRPr="003927CA">
              <w:rPr>
                <w:noProof/>
                <w:sz w:val="18"/>
                <w:szCs w:val="18"/>
              </w:rPr>
              <w:fldChar w:fldCharType="end"/>
            </w:r>
            <w:r w:rsidRPr="003927CA">
              <w:rPr>
                <w:sz w:val="18"/>
                <w:szCs w:val="18"/>
              </w:rPr>
              <w:tab/>
            </w:r>
            <w:r w:rsidRPr="003927CA">
              <w:rPr>
                <w:sz w:val="18"/>
                <w:szCs w:val="18"/>
              </w:rPr>
              <w:tab/>
              <w:t xml:space="preserve">Page </w:t>
            </w:r>
            <w:r w:rsidRPr="003927CA">
              <w:rPr>
                <w:sz w:val="18"/>
                <w:szCs w:val="18"/>
              </w:rPr>
              <w:fldChar w:fldCharType="begin"/>
            </w:r>
            <w:r w:rsidRPr="003927CA">
              <w:rPr>
                <w:sz w:val="18"/>
                <w:szCs w:val="18"/>
              </w:rPr>
              <w:instrText xml:space="preserve"> PAGE </w:instrText>
            </w:r>
            <w:r w:rsidRPr="003927CA">
              <w:rPr>
                <w:sz w:val="18"/>
                <w:szCs w:val="18"/>
              </w:rPr>
              <w:fldChar w:fldCharType="separate"/>
            </w:r>
            <w:r w:rsidR="00B87B5E">
              <w:rPr>
                <w:noProof/>
                <w:sz w:val="18"/>
                <w:szCs w:val="18"/>
              </w:rPr>
              <w:t>29</w:t>
            </w:r>
            <w:r w:rsidRPr="003927CA">
              <w:rPr>
                <w:sz w:val="18"/>
                <w:szCs w:val="18"/>
              </w:rPr>
              <w:fldChar w:fldCharType="end"/>
            </w:r>
            <w:r w:rsidRPr="003927CA">
              <w:rPr>
                <w:sz w:val="18"/>
                <w:szCs w:val="18"/>
              </w:rPr>
              <w:t xml:space="preserve"> of </w:t>
            </w:r>
            <w:r w:rsidRPr="003927CA">
              <w:rPr>
                <w:sz w:val="18"/>
                <w:szCs w:val="18"/>
              </w:rPr>
              <w:fldChar w:fldCharType="begin"/>
            </w:r>
            <w:r w:rsidRPr="003927CA">
              <w:rPr>
                <w:sz w:val="18"/>
                <w:szCs w:val="18"/>
              </w:rPr>
              <w:instrText xml:space="preserve"> NUMPAGES  </w:instrText>
            </w:r>
            <w:r w:rsidRPr="003927CA">
              <w:rPr>
                <w:sz w:val="18"/>
                <w:szCs w:val="18"/>
              </w:rPr>
              <w:fldChar w:fldCharType="separate"/>
            </w:r>
            <w:r w:rsidR="00B87B5E">
              <w:rPr>
                <w:noProof/>
                <w:sz w:val="18"/>
                <w:szCs w:val="18"/>
              </w:rPr>
              <w:t>29</w:t>
            </w:r>
            <w:r w:rsidRPr="003927CA">
              <w:rPr>
                <w:sz w:val="18"/>
                <w:szCs w:val="18"/>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8AE78E" w14:textId="77777777" w:rsidR="00C97F96" w:rsidRDefault="00C97F96" w:rsidP="00483EEB">
      <w:pPr>
        <w:spacing w:after="0" w:line="240" w:lineRule="auto"/>
      </w:pPr>
      <w:r>
        <w:separator/>
      </w:r>
    </w:p>
  </w:footnote>
  <w:footnote w:type="continuationSeparator" w:id="0">
    <w:p w14:paraId="4F0020DE" w14:textId="77777777" w:rsidR="00C97F96" w:rsidRDefault="00C97F96" w:rsidP="00483EEB">
      <w:pPr>
        <w:spacing w:after="0" w:line="240" w:lineRule="auto"/>
      </w:pPr>
      <w:r>
        <w:continuationSeparator/>
      </w:r>
    </w:p>
  </w:footnote>
  <w:footnote w:type="continuationNotice" w:id="1">
    <w:p w14:paraId="546EF7AA" w14:textId="77777777" w:rsidR="00C97F96" w:rsidRDefault="00C97F9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98DAAC" w14:textId="5CF70644" w:rsidR="00BA2528" w:rsidRDefault="00B5234A">
    <w:pPr>
      <w:pStyle w:val="Header"/>
    </w:pPr>
    <w:sdt>
      <w:sdtPr>
        <w:id w:val="971166422"/>
        <w:temporary/>
        <w:showingPlcHdr/>
      </w:sdtPr>
      <w:sdtEndPr/>
      <w:sdtContent>
        <w:r w:rsidR="00BA2528">
          <w:t>[Type text]</w:t>
        </w:r>
      </w:sdtContent>
    </w:sdt>
    <w:r w:rsidR="00BA2528">
      <w:ptab w:relativeTo="margin" w:alignment="center" w:leader="none"/>
    </w:r>
    <w:sdt>
      <w:sdtPr>
        <w:id w:val="-973204534"/>
        <w:temporary/>
        <w:showingPlcHdr/>
      </w:sdtPr>
      <w:sdtEndPr/>
      <w:sdtContent>
        <w:r w:rsidR="00BA2528">
          <w:t>[Type text]</w:t>
        </w:r>
      </w:sdtContent>
    </w:sdt>
    <w:r w:rsidR="00BA2528">
      <w:ptab w:relativeTo="margin" w:alignment="right" w:leader="none"/>
    </w:r>
    <w:sdt>
      <w:sdtPr>
        <w:id w:val="2115712884"/>
        <w:temporary/>
        <w:showingPlcHdr/>
      </w:sdtPr>
      <w:sdtEndPr/>
      <w:sdtContent>
        <w:r w:rsidR="00BA2528">
          <w:t>[Type text]</w:t>
        </w:r>
      </w:sdtContent>
    </w:sdt>
  </w:p>
  <w:p w14:paraId="5C09B673" w14:textId="77777777" w:rsidR="00BA2528" w:rsidRDefault="00BA25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FB60BA" w14:textId="0CB8D61D" w:rsidR="00BA2528" w:rsidRPr="003927CA" w:rsidRDefault="00BA2528" w:rsidP="003927CA">
    <w:pPr>
      <w:pStyle w:val="Header"/>
      <w:pBdr>
        <w:bottom w:val="single" w:sz="4" w:space="1" w:color="auto"/>
      </w:pBdr>
      <w:rPr>
        <w:sz w:val="14"/>
        <w:szCs w:val="14"/>
      </w:rPr>
    </w:pPr>
    <w:r w:rsidRPr="003927CA">
      <w:rPr>
        <w:sz w:val="18"/>
        <w:szCs w:val="18"/>
      </w:rPr>
      <w:t>Supplementary methods and data for ‘Using the WHO-INTEGRATE evidence-to-decision framework in the development of induction of labour recommendations’.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FC0A80" w14:textId="61C9987C" w:rsidR="00BA2528" w:rsidRPr="003927CA" w:rsidRDefault="00BA2528" w:rsidP="003927CA">
    <w:pPr>
      <w:pStyle w:val="Header"/>
      <w:pBdr>
        <w:bottom w:val="single" w:sz="4" w:space="1" w:color="auto"/>
      </w:pBdr>
      <w:rPr>
        <w:sz w:val="18"/>
        <w:szCs w:val="18"/>
      </w:rPr>
    </w:pPr>
    <w:r w:rsidRPr="003927CA">
      <w:rPr>
        <w:sz w:val="18"/>
        <w:szCs w:val="18"/>
      </w:rPr>
      <w:t>Supplementary methods and data for ‘Using the WHO-INTEGRATE evidence-to-decision framework in the development of induction of labour recommendations’.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EF07E4"/>
    <w:multiLevelType w:val="hybridMultilevel"/>
    <w:tmpl w:val="3DB817AE"/>
    <w:lvl w:ilvl="0" w:tplc="70E23214">
      <w:start w:val="1"/>
      <w:numFmt w:val="decimal"/>
      <w:lvlText w:val="%1."/>
      <w:lvlJc w:val="left"/>
      <w:pPr>
        <w:ind w:left="1080" w:hanging="72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10955EB4"/>
    <w:multiLevelType w:val="hybridMultilevel"/>
    <w:tmpl w:val="F63878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0B513C5"/>
    <w:multiLevelType w:val="hybridMultilevel"/>
    <w:tmpl w:val="5D3899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49679FC"/>
    <w:multiLevelType w:val="hybridMultilevel"/>
    <w:tmpl w:val="197878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5872161"/>
    <w:multiLevelType w:val="hybridMultilevel"/>
    <w:tmpl w:val="D0060F70"/>
    <w:lvl w:ilvl="0" w:tplc="77AA4C86">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5B4455A"/>
    <w:multiLevelType w:val="hybridMultilevel"/>
    <w:tmpl w:val="A290FF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8774D97"/>
    <w:multiLevelType w:val="hybridMultilevel"/>
    <w:tmpl w:val="C17E8DCC"/>
    <w:lvl w:ilvl="0" w:tplc="4DB8E51A">
      <w:numFmt w:val="bullet"/>
      <w:lvlText w:val="•"/>
      <w:lvlJc w:val="left"/>
      <w:pPr>
        <w:ind w:left="1065" w:hanging="705"/>
      </w:pPr>
      <w:rPr>
        <w:rFonts w:ascii="Calibri" w:eastAsiaTheme="majorEastAsia"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8CE3E43"/>
    <w:multiLevelType w:val="hybridMultilevel"/>
    <w:tmpl w:val="7E68CC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E3F7B82"/>
    <w:multiLevelType w:val="hybridMultilevel"/>
    <w:tmpl w:val="46A8F636"/>
    <w:lvl w:ilvl="0" w:tplc="0E60EDDC">
      <w:start w:val="5"/>
      <w:numFmt w:val="bullet"/>
      <w:lvlText w:val="•"/>
      <w:lvlJc w:val="left"/>
      <w:pPr>
        <w:ind w:left="1080" w:hanging="72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41502A7"/>
    <w:multiLevelType w:val="hybridMultilevel"/>
    <w:tmpl w:val="79DA3F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B2A1E34"/>
    <w:multiLevelType w:val="hybridMultilevel"/>
    <w:tmpl w:val="F12CE7EE"/>
    <w:lvl w:ilvl="0" w:tplc="0C090001">
      <w:start w:val="1"/>
      <w:numFmt w:val="bullet"/>
      <w:lvlText w:val=""/>
      <w:lvlJc w:val="left"/>
      <w:pPr>
        <w:ind w:left="1428" w:hanging="360"/>
      </w:pPr>
      <w:rPr>
        <w:rFonts w:ascii="Symbol" w:hAnsi="Symbol" w:hint="default"/>
      </w:rPr>
    </w:lvl>
    <w:lvl w:ilvl="1" w:tplc="0C090003" w:tentative="1">
      <w:start w:val="1"/>
      <w:numFmt w:val="bullet"/>
      <w:lvlText w:val="o"/>
      <w:lvlJc w:val="left"/>
      <w:pPr>
        <w:ind w:left="2148" w:hanging="360"/>
      </w:pPr>
      <w:rPr>
        <w:rFonts w:ascii="Courier New" w:hAnsi="Courier New" w:cs="Courier New" w:hint="default"/>
      </w:rPr>
    </w:lvl>
    <w:lvl w:ilvl="2" w:tplc="0C090005" w:tentative="1">
      <w:start w:val="1"/>
      <w:numFmt w:val="bullet"/>
      <w:lvlText w:val=""/>
      <w:lvlJc w:val="left"/>
      <w:pPr>
        <w:ind w:left="2868" w:hanging="360"/>
      </w:pPr>
      <w:rPr>
        <w:rFonts w:ascii="Wingdings" w:hAnsi="Wingdings" w:hint="default"/>
      </w:rPr>
    </w:lvl>
    <w:lvl w:ilvl="3" w:tplc="0C090001" w:tentative="1">
      <w:start w:val="1"/>
      <w:numFmt w:val="bullet"/>
      <w:lvlText w:val=""/>
      <w:lvlJc w:val="left"/>
      <w:pPr>
        <w:ind w:left="3588" w:hanging="360"/>
      </w:pPr>
      <w:rPr>
        <w:rFonts w:ascii="Symbol" w:hAnsi="Symbol" w:hint="default"/>
      </w:rPr>
    </w:lvl>
    <w:lvl w:ilvl="4" w:tplc="0C090003" w:tentative="1">
      <w:start w:val="1"/>
      <w:numFmt w:val="bullet"/>
      <w:lvlText w:val="o"/>
      <w:lvlJc w:val="left"/>
      <w:pPr>
        <w:ind w:left="4308" w:hanging="360"/>
      </w:pPr>
      <w:rPr>
        <w:rFonts w:ascii="Courier New" w:hAnsi="Courier New" w:cs="Courier New" w:hint="default"/>
      </w:rPr>
    </w:lvl>
    <w:lvl w:ilvl="5" w:tplc="0C090005" w:tentative="1">
      <w:start w:val="1"/>
      <w:numFmt w:val="bullet"/>
      <w:lvlText w:val=""/>
      <w:lvlJc w:val="left"/>
      <w:pPr>
        <w:ind w:left="5028" w:hanging="360"/>
      </w:pPr>
      <w:rPr>
        <w:rFonts w:ascii="Wingdings" w:hAnsi="Wingdings" w:hint="default"/>
      </w:rPr>
    </w:lvl>
    <w:lvl w:ilvl="6" w:tplc="0C090001" w:tentative="1">
      <w:start w:val="1"/>
      <w:numFmt w:val="bullet"/>
      <w:lvlText w:val=""/>
      <w:lvlJc w:val="left"/>
      <w:pPr>
        <w:ind w:left="5748" w:hanging="360"/>
      </w:pPr>
      <w:rPr>
        <w:rFonts w:ascii="Symbol" w:hAnsi="Symbol" w:hint="default"/>
      </w:rPr>
    </w:lvl>
    <w:lvl w:ilvl="7" w:tplc="0C090003" w:tentative="1">
      <w:start w:val="1"/>
      <w:numFmt w:val="bullet"/>
      <w:lvlText w:val="o"/>
      <w:lvlJc w:val="left"/>
      <w:pPr>
        <w:ind w:left="6468" w:hanging="360"/>
      </w:pPr>
      <w:rPr>
        <w:rFonts w:ascii="Courier New" w:hAnsi="Courier New" w:cs="Courier New" w:hint="default"/>
      </w:rPr>
    </w:lvl>
    <w:lvl w:ilvl="8" w:tplc="0C090005" w:tentative="1">
      <w:start w:val="1"/>
      <w:numFmt w:val="bullet"/>
      <w:lvlText w:val=""/>
      <w:lvlJc w:val="left"/>
      <w:pPr>
        <w:ind w:left="7188" w:hanging="360"/>
      </w:pPr>
      <w:rPr>
        <w:rFonts w:ascii="Wingdings" w:hAnsi="Wingdings" w:hint="default"/>
      </w:rPr>
    </w:lvl>
  </w:abstractNum>
  <w:abstractNum w:abstractNumId="11" w15:restartNumberingAfterBreak="0">
    <w:nsid w:val="3406117B"/>
    <w:multiLevelType w:val="hybridMultilevel"/>
    <w:tmpl w:val="B6DE0CB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38666A0C"/>
    <w:multiLevelType w:val="hybridMultilevel"/>
    <w:tmpl w:val="8A54226C"/>
    <w:lvl w:ilvl="0" w:tplc="FA9AB1FE">
      <w:start w:val="1"/>
      <w:numFmt w:val="decimal"/>
      <w:pStyle w:val="Heading1"/>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3FC76D5A"/>
    <w:multiLevelType w:val="hybridMultilevel"/>
    <w:tmpl w:val="C4266A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FE8625A"/>
    <w:multiLevelType w:val="hybridMultilevel"/>
    <w:tmpl w:val="B224A3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8077EE7"/>
    <w:multiLevelType w:val="hybridMultilevel"/>
    <w:tmpl w:val="3DB817AE"/>
    <w:lvl w:ilvl="0" w:tplc="70E23214">
      <w:start w:val="1"/>
      <w:numFmt w:val="decimal"/>
      <w:lvlText w:val="%1."/>
      <w:lvlJc w:val="left"/>
      <w:pPr>
        <w:ind w:left="1080" w:hanging="72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589A4B6B"/>
    <w:multiLevelType w:val="hybridMultilevel"/>
    <w:tmpl w:val="3380FC2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7" w15:restartNumberingAfterBreak="0">
    <w:nsid w:val="5EF23C11"/>
    <w:multiLevelType w:val="hybridMultilevel"/>
    <w:tmpl w:val="21B8DA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6527634C"/>
    <w:multiLevelType w:val="multilevel"/>
    <w:tmpl w:val="5A20D9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7"/>
  </w:num>
  <w:num w:numId="2">
    <w:abstractNumId w:val="1"/>
  </w:num>
  <w:num w:numId="3">
    <w:abstractNumId w:val="5"/>
  </w:num>
  <w:num w:numId="4">
    <w:abstractNumId w:val="14"/>
  </w:num>
  <w:num w:numId="5">
    <w:abstractNumId w:val="9"/>
  </w:num>
  <w:num w:numId="6">
    <w:abstractNumId w:val="3"/>
  </w:num>
  <w:num w:numId="7">
    <w:abstractNumId w:val="10"/>
  </w:num>
  <w:num w:numId="8">
    <w:abstractNumId w:val="6"/>
  </w:num>
  <w:num w:numId="9">
    <w:abstractNumId w:val="18"/>
  </w:num>
  <w:num w:numId="10">
    <w:abstractNumId w:val="4"/>
  </w:num>
  <w:num w:numId="11">
    <w:abstractNumId w:val="2"/>
  </w:num>
  <w:num w:numId="12">
    <w:abstractNumId w:val="7"/>
  </w:num>
  <w:num w:numId="13">
    <w:abstractNumId w:val="13"/>
  </w:num>
  <w:num w:numId="14">
    <w:abstractNumId w:val="16"/>
  </w:num>
  <w:num w:numId="15">
    <w:abstractNumId w:val="11"/>
  </w:num>
  <w:num w:numId="16">
    <w:abstractNumId w:val="0"/>
  </w:num>
  <w:num w:numId="17">
    <w:abstractNumId w:val="8"/>
  </w:num>
  <w:num w:numId="18">
    <w:abstractNumId w:val="12"/>
  </w:num>
  <w:num w:numId="19">
    <w:abstractNumId w:val="1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activeWritingStyle w:appName="MSWord" w:lang="fr-CH" w:vendorID="64" w:dllVersion="0" w:nlCheck="1" w:checkStyle="0"/>
  <w:activeWritingStyle w:appName="MSWord" w:lang="en-AU" w:vendorID="64" w:dllVersion="6" w:nlCheck="1" w:checkStyle="1"/>
  <w:activeWritingStyle w:appName="MSWord" w:lang="en-US" w:vendorID="64" w:dllVersion="6" w:nlCheck="1" w:checkStyle="1"/>
  <w:activeWritingStyle w:appName="MSWord" w:lang="en-GB" w:vendorID="64" w:dllVersion="6" w:nlCheck="1" w:checkStyle="1"/>
  <w:proofState w:spelling="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zAztjAyNzc2sTSyNDVR0lEKTi0uzszPAykwqgUAo+KDWCwAAAA="/>
    <w:docVar w:name="EN.InstantFormat" w:val="&lt;ENInstantFormat&gt;&lt;Enabled&gt;1&lt;/Enabled&gt;&lt;ScanUnformatted&gt;1&lt;/ScanUnformatted&gt;&lt;ScanChanges&gt;1&lt;/ScanChanges&gt;&lt;Suspended&gt;0&lt;/Suspended&gt;&lt;/ENInstantFormat&gt;"/>
    <w:docVar w:name="EN.Layout" w:val="&lt;ENLayout&gt;&lt;Style&gt;BMC Sys Rev&lt;/Style&gt;&lt;LeftDelim&gt;{&lt;/LeftDelim&gt;&lt;RightDelim&gt;}&lt;/RightDelim&gt;&lt;FontName&gt;Calibri&lt;/FontName&gt;&lt;FontSize&gt;11&lt;/FontSize&gt;&lt;ReflistTitle&gt;&lt;/ReflistTitle&gt;&lt;StartingRefnum&gt;1&lt;/StartingRefnum&gt;&lt;FirstLineIndent&gt;0&lt;/FirstLineIndent&gt;&lt;HangingIndent&gt;396&lt;/HangingIndent&gt;&lt;LineSpacing&gt;0&lt;/LineSpacing&gt;&lt;SpaceAfter&gt;1&lt;/SpaceAfter&gt;&lt;HyperlinksEnabled&gt;0&lt;/HyperlinksEnabled&gt;&lt;HyperlinksVisible&gt;0&lt;/HyperlinksVisible&gt;&lt;EnableBibliographyCategories&gt;0&lt;/EnableBibliographyCategories&gt;&lt;/ENLayout&gt;"/>
    <w:docVar w:name="EN.Libraries" w:val="&lt;Libraries&gt;&lt;item db-id=&quot;aftxevxamerfaqevpf6xfaf3tzd0xxs9tdpv&quot;&gt;2021 WHO EtDs&lt;record-ids&gt;&lt;item&gt;1180&lt;/item&gt;&lt;item&gt;1181&lt;/item&gt;&lt;item&gt;1184&lt;/item&gt;&lt;item&gt;1187&lt;/item&gt;&lt;item&gt;1189&lt;/item&gt;&lt;item&gt;1190&lt;/item&gt;&lt;item&gt;1191&lt;/item&gt;&lt;item&gt;1192&lt;/item&gt;&lt;item&gt;1193&lt;/item&gt;&lt;item&gt;1201&lt;/item&gt;&lt;item&gt;1205&lt;/item&gt;&lt;item&gt;1216&lt;/item&gt;&lt;item&gt;1236&lt;/item&gt;&lt;item&gt;1241&lt;/item&gt;&lt;item&gt;1682&lt;/item&gt;&lt;item&gt;1686&lt;/item&gt;&lt;item&gt;1694&lt;/item&gt;&lt;item&gt;1700&lt;/item&gt;&lt;item&gt;1701&lt;/item&gt;&lt;item&gt;1709&lt;/item&gt;&lt;item&gt;1710&lt;/item&gt;&lt;item&gt;1712&lt;/item&gt;&lt;item&gt;1732&lt;/item&gt;&lt;item&gt;1744&lt;/item&gt;&lt;item&gt;1745&lt;/item&gt;&lt;item&gt;1766&lt;/item&gt;&lt;item&gt;1783&lt;/item&gt;&lt;item&gt;1784&lt;/item&gt;&lt;item&gt;1803&lt;/item&gt;&lt;item&gt;1804&lt;/item&gt;&lt;item&gt;1808&lt;/item&gt;&lt;item&gt;1810&lt;/item&gt;&lt;item&gt;1812&lt;/item&gt;&lt;item&gt;1813&lt;/item&gt;&lt;item&gt;1814&lt;/item&gt;&lt;item&gt;1815&lt;/item&gt;&lt;item&gt;1819&lt;/item&gt;&lt;item&gt;1823&lt;/item&gt;&lt;item&gt;1839&lt;/item&gt;&lt;item&gt;1840&lt;/item&gt;&lt;item&gt;1844&lt;/item&gt;&lt;item&gt;1868&lt;/item&gt;&lt;item&gt;1999&lt;/item&gt;&lt;/record-ids&gt;&lt;/item&gt;&lt;/Libraries&gt;"/>
  </w:docVars>
  <w:rsids>
    <w:rsidRoot w:val="00DF064E"/>
    <w:rsid w:val="00001A81"/>
    <w:rsid w:val="00001C9D"/>
    <w:rsid w:val="00002280"/>
    <w:rsid w:val="00002A3A"/>
    <w:rsid w:val="00003FE0"/>
    <w:rsid w:val="00006D90"/>
    <w:rsid w:val="0001255C"/>
    <w:rsid w:val="00014ABB"/>
    <w:rsid w:val="00014E7C"/>
    <w:rsid w:val="000151B6"/>
    <w:rsid w:val="0002040B"/>
    <w:rsid w:val="000207AA"/>
    <w:rsid w:val="00020AF9"/>
    <w:rsid w:val="000241B1"/>
    <w:rsid w:val="000254DC"/>
    <w:rsid w:val="00030268"/>
    <w:rsid w:val="00031080"/>
    <w:rsid w:val="000313AD"/>
    <w:rsid w:val="00031821"/>
    <w:rsid w:val="0003294E"/>
    <w:rsid w:val="00035A12"/>
    <w:rsid w:val="00037303"/>
    <w:rsid w:val="000379E1"/>
    <w:rsid w:val="00040209"/>
    <w:rsid w:val="00041D39"/>
    <w:rsid w:val="000426E4"/>
    <w:rsid w:val="00042837"/>
    <w:rsid w:val="00043FCA"/>
    <w:rsid w:val="000442BC"/>
    <w:rsid w:val="00044D2D"/>
    <w:rsid w:val="00045371"/>
    <w:rsid w:val="00045776"/>
    <w:rsid w:val="0004577A"/>
    <w:rsid w:val="00045C87"/>
    <w:rsid w:val="00046D90"/>
    <w:rsid w:val="000475F0"/>
    <w:rsid w:val="000476B4"/>
    <w:rsid w:val="00050809"/>
    <w:rsid w:val="00051FF8"/>
    <w:rsid w:val="0005278F"/>
    <w:rsid w:val="00052A56"/>
    <w:rsid w:val="00053613"/>
    <w:rsid w:val="00054A88"/>
    <w:rsid w:val="00055017"/>
    <w:rsid w:val="0005505B"/>
    <w:rsid w:val="0005601F"/>
    <w:rsid w:val="000567C8"/>
    <w:rsid w:val="000571EF"/>
    <w:rsid w:val="0005760F"/>
    <w:rsid w:val="0005790A"/>
    <w:rsid w:val="00057B47"/>
    <w:rsid w:val="00060BEC"/>
    <w:rsid w:val="00064BE2"/>
    <w:rsid w:val="00065F9C"/>
    <w:rsid w:val="00067423"/>
    <w:rsid w:val="00067DB7"/>
    <w:rsid w:val="0007294B"/>
    <w:rsid w:val="000733D8"/>
    <w:rsid w:val="000737DE"/>
    <w:rsid w:val="00074216"/>
    <w:rsid w:val="000748D2"/>
    <w:rsid w:val="00075043"/>
    <w:rsid w:val="0007587F"/>
    <w:rsid w:val="00075CDA"/>
    <w:rsid w:val="000761C7"/>
    <w:rsid w:val="00077AE6"/>
    <w:rsid w:val="00083755"/>
    <w:rsid w:val="00085DE1"/>
    <w:rsid w:val="00085EA1"/>
    <w:rsid w:val="000861C0"/>
    <w:rsid w:val="00086C11"/>
    <w:rsid w:val="0008772F"/>
    <w:rsid w:val="00090A38"/>
    <w:rsid w:val="00090B86"/>
    <w:rsid w:val="00090F9C"/>
    <w:rsid w:val="00091829"/>
    <w:rsid w:val="0009264E"/>
    <w:rsid w:val="00092FD8"/>
    <w:rsid w:val="00093606"/>
    <w:rsid w:val="000954A9"/>
    <w:rsid w:val="000977B8"/>
    <w:rsid w:val="00097E7E"/>
    <w:rsid w:val="000A07FC"/>
    <w:rsid w:val="000A0F82"/>
    <w:rsid w:val="000A1AC1"/>
    <w:rsid w:val="000A457F"/>
    <w:rsid w:val="000A4E84"/>
    <w:rsid w:val="000A7DF5"/>
    <w:rsid w:val="000B0364"/>
    <w:rsid w:val="000B1928"/>
    <w:rsid w:val="000B2072"/>
    <w:rsid w:val="000B2EDF"/>
    <w:rsid w:val="000B39D0"/>
    <w:rsid w:val="000B3E5F"/>
    <w:rsid w:val="000B4686"/>
    <w:rsid w:val="000B4CC8"/>
    <w:rsid w:val="000B5D1A"/>
    <w:rsid w:val="000B6767"/>
    <w:rsid w:val="000B6775"/>
    <w:rsid w:val="000B71D8"/>
    <w:rsid w:val="000C19BF"/>
    <w:rsid w:val="000C1D5A"/>
    <w:rsid w:val="000C26C4"/>
    <w:rsid w:val="000C28C6"/>
    <w:rsid w:val="000C3D3D"/>
    <w:rsid w:val="000C578E"/>
    <w:rsid w:val="000C5AB9"/>
    <w:rsid w:val="000D12F2"/>
    <w:rsid w:val="000D42A5"/>
    <w:rsid w:val="000D4459"/>
    <w:rsid w:val="000D5BDE"/>
    <w:rsid w:val="000D7477"/>
    <w:rsid w:val="000D799F"/>
    <w:rsid w:val="000E1CA1"/>
    <w:rsid w:val="000E2471"/>
    <w:rsid w:val="000E26A5"/>
    <w:rsid w:val="000E29DE"/>
    <w:rsid w:val="000E2E33"/>
    <w:rsid w:val="000E3ADB"/>
    <w:rsid w:val="000E3D87"/>
    <w:rsid w:val="000E4384"/>
    <w:rsid w:val="000E5E10"/>
    <w:rsid w:val="000E640C"/>
    <w:rsid w:val="000E718D"/>
    <w:rsid w:val="000E71B8"/>
    <w:rsid w:val="000E7A9E"/>
    <w:rsid w:val="000E7E07"/>
    <w:rsid w:val="000F01DB"/>
    <w:rsid w:val="000F1597"/>
    <w:rsid w:val="000F1A6E"/>
    <w:rsid w:val="000F2BE1"/>
    <w:rsid w:val="000F2CDD"/>
    <w:rsid w:val="000F34C3"/>
    <w:rsid w:val="000F6147"/>
    <w:rsid w:val="00101050"/>
    <w:rsid w:val="00101CBE"/>
    <w:rsid w:val="00102786"/>
    <w:rsid w:val="00103A7B"/>
    <w:rsid w:val="001041B8"/>
    <w:rsid w:val="001042F4"/>
    <w:rsid w:val="00105506"/>
    <w:rsid w:val="00105B48"/>
    <w:rsid w:val="00106219"/>
    <w:rsid w:val="00106B3D"/>
    <w:rsid w:val="001074F7"/>
    <w:rsid w:val="00110356"/>
    <w:rsid w:val="00110B97"/>
    <w:rsid w:val="00111700"/>
    <w:rsid w:val="00112029"/>
    <w:rsid w:val="00112666"/>
    <w:rsid w:val="00112AEB"/>
    <w:rsid w:val="00115AF5"/>
    <w:rsid w:val="00115D51"/>
    <w:rsid w:val="00115F00"/>
    <w:rsid w:val="001165A4"/>
    <w:rsid w:val="00121B8C"/>
    <w:rsid w:val="00122E66"/>
    <w:rsid w:val="00122F1D"/>
    <w:rsid w:val="001231D6"/>
    <w:rsid w:val="001239E1"/>
    <w:rsid w:val="001253D0"/>
    <w:rsid w:val="00125D37"/>
    <w:rsid w:val="00130720"/>
    <w:rsid w:val="00130C7F"/>
    <w:rsid w:val="001321A6"/>
    <w:rsid w:val="001325CB"/>
    <w:rsid w:val="00132841"/>
    <w:rsid w:val="0013314E"/>
    <w:rsid w:val="00133648"/>
    <w:rsid w:val="00135412"/>
    <w:rsid w:val="0013542B"/>
    <w:rsid w:val="00135B7A"/>
    <w:rsid w:val="00136303"/>
    <w:rsid w:val="00137844"/>
    <w:rsid w:val="001379E6"/>
    <w:rsid w:val="001401D7"/>
    <w:rsid w:val="00141533"/>
    <w:rsid w:val="00143353"/>
    <w:rsid w:val="0014336E"/>
    <w:rsid w:val="001433B9"/>
    <w:rsid w:val="00143E26"/>
    <w:rsid w:val="001445C7"/>
    <w:rsid w:val="00144CC3"/>
    <w:rsid w:val="00144DCF"/>
    <w:rsid w:val="00144F2C"/>
    <w:rsid w:val="0014544C"/>
    <w:rsid w:val="00146964"/>
    <w:rsid w:val="001469FF"/>
    <w:rsid w:val="00147B0A"/>
    <w:rsid w:val="00147B60"/>
    <w:rsid w:val="00147DFE"/>
    <w:rsid w:val="00150679"/>
    <w:rsid w:val="001508CC"/>
    <w:rsid w:val="00150919"/>
    <w:rsid w:val="00150EA8"/>
    <w:rsid w:val="00151D8B"/>
    <w:rsid w:val="0015269C"/>
    <w:rsid w:val="00153849"/>
    <w:rsid w:val="001549A6"/>
    <w:rsid w:val="00155A41"/>
    <w:rsid w:val="001564EB"/>
    <w:rsid w:val="0015666C"/>
    <w:rsid w:val="001571AE"/>
    <w:rsid w:val="00157F00"/>
    <w:rsid w:val="0016022D"/>
    <w:rsid w:val="001618F4"/>
    <w:rsid w:val="001621FF"/>
    <w:rsid w:val="00162418"/>
    <w:rsid w:val="00162637"/>
    <w:rsid w:val="001628DD"/>
    <w:rsid w:val="00165817"/>
    <w:rsid w:val="00165AD9"/>
    <w:rsid w:val="0016736F"/>
    <w:rsid w:val="00167ACF"/>
    <w:rsid w:val="00171891"/>
    <w:rsid w:val="00171BDB"/>
    <w:rsid w:val="00172488"/>
    <w:rsid w:val="00172E89"/>
    <w:rsid w:val="00173EEC"/>
    <w:rsid w:val="001748EF"/>
    <w:rsid w:val="00174A80"/>
    <w:rsid w:val="0017586E"/>
    <w:rsid w:val="00175F27"/>
    <w:rsid w:val="00176A41"/>
    <w:rsid w:val="00180158"/>
    <w:rsid w:val="00181AC7"/>
    <w:rsid w:val="00182037"/>
    <w:rsid w:val="001837FF"/>
    <w:rsid w:val="00184655"/>
    <w:rsid w:val="0018630D"/>
    <w:rsid w:val="00186DF2"/>
    <w:rsid w:val="00187DD1"/>
    <w:rsid w:val="00190F44"/>
    <w:rsid w:val="00190F4C"/>
    <w:rsid w:val="00192901"/>
    <w:rsid w:val="00192BFC"/>
    <w:rsid w:val="00192F2B"/>
    <w:rsid w:val="001940E7"/>
    <w:rsid w:val="00195482"/>
    <w:rsid w:val="0019597C"/>
    <w:rsid w:val="00196C56"/>
    <w:rsid w:val="00196E9F"/>
    <w:rsid w:val="00197758"/>
    <w:rsid w:val="00197E38"/>
    <w:rsid w:val="00197F28"/>
    <w:rsid w:val="001A071C"/>
    <w:rsid w:val="001A305E"/>
    <w:rsid w:val="001A366C"/>
    <w:rsid w:val="001A4342"/>
    <w:rsid w:val="001A62BC"/>
    <w:rsid w:val="001A6481"/>
    <w:rsid w:val="001A6FA7"/>
    <w:rsid w:val="001B06AA"/>
    <w:rsid w:val="001B06C2"/>
    <w:rsid w:val="001B0CD0"/>
    <w:rsid w:val="001B11F1"/>
    <w:rsid w:val="001B187E"/>
    <w:rsid w:val="001B238D"/>
    <w:rsid w:val="001B2DD4"/>
    <w:rsid w:val="001B610F"/>
    <w:rsid w:val="001B6B43"/>
    <w:rsid w:val="001B74B6"/>
    <w:rsid w:val="001B756F"/>
    <w:rsid w:val="001B7F2E"/>
    <w:rsid w:val="001C0038"/>
    <w:rsid w:val="001C0752"/>
    <w:rsid w:val="001C0A25"/>
    <w:rsid w:val="001C1384"/>
    <w:rsid w:val="001C1722"/>
    <w:rsid w:val="001C1C5E"/>
    <w:rsid w:val="001C1E1A"/>
    <w:rsid w:val="001C2267"/>
    <w:rsid w:val="001C22E3"/>
    <w:rsid w:val="001C2A89"/>
    <w:rsid w:val="001C34D4"/>
    <w:rsid w:val="001C41A6"/>
    <w:rsid w:val="001C468D"/>
    <w:rsid w:val="001C4F5D"/>
    <w:rsid w:val="001C5F8E"/>
    <w:rsid w:val="001C5FFD"/>
    <w:rsid w:val="001C6D32"/>
    <w:rsid w:val="001C734F"/>
    <w:rsid w:val="001C74B7"/>
    <w:rsid w:val="001C7A50"/>
    <w:rsid w:val="001D0853"/>
    <w:rsid w:val="001D1486"/>
    <w:rsid w:val="001D2024"/>
    <w:rsid w:val="001D207A"/>
    <w:rsid w:val="001D2888"/>
    <w:rsid w:val="001D731D"/>
    <w:rsid w:val="001E049C"/>
    <w:rsid w:val="001E0CA9"/>
    <w:rsid w:val="001E0FF2"/>
    <w:rsid w:val="001E20C8"/>
    <w:rsid w:val="001E23C6"/>
    <w:rsid w:val="001E30DB"/>
    <w:rsid w:val="001E438D"/>
    <w:rsid w:val="001E613A"/>
    <w:rsid w:val="001E74BF"/>
    <w:rsid w:val="001E7956"/>
    <w:rsid w:val="001F122E"/>
    <w:rsid w:val="001F3104"/>
    <w:rsid w:val="001F3525"/>
    <w:rsid w:val="001F401B"/>
    <w:rsid w:val="001F43FC"/>
    <w:rsid w:val="001F47B3"/>
    <w:rsid w:val="001F5939"/>
    <w:rsid w:val="001F5D91"/>
    <w:rsid w:val="001F7AA1"/>
    <w:rsid w:val="001F7B36"/>
    <w:rsid w:val="00200650"/>
    <w:rsid w:val="002006A8"/>
    <w:rsid w:val="00201B7A"/>
    <w:rsid w:val="0020258B"/>
    <w:rsid w:val="00202D36"/>
    <w:rsid w:val="002035D6"/>
    <w:rsid w:val="00203FA0"/>
    <w:rsid w:val="002050AF"/>
    <w:rsid w:val="00207ADA"/>
    <w:rsid w:val="00212B38"/>
    <w:rsid w:val="00213286"/>
    <w:rsid w:val="00213C2E"/>
    <w:rsid w:val="00214B30"/>
    <w:rsid w:val="00214BE3"/>
    <w:rsid w:val="00214EF2"/>
    <w:rsid w:val="002160D4"/>
    <w:rsid w:val="00217253"/>
    <w:rsid w:val="00220F42"/>
    <w:rsid w:val="0022190B"/>
    <w:rsid w:val="0022338F"/>
    <w:rsid w:val="002237C6"/>
    <w:rsid w:val="00224C11"/>
    <w:rsid w:val="002252C4"/>
    <w:rsid w:val="00227250"/>
    <w:rsid w:val="00227FA3"/>
    <w:rsid w:val="00232FB1"/>
    <w:rsid w:val="002339DC"/>
    <w:rsid w:val="00234845"/>
    <w:rsid w:val="00236F6D"/>
    <w:rsid w:val="0023729E"/>
    <w:rsid w:val="002412A4"/>
    <w:rsid w:val="00241F21"/>
    <w:rsid w:val="00242C44"/>
    <w:rsid w:val="0024529B"/>
    <w:rsid w:val="00245793"/>
    <w:rsid w:val="00245810"/>
    <w:rsid w:val="002459C7"/>
    <w:rsid w:val="0024658C"/>
    <w:rsid w:val="002469B0"/>
    <w:rsid w:val="00251243"/>
    <w:rsid w:val="002518AB"/>
    <w:rsid w:val="00252137"/>
    <w:rsid w:val="00252635"/>
    <w:rsid w:val="002555EA"/>
    <w:rsid w:val="00255A2B"/>
    <w:rsid w:val="00256EAF"/>
    <w:rsid w:val="0026073A"/>
    <w:rsid w:val="00260F5F"/>
    <w:rsid w:val="00261F8E"/>
    <w:rsid w:val="00263DAD"/>
    <w:rsid w:val="00264B49"/>
    <w:rsid w:val="0026527A"/>
    <w:rsid w:val="00266B04"/>
    <w:rsid w:val="002674C9"/>
    <w:rsid w:val="00270B2C"/>
    <w:rsid w:val="00273017"/>
    <w:rsid w:val="00273434"/>
    <w:rsid w:val="00273835"/>
    <w:rsid w:val="00274F1C"/>
    <w:rsid w:val="00275B89"/>
    <w:rsid w:val="002807A4"/>
    <w:rsid w:val="002813AC"/>
    <w:rsid w:val="00282674"/>
    <w:rsid w:val="00282AEF"/>
    <w:rsid w:val="00282FE4"/>
    <w:rsid w:val="0028312B"/>
    <w:rsid w:val="00283531"/>
    <w:rsid w:val="00284122"/>
    <w:rsid w:val="00286523"/>
    <w:rsid w:val="002906D8"/>
    <w:rsid w:val="00290863"/>
    <w:rsid w:val="00290959"/>
    <w:rsid w:val="00291612"/>
    <w:rsid w:val="0029167A"/>
    <w:rsid w:val="0029222C"/>
    <w:rsid w:val="00292AE4"/>
    <w:rsid w:val="002965FF"/>
    <w:rsid w:val="002971B0"/>
    <w:rsid w:val="002971C9"/>
    <w:rsid w:val="002A0AB3"/>
    <w:rsid w:val="002A2029"/>
    <w:rsid w:val="002A2A3D"/>
    <w:rsid w:val="002A338C"/>
    <w:rsid w:val="002A3BCD"/>
    <w:rsid w:val="002A54BF"/>
    <w:rsid w:val="002A7206"/>
    <w:rsid w:val="002A7218"/>
    <w:rsid w:val="002B0376"/>
    <w:rsid w:val="002B0407"/>
    <w:rsid w:val="002B0D0B"/>
    <w:rsid w:val="002B1917"/>
    <w:rsid w:val="002B2238"/>
    <w:rsid w:val="002B22D4"/>
    <w:rsid w:val="002B55FD"/>
    <w:rsid w:val="002B7217"/>
    <w:rsid w:val="002C106A"/>
    <w:rsid w:val="002C172D"/>
    <w:rsid w:val="002C31A2"/>
    <w:rsid w:val="002C31BC"/>
    <w:rsid w:val="002C4ADD"/>
    <w:rsid w:val="002C779B"/>
    <w:rsid w:val="002C799C"/>
    <w:rsid w:val="002D0CEF"/>
    <w:rsid w:val="002D2E98"/>
    <w:rsid w:val="002D2FED"/>
    <w:rsid w:val="002D548F"/>
    <w:rsid w:val="002D59B5"/>
    <w:rsid w:val="002D5F5D"/>
    <w:rsid w:val="002D6352"/>
    <w:rsid w:val="002E1A24"/>
    <w:rsid w:val="002E4000"/>
    <w:rsid w:val="002E427B"/>
    <w:rsid w:val="002E4C3C"/>
    <w:rsid w:val="002E5B0F"/>
    <w:rsid w:val="002E64B0"/>
    <w:rsid w:val="002E66AC"/>
    <w:rsid w:val="002E789E"/>
    <w:rsid w:val="002F00A9"/>
    <w:rsid w:val="002F0C3D"/>
    <w:rsid w:val="002F120E"/>
    <w:rsid w:val="002F6E5A"/>
    <w:rsid w:val="002F7B8E"/>
    <w:rsid w:val="0030198C"/>
    <w:rsid w:val="00301DF4"/>
    <w:rsid w:val="003028A8"/>
    <w:rsid w:val="00302961"/>
    <w:rsid w:val="003058E2"/>
    <w:rsid w:val="00305DC1"/>
    <w:rsid w:val="00306295"/>
    <w:rsid w:val="003067BA"/>
    <w:rsid w:val="00307F0A"/>
    <w:rsid w:val="003107AC"/>
    <w:rsid w:val="00310EF7"/>
    <w:rsid w:val="00311485"/>
    <w:rsid w:val="00312C26"/>
    <w:rsid w:val="00312F12"/>
    <w:rsid w:val="00312FD4"/>
    <w:rsid w:val="00314977"/>
    <w:rsid w:val="00316384"/>
    <w:rsid w:val="00316AA1"/>
    <w:rsid w:val="003218A2"/>
    <w:rsid w:val="0032300A"/>
    <w:rsid w:val="00323205"/>
    <w:rsid w:val="00323EFA"/>
    <w:rsid w:val="00324032"/>
    <w:rsid w:val="00324219"/>
    <w:rsid w:val="00326B31"/>
    <w:rsid w:val="00327D75"/>
    <w:rsid w:val="00330663"/>
    <w:rsid w:val="0033135E"/>
    <w:rsid w:val="003320EA"/>
    <w:rsid w:val="00332BDA"/>
    <w:rsid w:val="00333709"/>
    <w:rsid w:val="00333933"/>
    <w:rsid w:val="00334D83"/>
    <w:rsid w:val="00335052"/>
    <w:rsid w:val="00335D22"/>
    <w:rsid w:val="00336C26"/>
    <w:rsid w:val="00337955"/>
    <w:rsid w:val="0034102B"/>
    <w:rsid w:val="003414CB"/>
    <w:rsid w:val="00342F6B"/>
    <w:rsid w:val="003431B6"/>
    <w:rsid w:val="00347640"/>
    <w:rsid w:val="00354320"/>
    <w:rsid w:val="003545F2"/>
    <w:rsid w:val="003550E0"/>
    <w:rsid w:val="003553D5"/>
    <w:rsid w:val="0035673C"/>
    <w:rsid w:val="00356855"/>
    <w:rsid w:val="00357E20"/>
    <w:rsid w:val="00360B01"/>
    <w:rsid w:val="00361717"/>
    <w:rsid w:val="00361FF4"/>
    <w:rsid w:val="00362267"/>
    <w:rsid w:val="00362EED"/>
    <w:rsid w:val="00363D1D"/>
    <w:rsid w:val="003651F7"/>
    <w:rsid w:val="00365BDB"/>
    <w:rsid w:val="003672F0"/>
    <w:rsid w:val="003766E9"/>
    <w:rsid w:val="00377C10"/>
    <w:rsid w:val="003803B3"/>
    <w:rsid w:val="003806EE"/>
    <w:rsid w:val="0038154A"/>
    <w:rsid w:val="0038308E"/>
    <w:rsid w:val="00383996"/>
    <w:rsid w:val="00384587"/>
    <w:rsid w:val="00386D04"/>
    <w:rsid w:val="00387C40"/>
    <w:rsid w:val="003907DE"/>
    <w:rsid w:val="00390A3F"/>
    <w:rsid w:val="00391177"/>
    <w:rsid w:val="003921C6"/>
    <w:rsid w:val="003927CA"/>
    <w:rsid w:val="003940EF"/>
    <w:rsid w:val="00395B4A"/>
    <w:rsid w:val="0039694E"/>
    <w:rsid w:val="00397CD0"/>
    <w:rsid w:val="003A055F"/>
    <w:rsid w:val="003A0597"/>
    <w:rsid w:val="003A0C90"/>
    <w:rsid w:val="003A1ACA"/>
    <w:rsid w:val="003A2207"/>
    <w:rsid w:val="003A3E4D"/>
    <w:rsid w:val="003A44A6"/>
    <w:rsid w:val="003A4821"/>
    <w:rsid w:val="003A6552"/>
    <w:rsid w:val="003A7013"/>
    <w:rsid w:val="003B0EBF"/>
    <w:rsid w:val="003B34DF"/>
    <w:rsid w:val="003B44BF"/>
    <w:rsid w:val="003B5299"/>
    <w:rsid w:val="003B6BED"/>
    <w:rsid w:val="003B7C29"/>
    <w:rsid w:val="003C132C"/>
    <w:rsid w:val="003C1C2D"/>
    <w:rsid w:val="003C1E06"/>
    <w:rsid w:val="003C2143"/>
    <w:rsid w:val="003C2999"/>
    <w:rsid w:val="003C2BEC"/>
    <w:rsid w:val="003C2C23"/>
    <w:rsid w:val="003C2FE9"/>
    <w:rsid w:val="003C3D4A"/>
    <w:rsid w:val="003C604C"/>
    <w:rsid w:val="003C6E79"/>
    <w:rsid w:val="003C7818"/>
    <w:rsid w:val="003C7DA8"/>
    <w:rsid w:val="003C7FF0"/>
    <w:rsid w:val="003D1349"/>
    <w:rsid w:val="003D16EB"/>
    <w:rsid w:val="003D31A2"/>
    <w:rsid w:val="003D508D"/>
    <w:rsid w:val="003D678B"/>
    <w:rsid w:val="003D6B37"/>
    <w:rsid w:val="003D700F"/>
    <w:rsid w:val="003D72B2"/>
    <w:rsid w:val="003E0B29"/>
    <w:rsid w:val="003E3264"/>
    <w:rsid w:val="003E3C18"/>
    <w:rsid w:val="003E42D0"/>
    <w:rsid w:val="003E43B6"/>
    <w:rsid w:val="003E6727"/>
    <w:rsid w:val="003F01FC"/>
    <w:rsid w:val="003F1421"/>
    <w:rsid w:val="003F26DD"/>
    <w:rsid w:val="003F7592"/>
    <w:rsid w:val="00400B18"/>
    <w:rsid w:val="00401B07"/>
    <w:rsid w:val="00402140"/>
    <w:rsid w:val="0040389B"/>
    <w:rsid w:val="0041129C"/>
    <w:rsid w:val="00412CDE"/>
    <w:rsid w:val="00412DCF"/>
    <w:rsid w:val="00413A2A"/>
    <w:rsid w:val="00413D45"/>
    <w:rsid w:val="00414F20"/>
    <w:rsid w:val="0041575D"/>
    <w:rsid w:val="0041722C"/>
    <w:rsid w:val="004173F5"/>
    <w:rsid w:val="00422CE4"/>
    <w:rsid w:val="0042463A"/>
    <w:rsid w:val="0042495F"/>
    <w:rsid w:val="0042586C"/>
    <w:rsid w:val="00426A34"/>
    <w:rsid w:val="00427D26"/>
    <w:rsid w:val="004310F7"/>
    <w:rsid w:val="0043134F"/>
    <w:rsid w:val="004315E8"/>
    <w:rsid w:val="004337D9"/>
    <w:rsid w:val="004350D3"/>
    <w:rsid w:val="00436537"/>
    <w:rsid w:val="00437E67"/>
    <w:rsid w:val="004400F9"/>
    <w:rsid w:val="00441061"/>
    <w:rsid w:val="00441A48"/>
    <w:rsid w:val="00441ADC"/>
    <w:rsid w:val="00441D93"/>
    <w:rsid w:val="00442319"/>
    <w:rsid w:val="004428F9"/>
    <w:rsid w:val="00442C0B"/>
    <w:rsid w:val="00443469"/>
    <w:rsid w:val="0044435B"/>
    <w:rsid w:val="00444ACD"/>
    <w:rsid w:val="00444BF6"/>
    <w:rsid w:val="00444D18"/>
    <w:rsid w:val="0044543A"/>
    <w:rsid w:val="004467A2"/>
    <w:rsid w:val="00447BBB"/>
    <w:rsid w:val="00447FA8"/>
    <w:rsid w:val="0045076E"/>
    <w:rsid w:val="00450AAA"/>
    <w:rsid w:val="00450DD6"/>
    <w:rsid w:val="004532A5"/>
    <w:rsid w:val="00455141"/>
    <w:rsid w:val="004558F0"/>
    <w:rsid w:val="00457E07"/>
    <w:rsid w:val="00461280"/>
    <w:rsid w:val="0046143C"/>
    <w:rsid w:val="004633E3"/>
    <w:rsid w:val="004633E7"/>
    <w:rsid w:val="00463985"/>
    <w:rsid w:val="004653C0"/>
    <w:rsid w:val="00466B5E"/>
    <w:rsid w:val="00466F1F"/>
    <w:rsid w:val="00467280"/>
    <w:rsid w:val="004673C0"/>
    <w:rsid w:val="00467600"/>
    <w:rsid w:val="004708DF"/>
    <w:rsid w:val="00470A03"/>
    <w:rsid w:val="00470C4B"/>
    <w:rsid w:val="004715C5"/>
    <w:rsid w:val="00471FFC"/>
    <w:rsid w:val="004729E7"/>
    <w:rsid w:val="0047353F"/>
    <w:rsid w:val="00473FB5"/>
    <w:rsid w:val="00474487"/>
    <w:rsid w:val="0047718F"/>
    <w:rsid w:val="004778E1"/>
    <w:rsid w:val="0048104E"/>
    <w:rsid w:val="004810BD"/>
    <w:rsid w:val="0048124B"/>
    <w:rsid w:val="00481A19"/>
    <w:rsid w:val="00481B14"/>
    <w:rsid w:val="0048301D"/>
    <w:rsid w:val="0048363D"/>
    <w:rsid w:val="00483E7D"/>
    <w:rsid w:val="00483EEB"/>
    <w:rsid w:val="00484292"/>
    <w:rsid w:val="0048445B"/>
    <w:rsid w:val="00484991"/>
    <w:rsid w:val="00490EB0"/>
    <w:rsid w:val="0049186F"/>
    <w:rsid w:val="00492C38"/>
    <w:rsid w:val="0049344B"/>
    <w:rsid w:val="00493A0C"/>
    <w:rsid w:val="00493D4B"/>
    <w:rsid w:val="00494070"/>
    <w:rsid w:val="00494391"/>
    <w:rsid w:val="004962AA"/>
    <w:rsid w:val="0049715D"/>
    <w:rsid w:val="004974A9"/>
    <w:rsid w:val="004A3083"/>
    <w:rsid w:val="004A461D"/>
    <w:rsid w:val="004A480B"/>
    <w:rsid w:val="004A4E08"/>
    <w:rsid w:val="004A5E96"/>
    <w:rsid w:val="004A7225"/>
    <w:rsid w:val="004A7650"/>
    <w:rsid w:val="004B162C"/>
    <w:rsid w:val="004B21D9"/>
    <w:rsid w:val="004B2E3A"/>
    <w:rsid w:val="004B2FB8"/>
    <w:rsid w:val="004B5277"/>
    <w:rsid w:val="004B64E4"/>
    <w:rsid w:val="004B6528"/>
    <w:rsid w:val="004B68DE"/>
    <w:rsid w:val="004B6DCF"/>
    <w:rsid w:val="004B7487"/>
    <w:rsid w:val="004C340E"/>
    <w:rsid w:val="004C3E8B"/>
    <w:rsid w:val="004C5726"/>
    <w:rsid w:val="004C65B2"/>
    <w:rsid w:val="004C6E9C"/>
    <w:rsid w:val="004C7A30"/>
    <w:rsid w:val="004D09AA"/>
    <w:rsid w:val="004D1983"/>
    <w:rsid w:val="004D4BA6"/>
    <w:rsid w:val="004D6B48"/>
    <w:rsid w:val="004D77D1"/>
    <w:rsid w:val="004E17E9"/>
    <w:rsid w:val="004E1934"/>
    <w:rsid w:val="004E1CCA"/>
    <w:rsid w:val="004E20ED"/>
    <w:rsid w:val="004E216C"/>
    <w:rsid w:val="004E2353"/>
    <w:rsid w:val="004E2D26"/>
    <w:rsid w:val="004E37E5"/>
    <w:rsid w:val="004E3AAA"/>
    <w:rsid w:val="004E3DB3"/>
    <w:rsid w:val="004E5588"/>
    <w:rsid w:val="004E6B09"/>
    <w:rsid w:val="004E6B8F"/>
    <w:rsid w:val="004E6DF0"/>
    <w:rsid w:val="004E7936"/>
    <w:rsid w:val="004F1A87"/>
    <w:rsid w:val="004F3E5A"/>
    <w:rsid w:val="004F3F2F"/>
    <w:rsid w:val="004F3FB4"/>
    <w:rsid w:val="004F5C8C"/>
    <w:rsid w:val="004F7A35"/>
    <w:rsid w:val="004F7B94"/>
    <w:rsid w:val="0050047C"/>
    <w:rsid w:val="0050197D"/>
    <w:rsid w:val="0050198A"/>
    <w:rsid w:val="00502C59"/>
    <w:rsid w:val="00504E81"/>
    <w:rsid w:val="005059F1"/>
    <w:rsid w:val="005064B6"/>
    <w:rsid w:val="005067BB"/>
    <w:rsid w:val="00507359"/>
    <w:rsid w:val="005115CC"/>
    <w:rsid w:val="00511669"/>
    <w:rsid w:val="00511CC8"/>
    <w:rsid w:val="00512649"/>
    <w:rsid w:val="00512A40"/>
    <w:rsid w:val="00513195"/>
    <w:rsid w:val="00514C7D"/>
    <w:rsid w:val="00515382"/>
    <w:rsid w:val="005165EF"/>
    <w:rsid w:val="005173F6"/>
    <w:rsid w:val="0052065E"/>
    <w:rsid w:val="005208A7"/>
    <w:rsid w:val="0052111F"/>
    <w:rsid w:val="00521170"/>
    <w:rsid w:val="00524496"/>
    <w:rsid w:val="00524DC4"/>
    <w:rsid w:val="00524FEA"/>
    <w:rsid w:val="00525392"/>
    <w:rsid w:val="00526C41"/>
    <w:rsid w:val="00526DE5"/>
    <w:rsid w:val="00530E36"/>
    <w:rsid w:val="00531010"/>
    <w:rsid w:val="0053149E"/>
    <w:rsid w:val="0053180F"/>
    <w:rsid w:val="00531A4E"/>
    <w:rsid w:val="005340E4"/>
    <w:rsid w:val="005341ED"/>
    <w:rsid w:val="00534999"/>
    <w:rsid w:val="00534D50"/>
    <w:rsid w:val="005350DC"/>
    <w:rsid w:val="005354F7"/>
    <w:rsid w:val="00535F5A"/>
    <w:rsid w:val="005417FC"/>
    <w:rsid w:val="005419A5"/>
    <w:rsid w:val="00541F50"/>
    <w:rsid w:val="00542FF4"/>
    <w:rsid w:val="005433E7"/>
    <w:rsid w:val="00543896"/>
    <w:rsid w:val="00546155"/>
    <w:rsid w:val="00547AEA"/>
    <w:rsid w:val="005519DE"/>
    <w:rsid w:val="005523F9"/>
    <w:rsid w:val="00554089"/>
    <w:rsid w:val="00555F58"/>
    <w:rsid w:val="00557676"/>
    <w:rsid w:val="00562170"/>
    <w:rsid w:val="00562603"/>
    <w:rsid w:val="00563012"/>
    <w:rsid w:val="005635FB"/>
    <w:rsid w:val="005638BD"/>
    <w:rsid w:val="00563C58"/>
    <w:rsid w:val="00564D6B"/>
    <w:rsid w:val="0056627D"/>
    <w:rsid w:val="005671F2"/>
    <w:rsid w:val="0056770D"/>
    <w:rsid w:val="00567871"/>
    <w:rsid w:val="00570A21"/>
    <w:rsid w:val="00570B08"/>
    <w:rsid w:val="00570BFE"/>
    <w:rsid w:val="0057150F"/>
    <w:rsid w:val="00572AFB"/>
    <w:rsid w:val="0057334D"/>
    <w:rsid w:val="00573445"/>
    <w:rsid w:val="00575A62"/>
    <w:rsid w:val="005772A2"/>
    <w:rsid w:val="00580686"/>
    <w:rsid w:val="00582F59"/>
    <w:rsid w:val="005840C6"/>
    <w:rsid w:val="00585A09"/>
    <w:rsid w:val="00587715"/>
    <w:rsid w:val="00587FDF"/>
    <w:rsid w:val="005903CB"/>
    <w:rsid w:val="00590664"/>
    <w:rsid w:val="00590D32"/>
    <w:rsid w:val="005928FB"/>
    <w:rsid w:val="0059505C"/>
    <w:rsid w:val="00595734"/>
    <w:rsid w:val="0059576B"/>
    <w:rsid w:val="0059582D"/>
    <w:rsid w:val="0059608D"/>
    <w:rsid w:val="005A14EB"/>
    <w:rsid w:val="005A1F71"/>
    <w:rsid w:val="005A209E"/>
    <w:rsid w:val="005A21AF"/>
    <w:rsid w:val="005A255C"/>
    <w:rsid w:val="005A2D03"/>
    <w:rsid w:val="005A40C3"/>
    <w:rsid w:val="005A510D"/>
    <w:rsid w:val="005A6FA9"/>
    <w:rsid w:val="005A711E"/>
    <w:rsid w:val="005B1133"/>
    <w:rsid w:val="005B167F"/>
    <w:rsid w:val="005B479F"/>
    <w:rsid w:val="005B5488"/>
    <w:rsid w:val="005B5918"/>
    <w:rsid w:val="005B6CC4"/>
    <w:rsid w:val="005B7850"/>
    <w:rsid w:val="005C1D64"/>
    <w:rsid w:val="005C3342"/>
    <w:rsid w:val="005C530C"/>
    <w:rsid w:val="005C5A20"/>
    <w:rsid w:val="005C6EAC"/>
    <w:rsid w:val="005C7F7C"/>
    <w:rsid w:val="005D40CC"/>
    <w:rsid w:val="005D4937"/>
    <w:rsid w:val="005D50FE"/>
    <w:rsid w:val="005E4B15"/>
    <w:rsid w:val="005E538B"/>
    <w:rsid w:val="005E54C7"/>
    <w:rsid w:val="005E551A"/>
    <w:rsid w:val="005E5813"/>
    <w:rsid w:val="005E6768"/>
    <w:rsid w:val="005E68AE"/>
    <w:rsid w:val="005E691A"/>
    <w:rsid w:val="005E6F46"/>
    <w:rsid w:val="005F1DA0"/>
    <w:rsid w:val="005F3111"/>
    <w:rsid w:val="005F3A7B"/>
    <w:rsid w:val="005F3F3F"/>
    <w:rsid w:val="005F3F67"/>
    <w:rsid w:val="005F4F75"/>
    <w:rsid w:val="005F5979"/>
    <w:rsid w:val="005F5BE3"/>
    <w:rsid w:val="005F66CD"/>
    <w:rsid w:val="005F675A"/>
    <w:rsid w:val="006015EB"/>
    <w:rsid w:val="00603581"/>
    <w:rsid w:val="00603612"/>
    <w:rsid w:val="006045D7"/>
    <w:rsid w:val="00605689"/>
    <w:rsid w:val="00612004"/>
    <w:rsid w:val="00612A1A"/>
    <w:rsid w:val="00612B9A"/>
    <w:rsid w:val="00613043"/>
    <w:rsid w:val="00613BBA"/>
    <w:rsid w:val="0061517B"/>
    <w:rsid w:val="00615478"/>
    <w:rsid w:val="00615943"/>
    <w:rsid w:val="00615C96"/>
    <w:rsid w:val="006166B8"/>
    <w:rsid w:val="00616FEA"/>
    <w:rsid w:val="006172BA"/>
    <w:rsid w:val="006175C6"/>
    <w:rsid w:val="006202AA"/>
    <w:rsid w:val="00620494"/>
    <w:rsid w:val="006209E9"/>
    <w:rsid w:val="00621888"/>
    <w:rsid w:val="00623C56"/>
    <w:rsid w:val="00623F4D"/>
    <w:rsid w:val="00623FC5"/>
    <w:rsid w:val="006270C9"/>
    <w:rsid w:val="00627D7B"/>
    <w:rsid w:val="00627FF5"/>
    <w:rsid w:val="00630D8A"/>
    <w:rsid w:val="0063167D"/>
    <w:rsid w:val="00632B21"/>
    <w:rsid w:val="00632F80"/>
    <w:rsid w:val="00633CF7"/>
    <w:rsid w:val="00635804"/>
    <w:rsid w:val="00635C19"/>
    <w:rsid w:val="00636825"/>
    <w:rsid w:val="00636CC6"/>
    <w:rsid w:val="00637D2F"/>
    <w:rsid w:val="006403A7"/>
    <w:rsid w:val="00640858"/>
    <w:rsid w:val="00646E74"/>
    <w:rsid w:val="0064703B"/>
    <w:rsid w:val="00647BC1"/>
    <w:rsid w:val="00650A39"/>
    <w:rsid w:val="006511D6"/>
    <w:rsid w:val="00651F00"/>
    <w:rsid w:val="00653087"/>
    <w:rsid w:val="006536B3"/>
    <w:rsid w:val="00653C9E"/>
    <w:rsid w:val="006540B5"/>
    <w:rsid w:val="00654C15"/>
    <w:rsid w:val="00656796"/>
    <w:rsid w:val="006569BC"/>
    <w:rsid w:val="00656C87"/>
    <w:rsid w:val="006579EF"/>
    <w:rsid w:val="006604B3"/>
    <w:rsid w:val="00663009"/>
    <w:rsid w:val="00663D64"/>
    <w:rsid w:val="00664150"/>
    <w:rsid w:val="00665E93"/>
    <w:rsid w:val="00666941"/>
    <w:rsid w:val="00670B6F"/>
    <w:rsid w:val="00672760"/>
    <w:rsid w:val="0067288D"/>
    <w:rsid w:val="006728FF"/>
    <w:rsid w:val="00673A70"/>
    <w:rsid w:val="00674531"/>
    <w:rsid w:val="006757BD"/>
    <w:rsid w:val="0067674D"/>
    <w:rsid w:val="006778C3"/>
    <w:rsid w:val="0068239B"/>
    <w:rsid w:val="00683355"/>
    <w:rsid w:val="00683C3E"/>
    <w:rsid w:val="00683DCA"/>
    <w:rsid w:val="006850E6"/>
    <w:rsid w:val="00685272"/>
    <w:rsid w:val="0068532C"/>
    <w:rsid w:val="0068588D"/>
    <w:rsid w:val="00690040"/>
    <w:rsid w:val="00690EED"/>
    <w:rsid w:val="00691D6E"/>
    <w:rsid w:val="0069251A"/>
    <w:rsid w:val="00693094"/>
    <w:rsid w:val="00694919"/>
    <w:rsid w:val="00697327"/>
    <w:rsid w:val="006979A4"/>
    <w:rsid w:val="00697A55"/>
    <w:rsid w:val="00697CDA"/>
    <w:rsid w:val="006A0C7D"/>
    <w:rsid w:val="006A1355"/>
    <w:rsid w:val="006A232F"/>
    <w:rsid w:val="006A236A"/>
    <w:rsid w:val="006A2886"/>
    <w:rsid w:val="006A2F37"/>
    <w:rsid w:val="006A3ED1"/>
    <w:rsid w:val="006A416A"/>
    <w:rsid w:val="006A4FFA"/>
    <w:rsid w:val="006A509B"/>
    <w:rsid w:val="006A61D2"/>
    <w:rsid w:val="006B27FE"/>
    <w:rsid w:val="006B3983"/>
    <w:rsid w:val="006B4B44"/>
    <w:rsid w:val="006B72B4"/>
    <w:rsid w:val="006B72FA"/>
    <w:rsid w:val="006B7BB0"/>
    <w:rsid w:val="006C0989"/>
    <w:rsid w:val="006C1F94"/>
    <w:rsid w:val="006C2FB6"/>
    <w:rsid w:val="006C38A2"/>
    <w:rsid w:val="006C3D0D"/>
    <w:rsid w:val="006C4261"/>
    <w:rsid w:val="006C4338"/>
    <w:rsid w:val="006C436B"/>
    <w:rsid w:val="006C437D"/>
    <w:rsid w:val="006C5228"/>
    <w:rsid w:val="006C712F"/>
    <w:rsid w:val="006D0E35"/>
    <w:rsid w:val="006D2317"/>
    <w:rsid w:val="006D2DB9"/>
    <w:rsid w:val="006D4C0D"/>
    <w:rsid w:val="006D6052"/>
    <w:rsid w:val="006D6794"/>
    <w:rsid w:val="006D6EF8"/>
    <w:rsid w:val="006D74C4"/>
    <w:rsid w:val="006D7A04"/>
    <w:rsid w:val="006E0107"/>
    <w:rsid w:val="006E0167"/>
    <w:rsid w:val="006E2526"/>
    <w:rsid w:val="006E4356"/>
    <w:rsid w:val="006E4553"/>
    <w:rsid w:val="006E4E08"/>
    <w:rsid w:val="006E6663"/>
    <w:rsid w:val="006E7004"/>
    <w:rsid w:val="006E7974"/>
    <w:rsid w:val="006E7DE8"/>
    <w:rsid w:val="006F0013"/>
    <w:rsid w:val="006F22FD"/>
    <w:rsid w:val="006F3E9B"/>
    <w:rsid w:val="006F6BF2"/>
    <w:rsid w:val="006F7A27"/>
    <w:rsid w:val="00700D17"/>
    <w:rsid w:val="0070133A"/>
    <w:rsid w:val="0070194C"/>
    <w:rsid w:val="0070244A"/>
    <w:rsid w:val="00702E4F"/>
    <w:rsid w:val="00702E51"/>
    <w:rsid w:val="00702FE1"/>
    <w:rsid w:val="00703F14"/>
    <w:rsid w:val="00704CB5"/>
    <w:rsid w:val="00705FA5"/>
    <w:rsid w:val="007062BB"/>
    <w:rsid w:val="00706364"/>
    <w:rsid w:val="00707B1B"/>
    <w:rsid w:val="00710093"/>
    <w:rsid w:val="00710EE8"/>
    <w:rsid w:val="00716BC7"/>
    <w:rsid w:val="0071751D"/>
    <w:rsid w:val="0071775B"/>
    <w:rsid w:val="00717F74"/>
    <w:rsid w:val="00722435"/>
    <w:rsid w:val="00722451"/>
    <w:rsid w:val="0072312B"/>
    <w:rsid w:val="00723426"/>
    <w:rsid w:val="0072363A"/>
    <w:rsid w:val="00723A73"/>
    <w:rsid w:val="00725B34"/>
    <w:rsid w:val="00725E33"/>
    <w:rsid w:val="00726433"/>
    <w:rsid w:val="00731509"/>
    <w:rsid w:val="007321A5"/>
    <w:rsid w:val="00732762"/>
    <w:rsid w:val="007359AB"/>
    <w:rsid w:val="0073787B"/>
    <w:rsid w:val="00740422"/>
    <w:rsid w:val="00743D32"/>
    <w:rsid w:val="0074483B"/>
    <w:rsid w:val="00744D3E"/>
    <w:rsid w:val="00746080"/>
    <w:rsid w:val="00746D7F"/>
    <w:rsid w:val="00747A3D"/>
    <w:rsid w:val="007509FE"/>
    <w:rsid w:val="00751D33"/>
    <w:rsid w:val="00753F1D"/>
    <w:rsid w:val="0075556C"/>
    <w:rsid w:val="00755A94"/>
    <w:rsid w:val="007570D9"/>
    <w:rsid w:val="007605DB"/>
    <w:rsid w:val="0076172F"/>
    <w:rsid w:val="007626C3"/>
    <w:rsid w:val="007630AA"/>
    <w:rsid w:val="007666BD"/>
    <w:rsid w:val="007710FD"/>
    <w:rsid w:val="0077241D"/>
    <w:rsid w:val="00775590"/>
    <w:rsid w:val="007768BC"/>
    <w:rsid w:val="00776E3E"/>
    <w:rsid w:val="00780C93"/>
    <w:rsid w:val="007813A4"/>
    <w:rsid w:val="00781DD1"/>
    <w:rsid w:val="00782BAE"/>
    <w:rsid w:val="007838F9"/>
    <w:rsid w:val="007838FF"/>
    <w:rsid w:val="00783D93"/>
    <w:rsid w:val="00784CE0"/>
    <w:rsid w:val="0078698E"/>
    <w:rsid w:val="00787F57"/>
    <w:rsid w:val="007902A3"/>
    <w:rsid w:val="00791EBF"/>
    <w:rsid w:val="00791FB9"/>
    <w:rsid w:val="00795F64"/>
    <w:rsid w:val="00796970"/>
    <w:rsid w:val="00796D2C"/>
    <w:rsid w:val="00796F0E"/>
    <w:rsid w:val="0079768B"/>
    <w:rsid w:val="007976A2"/>
    <w:rsid w:val="007978C9"/>
    <w:rsid w:val="00797E9C"/>
    <w:rsid w:val="007A2427"/>
    <w:rsid w:val="007A3567"/>
    <w:rsid w:val="007A3F40"/>
    <w:rsid w:val="007A4552"/>
    <w:rsid w:val="007A5042"/>
    <w:rsid w:val="007A52A8"/>
    <w:rsid w:val="007A6664"/>
    <w:rsid w:val="007A66CD"/>
    <w:rsid w:val="007A6AB5"/>
    <w:rsid w:val="007A708C"/>
    <w:rsid w:val="007A7248"/>
    <w:rsid w:val="007B0682"/>
    <w:rsid w:val="007B3343"/>
    <w:rsid w:val="007B3E7E"/>
    <w:rsid w:val="007B50CE"/>
    <w:rsid w:val="007B52D7"/>
    <w:rsid w:val="007B675E"/>
    <w:rsid w:val="007C0A65"/>
    <w:rsid w:val="007C0B24"/>
    <w:rsid w:val="007C1D75"/>
    <w:rsid w:val="007C2CFF"/>
    <w:rsid w:val="007C303E"/>
    <w:rsid w:val="007C37BA"/>
    <w:rsid w:val="007C4359"/>
    <w:rsid w:val="007C6E64"/>
    <w:rsid w:val="007C708D"/>
    <w:rsid w:val="007C7C74"/>
    <w:rsid w:val="007D04CC"/>
    <w:rsid w:val="007D146B"/>
    <w:rsid w:val="007D42BC"/>
    <w:rsid w:val="007D43E0"/>
    <w:rsid w:val="007D4E15"/>
    <w:rsid w:val="007D59BD"/>
    <w:rsid w:val="007D6022"/>
    <w:rsid w:val="007D7C49"/>
    <w:rsid w:val="007E1E38"/>
    <w:rsid w:val="007E6F50"/>
    <w:rsid w:val="007F0D78"/>
    <w:rsid w:val="007F1568"/>
    <w:rsid w:val="007F19FB"/>
    <w:rsid w:val="007F222D"/>
    <w:rsid w:val="007F3467"/>
    <w:rsid w:val="007F49D3"/>
    <w:rsid w:val="007F52E2"/>
    <w:rsid w:val="007F6168"/>
    <w:rsid w:val="007F7036"/>
    <w:rsid w:val="007F7BCD"/>
    <w:rsid w:val="007F7C1B"/>
    <w:rsid w:val="007F7CD8"/>
    <w:rsid w:val="00800A6E"/>
    <w:rsid w:val="00802276"/>
    <w:rsid w:val="00802531"/>
    <w:rsid w:val="00802901"/>
    <w:rsid w:val="00802E8E"/>
    <w:rsid w:val="00802FA2"/>
    <w:rsid w:val="008041A9"/>
    <w:rsid w:val="008052ED"/>
    <w:rsid w:val="00805FED"/>
    <w:rsid w:val="00806547"/>
    <w:rsid w:val="008069CB"/>
    <w:rsid w:val="0080761B"/>
    <w:rsid w:val="00812336"/>
    <w:rsid w:val="00812CEC"/>
    <w:rsid w:val="00812D19"/>
    <w:rsid w:val="008136B1"/>
    <w:rsid w:val="008144C1"/>
    <w:rsid w:val="00814A52"/>
    <w:rsid w:val="00814D15"/>
    <w:rsid w:val="00814F51"/>
    <w:rsid w:val="00815640"/>
    <w:rsid w:val="00816274"/>
    <w:rsid w:val="00816527"/>
    <w:rsid w:val="00817727"/>
    <w:rsid w:val="0082024E"/>
    <w:rsid w:val="00820D48"/>
    <w:rsid w:val="00821425"/>
    <w:rsid w:val="00821B47"/>
    <w:rsid w:val="00822EC0"/>
    <w:rsid w:val="00824A42"/>
    <w:rsid w:val="00824AB7"/>
    <w:rsid w:val="0082539A"/>
    <w:rsid w:val="0082577A"/>
    <w:rsid w:val="008264A7"/>
    <w:rsid w:val="00826A90"/>
    <w:rsid w:val="008308CB"/>
    <w:rsid w:val="00831920"/>
    <w:rsid w:val="00831F66"/>
    <w:rsid w:val="00834772"/>
    <w:rsid w:val="00834BB0"/>
    <w:rsid w:val="00835472"/>
    <w:rsid w:val="00835BB9"/>
    <w:rsid w:val="00836316"/>
    <w:rsid w:val="00842529"/>
    <w:rsid w:val="0084312C"/>
    <w:rsid w:val="00843EC1"/>
    <w:rsid w:val="00846099"/>
    <w:rsid w:val="008460F9"/>
    <w:rsid w:val="00846ACB"/>
    <w:rsid w:val="00847AFE"/>
    <w:rsid w:val="008501A9"/>
    <w:rsid w:val="00850EB0"/>
    <w:rsid w:val="008527CB"/>
    <w:rsid w:val="008533EA"/>
    <w:rsid w:val="008556BD"/>
    <w:rsid w:val="0085601C"/>
    <w:rsid w:val="00856B3C"/>
    <w:rsid w:val="00856BC5"/>
    <w:rsid w:val="00856E0B"/>
    <w:rsid w:val="00857899"/>
    <w:rsid w:val="00860AAC"/>
    <w:rsid w:val="0086118B"/>
    <w:rsid w:val="00861220"/>
    <w:rsid w:val="008623F8"/>
    <w:rsid w:val="008630CF"/>
    <w:rsid w:val="008633A4"/>
    <w:rsid w:val="00863772"/>
    <w:rsid w:val="00863BD0"/>
    <w:rsid w:val="00863FF4"/>
    <w:rsid w:val="0086445B"/>
    <w:rsid w:val="00865A70"/>
    <w:rsid w:val="00867417"/>
    <w:rsid w:val="00867527"/>
    <w:rsid w:val="0086753C"/>
    <w:rsid w:val="00867FF8"/>
    <w:rsid w:val="00871421"/>
    <w:rsid w:val="00871F1F"/>
    <w:rsid w:val="00873E4B"/>
    <w:rsid w:val="008747C3"/>
    <w:rsid w:val="0087537C"/>
    <w:rsid w:val="00875B1D"/>
    <w:rsid w:val="00875C28"/>
    <w:rsid w:val="008761FF"/>
    <w:rsid w:val="008766D8"/>
    <w:rsid w:val="008767D9"/>
    <w:rsid w:val="00876839"/>
    <w:rsid w:val="00880D6C"/>
    <w:rsid w:val="00882A30"/>
    <w:rsid w:val="00885F9D"/>
    <w:rsid w:val="008860C0"/>
    <w:rsid w:val="00887005"/>
    <w:rsid w:val="0088730C"/>
    <w:rsid w:val="0089023D"/>
    <w:rsid w:val="00890860"/>
    <w:rsid w:val="00890D8B"/>
    <w:rsid w:val="00891C03"/>
    <w:rsid w:val="008938A7"/>
    <w:rsid w:val="00894183"/>
    <w:rsid w:val="0089544E"/>
    <w:rsid w:val="00896BF7"/>
    <w:rsid w:val="008A0C4B"/>
    <w:rsid w:val="008A16CB"/>
    <w:rsid w:val="008A18FF"/>
    <w:rsid w:val="008A28E8"/>
    <w:rsid w:val="008A3F50"/>
    <w:rsid w:val="008A43B8"/>
    <w:rsid w:val="008A4544"/>
    <w:rsid w:val="008A4DEB"/>
    <w:rsid w:val="008A5E83"/>
    <w:rsid w:val="008A73E2"/>
    <w:rsid w:val="008B06D2"/>
    <w:rsid w:val="008B1514"/>
    <w:rsid w:val="008B1DAD"/>
    <w:rsid w:val="008B1F38"/>
    <w:rsid w:val="008B2B9B"/>
    <w:rsid w:val="008B3AC2"/>
    <w:rsid w:val="008B3F19"/>
    <w:rsid w:val="008B5375"/>
    <w:rsid w:val="008B59CB"/>
    <w:rsid w:val="008B5F13"/>
    <w:rsid w:val="008B6FCC"/>
    <w:rsid w:val="008C0901"/>
    <w:rsid w:val="008C1CD6"/>
    <w:rsid w:val="008C2B30"/>
    <w:rsid w:val="008C3AD8"/>
    <w:rsid w:val="008C3D56"/>
    <w:rsid w:val="008C4DF9"/>
    <w:rsid w:val="008C4F08"/>
    <w:rsid w:val="008C73DD"/>
    <w:rsid w:val="008C7573"/>
    <w:rsid w:val="008C77EC"/>
    <w:rsid w:val="008D13E5"/>
    <w:rsid w:val="008D4254"/>
    <w:rsid w:val="008D4323"/>
    <w:rsid w:val="008D4A03"/>
    <w:rsid w:val="008D4C76"/>
    <w:rsid w:val="008D56F6"/>
    <w:rsid w:val="008D5F9A"/>
    <w:rsid w:val="008E057B"/>
    <w:rsid w:val="008E0866"/>
    <w:rsid w:val="008E0957"/>
    <w:rsid w:val="008E2A1B"/>
    <w:rsid w:val="008E4051"/>
    <w:rsid w:val="008E46C0"/>
    <w:rsid w:val="008E48D8"/>
    <w:rsid w:val="008E5658"/>
    <w:rsid w:val="008E6B95"/>
    <w:rsid w:val="008E715D"/>
    <w:rsid w:val="008F0316"/>
    <w:rsid w:val="008F10D2"/>
    <w:rsid w:val="008F2288"/>
    <w:rsid w:val="008F37F6"/>
    <w:rsid w:val="008F58CD"/>
    <w:rsid w:val="008F680D"/>
    <w:rsid w:val="009000B0"/>
    <w:rsid w:val="00900A65"/>
    <w:rsid w:val="00900AD4"/>
    <w:rsid w:val="00902C75"/>
    <w:rsid w:val="00903292"/>
    <w:rsid w:val="00903FFE"/>
    <w:rsid w:val="00905AA3"/>
    <w:rsid w:val="00906474"/>
    <w:rsid w:val="00906868"/>
    <w:rsid w:val="00907060"/>
    <w:rsid w:val="0091139D"/>
    <w:rsid w:val="0091231A"/>
    <w:rsid w:val="00913130"/>
    <w:rsid w:val="00913A91"/>
    <w:rsid w:val="00913B71"/>
    <w:rsid w:val="009170E5"/>
    <w:rsid w:val="00922D76"/>
    <w:rsid w:val="009236AD"/>
    <w:rsid w:val="0092382C"/>
    <w:rsid w:val="009245BB"/>
    <w:rsid w:val="00924A6A"/>
    <w:rsid w:val="00925AA8"/>
    <w:rsid w:val="00926A02"/>
    <w:rsid w:val="00927238"/>
    <w:rsid w:val="00931C95"/>
    <w:rsid w:val="009323D0"/>
    <w:rsid w:val="00932976"/>
    <w:rsid w:val="00934432"/>
    <w:rsid w:val="00934E95"/>
    <w:rsid w:val="00934F8D"/>
    <w:rsid w:val="00936935"/>
    <w:rsid w:val="0093780B"/>
    <w:rsid w:val="00937AFD"/>
    <w:rsid w:val="00940527"/>
    <w:rsid w:val="00940777"/>
    <w:rsid w:val="00940829"/>
    <w:rsid w:val="009445AC"/>
    <w:rsid w:val="00947242"/>
    <w:rsid w:val="00947CAB"/>
    <w:rsid w:val="0095129F"/>
    <w:rsid w:val="009528E7"/>
    <w:rsid w:val="00953F4C"/>
    <w:rsid w:val="009548D0"/>
    <w:rsid w:val="00954A4A"/>
    <w:rsid w:val="00956CF1"/>
    <w:rsid w:val="0095715A"/>
    <w:rsid w:val="00957D27"/>
    <w:rsid w:val="00957F01"/>
    <w:rsid w:val="00960034"/>
    <w:rsid w:val="00960A78"/>
    <w:rsid w:val="00960D50"/>
    <w:rsid w:val="009614B4"/>
    <w:rsid w:val="0096166F"/>
    <w:rsid w:val="00961FD3"/>
    <w:rsid w:val="00962C83"/>
    <w:rsid w:val="009630DF"/>
    <w:rsid w:val="0096324E"/>
    <w:rsid w:val="009642E9"/>
    <w:rsid w:val="00966BF2"/>
    <w:rsid w:val="00970E79"/>
    <w:rsid w:val="00970EE6"/>
    <w:rsid w:val="00972317"/>
    <w:rsid w:val="00974090"/>
    <w:rsid w:val="00974332"/>
    <w:rsid w:val="00974EF6"/>
    <w:rsid w:val="0097522A"/>
    <w:rsid w:val="009776BE"/>
    <w:rsid w:val="0097780B"/>
    <w:rsid w:val="00977840"/>
    <w:rsid w:val="00980CFC"/>
    <w:rsid w:val="00980F3A"/>
    <w:rsid w:val="00983288"/>
    <w:rsid w:val="0098348E"/>
    <w:rsid w:val="009836A9"/>
    <w:rsid w:val="00984D13"/>
    <w:rsid w:val="00985F1A"/>
    <w:rsid w:val="00986A87"/>
    <w:rsid w:val="00986AA0"/>
    <w:rsid w:val="0099124D"/>
    <w:rsid w:val="009921A1"/>
    <w:rsid w:val="0099268C"/>
    <w:rsid w:val="00993EF1"/>
    <w:rsid w:val="0099516F"/>
    <w:rsid w:val="00995CA5"/>
    <w:rsid w:val="00995CA8"/>
    <w:rsid w:val="00995F07"/>
    <w:rsid w:val="009A1798"/>
    <w:rsid w:val="009A1CCF"/>
    <w:rsid w:val="009A43AC"/>
    <w:rsid w:val="009A5546"/>
    <w:rsid w:val="009A5FB8"/>
    <w:rsid w:val="009A615B"/>
    <w:rsid w:val="009A6968"/>
    <w:rsid w:val="009A6A7A"/>
    <w:rsid w:val="009A6C66"/>
    <w:rsid w:val="009B015E"/>
    <w:rsid w:val="009B0730"/>
    <w:rsid w:val="009B0C8A"/>
    <w:rsid w:val="009B0DA3"/>
    <w:rsid w:val="009B11CE"/>
    <w:rsid w:val="009B1433"/>
    <w:rsid w:val="009B16B0"/>
    <w:rsid w:val="009B1B2D"/>
    <w:rsid w:val="009B3768"/>
    <w:rsid w:val="009B3AD8"/>
    <w:rsid w:val="009B5B8E"/>
    <w:rsid w:val="009B78C0"/>
    <w:rsid w:val="009C22FB"/>
    <w:rsid w:val="009C298F"/>
    <w:rsid w:val="009C50E6"/>
    <w:rsid w:val="009C5225"/>
    <w:rsid w:val="009C5896"/>
    <w:rsid w:val="009C6711"/>
    <w:rsid w:val="009C76DA"/>
    <w:rsid w:val="009D02C9"/>
    <w:rsid w:val="009D2162"/>
    <w:rsid w:val="009D2EE0"/>
    <w:rsid w:val="009D3B15"/>
    <w:rsid w:val="009D3BF2"/>
    <w:rsid w:val="009D41A9"/>
    <w:rsid w:val="009D440D"/>
    <w:rsid w:val="009D44C3"/>
    <w:rsid w:val="009D49B9"/>
    <w:rsid w:val="009D541E"/>
    <w:rsid w:val="009D5879"/>
    <w:rsid w:val="009D6272"/>
    <w:rsid w:val="009D6E81"/>
    <w:rsid w:val="009E0688"/>
    <w:rsid w:val="009E24DE"/>
    <w:rsid w:val="009E27AD"/>
    <w:rsid w:val="009E340C"/>
    <w:rsid w:val="009E40E9"/>
    <w:rsid w:val="009E4CE8"/>
    <w:rsid w:val="009E7540"/>
    <w:rsid w:val="009E7843"/>
    <w:rsid w:val="009F0851"/>
    <w:rsid w:val="009F1474"/>
    <w:rsid w:val="009F200C"/>
    <w:rsid w:val="009F2A73"/>
    <w:rsid w:val="009F450C"/>
    <w:rsid w:val="009F4574"/>
    <w:rsid w:val="009F4DDB"/>
    <w:rsid w:val="009F6066"/>
    <w:rsid w:val="009F6955"/>
    <w:rsid w:val="009F6C35"/>
    <w:rsid w:val="009F7695"/>
    <w:rsid w:val="009F76EF"/>
    <w:rsid w:val="00A003FF"/>
    <w:rsid w:val="00A00651"/>
    <w:rsid w:val="00A0086E"/>
    <w:rsid w:val="00A01260"/>
    <w:rsid w:val="00A0169D"/>
    <w:rsid w:val="00A01753"/>
    <w:rsid w:val="00A023AC"/>
    <w:rsid w:val="00A02D8F"/>
    <w:rsid w:val="00A03D9C"/>
    <w:rsid w:val="00A04E93"/>
    <w:rsid w:val="00A05509"/>
    <w:rsid w:val="00A07A21"/>
    <w:rsid w:val="00A11723"/>
    <w:rsid w:val="00A11CB1"/>
    <w:rsid w:val="00A13B05"/>
    <w:rsid w:val="00A14741"/>
    <w:rsid w:val="00A15032"/>
    <w:rsid w:val="00A170A0"/>
    <w:rsid w:val="00A17736"/>
    <w:rsid w:val="00A17813"/>
    <w:rsid w:val="00A21715"/>
    <w:rsid w:val="00A229B3"/>
    <w:rsid w:val="00A22C75"/>
    <w:rsid w:val="00A23923"/>
    <w:rsid w:val="00A23A23"/>
    <w:rsid w:val="00A2434E"/>
    <w:rsid w:val="00A2476F"/>
    <w:rsid w:val="00A24775"/>
    <w:rsid w:val="00A26345"/>
    <w:rsid w:val="00A26A28"/>
    <w:rsid w:val="00A27777"/>
    <w:rsid w:val="00A27E6E"/>
    <w:rsid w:val="00A311A8"/>
    <w:rsid w:val="00A32429"/>
    <w:rsid w:val="00A33516"/>
    <w:rsid w:val="00A3506C"/>
    <w:rsid w:val="00A3507C"/>
    <w:rsid w:val="00A35E6B"/>
    <w:rsid w:val="00A36052"/>
    <w:rsid w:val="00A368F7"/>
    <w:rsid w:val="00A37084"/>
    <w:rsid w:val="00A403E1"/>
    <w:rsid w:val="00A4107F"/>
    <w:rsid w:val="00A412C4"/>
    <w:rsid w:val="00A416F6"/>
    <w:rsid w:val="00A43004"/>
    <w:rsid w:val="00A43645"/>
    <w:rsid w:val="00A43C78"/>
    <w:rsid w:val="00A43E61"/>
    <w:rsid w:val="00A44512"/>
    <w:rsid w:val="00A46EAA"/>
    <w:rsid w:val="00A47186"/>
    <w:rsid w:val="00A51901"/>
    <w:rsid w:val="00A52B73"/>
    <w:rsid w:val="00A540E7"/>
    <w:rsid w:val="00A5604D"/>
    <w:rsid w:val="00A56068"/>
    <w:rsid w:val="00A629CD"/>
    <w:rsid w:val="00A62BEF"/>
    <w:rsid w:val="00A633AF"/>
    <w:rsid w:val="00A63F19"/>
    <w:rsid w:val="00A63F37"/>
    <w:rsid w:val="00A640F2"/>
    <w:rsid w:val="00A645AB"/>
    <w:rsid w:val="00A648DD"/>
    <w:rsid w:val="00A6663C"/>
    <w:rsid w:val="00A669B7"/>
    <w:rsid w:val="00A71281"/>
    <w:rsid w:val="00A71808"/>
    <w:rsid w:val="00A71E01"/>
    <w:rsid w:val="00A747A8"/>
    <w:rsid w:val="00A7574B"/>
    <w:rsid w:val="00A75B74"/>
    <w:rsid w:val="00A76D28"/>
    <w:rsid w:val="00A77D6D"/>
    <w:rsid w:val="00A8065F"/>
    <w:rsid w:val="00A82200"/>
    <w:rsid w:val="00A831C3"/>
    <w:rsid w:val="00A834A1"/>
    <w:rsid w:val="00A84F89"/>
    <w:rsid w:val="00A86419"/>
    <w:rsid w:val="00A86B5C"/>
    <w:rsid w:val="00A87EF1"/>
    <w:rsid w:val="00A91362"/>
    <w:rsid w:val="00A91AC4"/>
    <w:rsid w:val="00A942F8"/>
    <w:rsid w:val="00A951D9"/>
    <w:rsid w:val="00A95BF1"/>
    <w:rsid w:val="00A96377"/>
    <w:rsid w:val="00A96533"/>
    <w:rsid w:val="00A97667"/>
    <w:rsid w:val="00A97A78"/>
    <w:rsid w:val="00AA0EB9"/>
    <w:rsid w:val="00AA101B"/>
    <w:rsid w:val="00AA1664"/>
    <w:rsid w:val="00AA1CBC"/>
    <w:rsid w:val="00AA1FBE"/>
    <w:rsid w:val="00AA3708"/>
    <w:rsid w:val="00AA4104"/>
    <w:rsid w:val="00AA5142"/>
    <w:rsid w:val="00AA55E2"/>
    <w:rsid w:val="00AA774E"/>
    <w:rsid w:val="00AB2302"/>
    <w:rsid w:val="00AB4109"/>
    <w:rsid w:val="00AB4A2F"/>
    <w:rsid w:val="00AB590B"/>
    <w:rsid w:val="00AB7DD1"/>
    <w:rsid w:val="00AC0396"/>
    <w:rsid w:val="00AC07CE"/>
    <w:rsid w:val="00AC1396"/>
    <w:rsid w:val="00AC197E"/>
    <w:rsid w:val="00AC1A0D"/>
    <w:rsid w:val="00AC296B"/>
    <w:rsid w:val="00AC313F"/>
    <w:rsid w:val="00AC3875"/>
    <w:rsid w:val="00AC3ED1"/>
    <w:rsid w:val="00AC693C"/>
    <w:rsid w:val="00AD0785"/>
    <w:rsid w:val="00AD14CD"/>
    <w:rsid w:val="00AD1B9E"/>
    <w:rsid w:val="00AD3DFF"/>
    <w:rsid w:val="00AD7066"/>
    <w:rsid w:val="00AD77BA"/>
    <w:rsid w:val="00AD7C79"/>
    <w:rsid w:val="00AE04B4"/>
    <w:rsid w:val="00AE4B09"/>
    <w:rsid w:val="00AE4B67"/>
    <w:rsid w:val="00AE6BA4"/>
    <w:rsid w:val="00AE6C84"/>
    <w:rsid w:val="00AE7077"/>
    <w:rsid w:val="00AE71C9"/>
    <w:rsid w:val="00AE755B"/>
    <w:rsid w:val="00AE7F92"/>
    <w:rsid w:val="00AF087E"/>
    <w:rsid w:val="00AF1CBC"/>
    <w:rsid w:val="00AF1D3F"/>
    <w:rsid w:val="00AF1E06"/>
    <w:rsid w:val="00AF24E1"/>
    <w:rsid w:val="00AF2C77"/>
    <w:rsid w:val="00AF3517"/>
    <w:rsid w:val="00B00204"/>
    <w:rsid w:val="00B016B5"/>
    <w:rsid w:val="00B01742"/>
    <w:rsid w:val="00B01B02"/>
    <w:rsid w:val="00B02F97"/>
    <w:rsid w:val="00B049A1"/>
    <w:rsid w:val="00B05D99"/>
    <w:rsid w:val="00B05DAC"/>
    <w:rsid w:val="00B07267"/>
    <w:rsid w:val="00B07A1A"/>
    <w:rsid w:val="00B10A5D"/>
    <w:rsid w:val="00B10DCF"/>
    <w:rsid w:val="00B12997"/>
    <w:rsid w:val="00B135B3"/>
    <w:rsid w:val="00B13F1A"/>
    <w:rsid w:val="00B15005"/>
    <w:rsid w:val="00B17CF2"/>
    <w:rsid w:val="00B20A74"/>
    <w:rsid w:val="00B20F22"/>
    <w:rsid w:val="00B21D59"/>
    <w:rsid w:val="00B21FD8"/>
    <w:rsid w:val="00B22B3F"/>
    <w:rsid w:val="00B23371"/>
    <w:rsid w:val="00B23469"/>
    <w:rsid w:val="00B252B2"/>
    <w:rsid w:val="00B25449"/>
    <w:rsid w:val="00B25783"/>
    <w:rsid w:val="00B271D9"/>
    <w:rsid w:val="00B30119"/>
    <w:rsid w:val="00B30AC0"/>
    <w:rsid w:val="00B30B3D"/>
    <w:rsid w:val="00B30FCE"/>
    <w:rsid w:val="00B315B2"/>
    <w:rsid w:val="00B336A6"/>
    <w:rsid w:val="00B33BF2"/>
    <w:rsid w:val="00B3561E"/>
    <w:rsid w:val="00B35BF6"/>
    <w:rsid w:val="00B35D5A"/>
    <w:rsid w:val="00B36006"/>
    <w:rsid w:val="00B4012F"/>
    <w:rsid w:val="00B40687"/>
    <w:rsid w:val="00B4077C"/>
    <w:rsid w:val="00B4130C"/>
    <w:rsid w:val="00B41347"/>
    <w:rsid w:val="00B4149B"/>
    <w:rsid w:val="00B419AF"/>
    <w:rsid w:val="00B4224E"/>
    <w:rsid w:val="00B42446"/>
    <w:rsid w:val="00B42583"/>
    <w:rsid w:val="00B43A6D"/>
    <w:rsid w:val="00B43D20"/>
    <w:rsid w:val="00B4498E"/>
    <w:rsid w:val="00B44A88"/>
    <w:rsid w:val="00B45539"/>
    <w:rsid w:val="00B45DBD"/>
    <w:rsid w:val="00B45F1C"/>
    <w:rsid w:val="00B4602F"/>
    <w:rsid w:val="00B47198"/>
    <w:rsid w:val="00B50260"/>
    <w:rsid w:val="00B50700"/>
    <w:rsid w:val="00B5146D"/>
    <w:rsid w:val="00B5234A"/>
    <w:rsid w:val="00B52E67"/>
    <w:rsid w:val="00B533A7"/>
    <w:rsid w:val="00B533AE"/>
    <w:rsid w:val="00B5342A"/>
    <w:rsid w:val="00B556FB"/>
    <w:rsid w:val="00B55802"/>
    <w:rsid w:val="00B56A68"/>
    <w:rsid w:val="00B57000"/>
    <w:rsid w:val="00B616A7"/>
    <w:rsid w:val="00B61CCD"/>
    <w:rsid w:val="00B62492"/>
    <w:rsid w:val="00B62805"/>
    <w:rsid w:val="00B63391"/>
    <w:rsid w:val="00B64A02"/>
    <w:rsid w:val="00B64C56"/>
    <w:rsid w:val="00B65BDC"/>
    <w:rsid w:val="00B662F1"/>
    <w:rsid w:val="00B67786"/>
    <w:rsid w:val="00B700FB"/>
    <w:rsid w:val="00B70913"/>
    <w:rsid w:val="00B7108E"/>
    <w:rsid w:val="00B71A94"/>
    <w:rsid w:val="00B72587"/>
    <w:rsid w:val="00B72C96"/>
    <w:rsid w:val="00B74641"/>
    <w:rsid w:val="00B746F6"/>
    <w:rsid w:val="00B76A72"/>
    <w:rsid w:val="00B77235"/>
    <w:rsid w:val="00B820C5"/>
    <w:rsid w:val="00B82275"/>
    <w:rsid w:val="00B822ED"/>
    <w:rsid w:val="00B8430D"/>
    <w:rsid w:val="00B84B9E"/>
    <w:rsid w:val="00B85BD6"/>
    <w:rsid w:val="00B860BC"/>
    <w:rsid w:val="00B86F43"/>
    <w:rsid w:val="00B8710D"/>
    <w:rsid w:val="00B8770B"/>
    <w:rsid w:val="00B87B5E"/>
    <w:rsid w:val="00B9095A"/>
    <w:rsid w:val="00B91326"/>
    <w:rsid w:val="00B93AC1"/>
    <w:rsid w:val="00B93FA2"/>
    <w:rsid w:val="00B9422C"/>
    <w:rsid w:val="00B94CE4"/>
    <w:rsid w:val="00B950FA"/>
    <w:rsid w:val="00B95FFB"/>
    <w:rsid w:val="00B974EA"/>
    <w:rsid w:val="00BA007D"/>
    <w:rsid w:val="00BA204B"/>
    <w:rsid w:val="00BA2528"/>
    <w:rsid w:val="00BA3509"/>
    <w:rsid w:val="00BA405B"/>
    <w:rsid w:val="00BA4517"/>
    <w:rsid w:val="00BA571C"/>
    <w:rsid w:val="00BA5F43"/>
    <w:rsid w:val="00BA6D35"/>
    <w:rsid w:val="00BB11F5"/>
    <w:rsid w:val="00BB20D1"/>
    <w:rsid w:val="00BB37CD"/>
    <w:rsid w:val="00BB47F8"/>
    <w:rsid w:val="00BB5BB3"/>
    <w:rsid w:val="00BB6005"/>
    <w:rsid w:val="00BB7976"/>
    <w:rsid w:val="00BC04A0"/>
    <w:rsid w:val="00BC0AD4"/>
    <w:rsid w:val="00BC0DF9"/>
    <w:rsid w:val="00BC1D8B"/>
    <w:rsid w:val="00BC2554"/>
    <w:rsid w:val="00BC34D2"/>
    <w:rsid w:val="00BC39BA"/>
    <w:rsid w:val="00BC4854"/>
    <w:rsid w:val="00BC4A5A"/>
    <w:rsid w:val="00BC4D46"/>
    <w:rsid w:val="00BD04F1"/>
    <w:rsid w:val="00BD210A"/>
    <w:rsid w:val="00BD2D35"/>
    <w:rsid w:val="00BD419F"/>
    <w:rsid w:val="00BD425F"/>
    <w:rsid w:val="00BD476F"/>
    <w:rsid w:val="00BD5F77"/>
    <w:rsid w:val="00BD684D"/>
    <w:rsid w:val="00BD7528"/>
    <w:rsid w:val="00BD7E3E"/>
    <w:rsid w:val="00BE085C"/>
    <w:rsid w:val="00BE3D8D"/>
    <w:rsid w:val="00BE66A1"/>
    <w:rsid w:val="00BF02EA"/>
    <w:rsid w:val="00BF0DFE"/>
    <w:rsid w:val="00BF1814"/>
    <w:rsid w:val="00BF5B55"/>
    <w:rsid w:val="00BF6B37"/>
    <w:rsid w:val="00BF6D57"/>
    <w:rsid w:val="00BF71D9"/>
    <w:rsid w:val="00C012E4"/>
    <w:rsid w:val="00C01509"/>
    <w:rsid w:val="00C023AB"/>
    <w:rsid w:val="00C039EE"/>
    <w:rsid w:val="00C044CD"/>
    <w:rsid w:val="00C04603"/>
    <w:rsid w:val="00C04EA0"/>
    <w:rsid w:val="00C077B0"/>
    <w:rsid w:val="00C07811"/>
    <w:rsid w:val="00C07DE3"/>
    <w:rsid w:val="00C07E81"/>
    <w:rsid w:val="00C10FB0"/>
    <w:rsid w:val="00C154E5"/>
    <w:rsid w:val="00C164C0"/>
    <w:rsid w:val="00C16C02"/>
    <w:rsid w:val="00C17946"/>
    <w:rsid w:val="00C20951"/>
    <w:rsid w:val="00C20B5C"/>
    <w:rsid w:val="00C20FFB"/>
    <w:rsid w:val="00C21A9B"/>
    <w:rsid w:val="00C23D91"/>
    <w:rsid w:val="00C247F2"/>
    <w:rsid w:val="00C25A65"/>
    <w:rsid w:val="00C25D78"/>
    <w:rsid w:val="00C27F1D"/>
    <w:rsid w:val="00C302CE"/>
    <w:rsid w:val="00C316FF"/>
    <w:rsid w:val="00C31838"/>
    <w:rsid w:val="00C31941"/>
    <w:rsid w:val="00C31CF4"/>
    <w:rsid w:val="00C32B80"/>
    <w:rsid w:val="00C371AD"/>
    <w:rsid w:val="00C3746B"/>
    <w:rsid w:val="00C40DAD"/>
    <w:rsid w:val="00C41392"/>
    <w:rsid w:val="00C41B2D"/>
    <w:rsid w:val="00C426B7"/>
    <w:rsid w:val="00C439AB"/>
    <w:rsid w:val="00C44B96"/>
    <w:rsid w:val="00C44CFB"/>
    <w:rsid w:val="00C450E8"/>
    <w:rsid w:val="00C46ACD"/>
    <w:rsid w:val="00C476CE"/>
    <w:rsid w:val="00C47C4B"/>
    <w:rsid w:val="00C50DF6"/>
    <w:rsid w:val="00C50E57"/>
    <w:rsid w:val="00C5207D"/>
    <w:rsid w:val="00C52F67"/>
    <w:rsid w:val="00C53B72"/>
    <w:rsid w:val="00C55CB5"/>
    <w:rsid w:val="00C55DD7"/>
    <w:rsid w:val="00C56B95"/>
    <w:rsid w:val="00C600D1"/>
    <w:rsid w:val="00C60803"/>
    <w:rsid w:val="00C61708"/>
    <w:rsid w:val="00C61D4A"/>
    <w:rsid w:val="00C6257A"/>
    <w:rsid w:val="00C628E8"/>
    <w:rsid w:val="00C64297"/>
    <w:rsid w:val="00C66860"/>
    <w:rsid w:val="00C66D23"/>
    <w:rsid w:val="00C66F36"/>
    <w:rsid w:val="00C67873"/>
    <w:rsid w:val="00C71392"/>
    <w:rsid w:val="00C73502"/>
    <w:rsid w:val="00C7371C"/>
    <w:rsid w:val="00C73790"/>
    <w:rsid w:val="00C756D6"/>
    <w:rsid w:val="00C75C55"/>
    <w:rsid w:val="00C75D2E"/>
    <w:rsid w:val="00C7757A"/>
    <w:rsid w:val="00C80CB9"/>
    <w:rsid w:val="00C825FF"/>
    <w:rsid w:val="00C82855"/>
    <w:rsid w:val="00C8302D"/>
    <w:rsid w:val="00C8410F"/>
    <w:rsid w:val="00C8463A"/>
    <w:rsid w:val="00C854BC"/>
    <w:rsid w:val="00C85A54"/>
    <w:rsid w:val="00C85AEB"/>
    <w:rsid w:val="00C862DA"/>
    <w:rsid w:val="00C86B03"/>
    <w:rsid w:val="00C86F2F"/>
    <w:rsid w:val="00C87E69"/>
    <w:rsid w:val="00C90CFC"/>
    <w:rsid w:val="00C91D56"/>
    <w:rsid w:val="00C943EA"/>
    <w:rsid w:val="00C97F96"/>
    <w:rsid w:val="00CA1A7D"/>
    <w:rsid w:val="00CA26D4"/>
    <w:rsid w:val="00CA41BA"/>
    <w:rsid w:val="00CA490A"/>
    <w:rsid w:val="00CA6767"/>
    <w:rsid w:val="00CA6CAD"/>
    <w:rsid w:val="00CA7C3D"/>
    <w:rsid w:val="00CB06C9"/>
    <w:rsid w:val="00CB1839"/>
    <w:rsid w:val="00CB553E"/>
    <w:rsid w:val="00CB715A"/>
    <w:rsid w:val="00CC084E"/>
    <w:rsid w:val="00CC0E4E"/>
    <w:rsid w:val="00CC1E0D"/>
    <w:rsid w:val="00CC2069"/>
    <w:rsid w:val="00CC2223"/>
    <w:rsid w:val="00CC3BD7"/>
    <w:rsid w:val="00CC3CA7"/>
    <w:rsid w:val="00CC40BE"/>
    <w:rsid w:val="00CC5143"/>
    <w:rsid w:val="00CC5AA0"/>
    <w:rsid w:val="00CC7638"/>
    <w:rsid w:val="00CC7C7F"/>
    <w:rsid w:val="00CC7EDD"/>
    <w:rsid w:val="00CD0414"/>
    <w:rsid w:val="00CD0973"/>
    <w:rsid w:val="00CD0E6B"/>
    <w:rsid w:val="00CD1E1B"/>
    <w:rsid w:val="00CD1EC6"/>
    <w:rsid w:val="00CD2BF6"/>
    <w:rsid w:val="00CD3A63"/>
    <w:rsid w:val="00CD3E44"/>
    <w:rsid w:val="00CD464F"/>
    <w:rsid w:val="00CD6F29"/>
    <w:rsid w:val="00CD7013"/>
    <w:rsid w:val="00CD7F9B"/>
    <w:rsid w:val="00CE048A"/>
    <w:rsid w:val="00CE04BD"/>
    <w:rsid w:val="00CE0953"/>
    <w:rsid w:val="00CE1F3D"/>
    <w:rsid w:val="00CE46F7"/>
    <w:rsid w:val="00CE4A35"/>
    <w:rsid w:val="00CE6C4D"/>
    <w:rsid w:val="00CE709D"/>
    <w:rsid w:val="00CF0BB5"/>
    <w:rsid w:val="00CF0C3B"/>
    <w:rsid w:val="00CF0E29"/>
    <w:rsid w:val="00CF1A0D"/>
    <w:rsid w:val="00CF3EF6"/>
    <w:rsid w:val="00CF434C"/>
    <w:rsid w:val="00CF51DE"/>
    <w:rsid w:val="00CF52FB"/>
    <w:rsid w:val="00CF6600"/>
    <w:rsid w:val="00CF6A59"/>
    <w:rsid w:val="00CF77B4"/>
    <w:rsid w:val="00D0061C"/>
    <w:rsid w:val="00D01129"/>
    <w:rsid w:val="00D015DF"/>
    <w:rsid w:val="00D01772"/>
    <w:rsid w:val="00D01D25"/>
    <w:rsid w:val="00D02031"/>
    <w:rsid w:val="00D02726"/>
    <w:rsid w:val="00D0298A"/>
    <w:rsid w:val="00D03C35"/>
    <w:rsid w:val="00D04220"/>
    <w:rsid w:val="00D06498"/>
    <w:rsid w:val="00D0688F"/>
    <w:rsid w:val="00D068D1"/>
    <w:rsid w:val="00D0774A"/>
    <w:rsid w:val="00D078ED"/>
    <w:rsid w:val="00D10C0B"/>
    <w:rsid w:val="00D10E2E"/>
    <w:rsid w:val="00D10FED"/>
    <w:rsid w:val="00D111B8"/>
    <w:rsid w:val="00D115D4"/>
    <w:rsid w:val="00D118B9"/>
    <w:rsid w:val="00D11D79"/>
    <w:rsid w:val="00D12622"/>
    <w:rsid w:val="00D12A6B"/>
    <w:rsid w:val="00D12C42"/>
    <w:rsid w:val="00D12E1B"/>
    <w:rsid w:val="00D1437E"/>
    <w:rsid w:val="00D154AD"/>
    <w:rsid w:val="00D15757"/>
    <w:rsid w:val="00D15E41"/>
    <w:rsid w:val="00D15FD4"/>
    <w:rsid w:val="00D16574"/>
    <w:rsid w:val="00D1669A"/>
    <w:rsid w:val="00D17AC9"/>
    <w:rsid w:val="00D17E0A"/>
    <w:rsid w:val="00D17EFD"/>
    <w:rsid w:val="00D20424"/>
    <w:rsid w:val="00D205ED"/>
    <w:rsid w:val="00D207F7"/>
    <w:rsid w:val="00D20DB5"/>
    <w:rsid w:val="00D21920"/>
    <w:rsid w:val="00D2294A"/>
    <w:rsid w:val="00D235D1"/>
    <w:rsid w:val="00D23E1D"/>
    <w:rsid w:val="00D24EC1"/>
    <w:rsid w:val="00D27078"/>
    <w:rsid w:val="00D27C01"/>
    <w:rsid w:val="00D305EF"/>
    <w:rsid w:val="00D30D50"/>
    <w:rsid w:val="00D34545"/>
    <w:rsid w:val="00D35560"/>
    <w:rsid w:val="00D369DA"/>
    <w:rsid w:val="00D36D4F"/>
    <w:rsid w:val="00D402BD"/>
    <w:rsid w:val="00D418CE"/>
    <w:rsid w:val="00D41FB3"/>
    <w:rsid w:val="00D424E3"/>
    <w:rsid w:val="00D44BFD"/>
    <w:rsid w:val="00D4591E"/>
    <w:rsid w:val="00D4679C"/>
    <w:rsid w:val="00D471E9"/>
    <w:rsid w:val="00D5052C"/>
    <w:rsid w:val="00D50D7A"/>
    <w:rsid w:val="00D50D92"/>
    <w:rsid w:val="00D51D52"/>
    <w:rsid w:val="00D54046"/>
    <w:rsid w:val="00D5435C"/>
    <w:rsid w:val="00D548F9"/>
    <w:rsid w:val="00D54F3B"/>
    <w:rsid w:val="00D55807"/>
    <w:rsid w:val="00D5603A"/>
    <w:rsid w:val="00D56961"/>
    <w:rsid w:val="00D57D67"/>
    <w:rsid w:val="00D62743"/>
    <w:rsid w:val="00D666FD"/>
    <w:rsid w:val="00D67D5C"/>
    <w:rsid w:val="00D71C9E"/>
    <w:rsid w:val="00D72C86"/>
    <w:rsid w:val="00D74066"/>
    <w:rsid w:val="00D741EA"/>
    <w:rsid w:val="00D750E8"/>
    <w:rsid w:val="00D75D98"/>
    <w:rsid w:val="00D76BFE"/>
    <w:rsid w:val="00D7763B"/>
    <w:rsid w:val="00D77959"/>
    <w:rsid w:val="00D818F2"/>
    <w:rsid w:val="00D81971"/>
    <w:rsid w:val="00D820B9"/>
    <w:rsid w:val="00D838D7"/>
    <w:rsid w:val="00D8488B"/>
    <w:rsid w:val="00D84898"/>
    <w:rsid w:val="00D85B6F"/>
    <w:rsid w:val="00D8673A"/>
    <w:rsid w:val="00D869ED"/>
    <w:rsid w:val="00D86A48"/>
    <w:rsid w:val="00D86AFB"/>
    <w:rsid w:val="00D87785"/>
    <w:rsid w:val="00D9127C"/>
    <w:rsid w:val="00D92F0C"/>
    <w:rsid w:val="00D93B84"/>
    <w:rsid w:val="00D94C60"/>
    <w:rsid w:val="00D954B8"/>
    <w:rsid w:val="00D95B86"/>
    <w:rsid w:val="00D95D73"/>
    <w:rsid w:val="00D969A8"/>
    <w:rsid w:val="00D97A5F"/>
    <w:rsid w:val="00DA00B1"/>
    <w:rsid w:val="00DA02AE"/>
    <w:rsid w:val="00DA06ED"/>
    <w:rsid w:val="00DA101A"/>
    <w:rsid w:val="00DA1CA5"/>
    <w:rsid w:val="00DA33FF"/>
    <w:rsid w:val="00DA3ED4"/>
    <w:rsid w:val="00DA562F"/>
    <w:rsid w:val="00DA6358"/>
    <w:rsid w:val="00DB06F9"/>
    <w:rsid w:val="00DB1456"/>
    <w:rsid w:val="00DB2ED2"/>
    <w:rsid w:val="00DB3D18"/>
    <w:rsid w:val="00DB42B4"/>
    <w:rsid w:val="00DB5193"/>
    <w:rsid w:val="00DB7914"/>
    <w:rsid w:val="00DC10C6"/>
    <w:rsid w:val="00DC1DFB"/>
    <w:rsid w:val="00DC24A9"/>
    <w:rsid w:val="00DC2AE1"/>
    <w:rsid w:val="00DC2CC5"/>
    <w:rsid w:val="00DC5458"/>
    <w:rsid w:val="00DC6347"/>
    <w:rsid w:val="00DC6B8B"/>
    <w:rsid w:val="00DD0885"/>
    <w:rsid w:val="00DD0A55"/>
    <w:rsid w:val="00DD0E2B"/>
    <w:rsid w:val="00DD2122"/>
    <w:rsid w:val="00DD227A"/>
    <w:rsid w:val="00DD3257"/>
    <w:rsid w:val="00DD36F7"/>
    <w:rsid w:val="00DD4018"/>
    <w:rsid w:val="00DD431A"/>
    <w:rsid w:val="00DD4A8C"/>
    <w:rsid w:val="00DD588D"/>
    <w:rsid w:val="00DD5B4C"/>
    <w:rsid w:val="00DD5DB2"/>
    <w:rsid w:val="00DD6507"/>
    <w:rsid w:val="00DD66FA"/>
    <w:rsid w:val="00DD76FE"/>
    <w:rsid w:val="00DD7AEA"/>
    <w:rsid w:val="00DE1468"/>
    <w:rsid w:val="00DE19D1"/>
    <w:rsid w:val="00DE3A9B"/>
    <w:rsid w:val="00DE4A70"/>
    <w:rsid w:val="00DE4D1C"/>
    <w:rsid w:val="00DE51A6"/>
    <w:rsid w:val="00DE5E3F"/>
    <w:rsid w:val="00DE5ED8"/>
    <w:rsid w:val="00DE70E2"/>
    <w:rsid w:val="00DE79EA"/>
    <w:rsid w:val="00DF064E"/>
    <w:rsid w:val="00DF1BD8"/>
    <w:rsid w:val="00DF2C1A"/>
    <w:rsid w:val="00DF33EB"/>
    <w:rsid w:val="00DF38C8"/>
    <w:rsid w:val="00DF3C3D"/>
    <w:rsid w:val="00DF3FC2"/>
    <w:rsid w:val="00DF4095"/>
    <w:rsid w:val="00DF5D30"/>
    <w:rsid w:val="00DF75DC"/>
    <w:rsid w:val="00E00608"/>
    <w:rsid w:val="00E0187F"/>
    <w:rsid w:val="00E0196C"/>
    <w:rsid w:val="00E027AF"/>
    <w:rsid w:val="00E05461"/>
    <w:rsid w:val="00E068EE"/>
    <w:rsid w:val="00E06D55"/>
    <w:rsid w:val="00E0725E"/>
    <w:rsid w:val="00E07E2C"/>
    <w:rsid w:val="00E122E4"/>
    <w:rsid w:val="00E12705"/>
    <w:rsid w:val="00E12A81"/>
    <w:rsid w:val="00E13246"/>
    <w:rsid w:val="00E13775"/>
    <w:rsid w:val="00E1394F"/>
    <w:rsid w:val="00E14AA9"/>
    <w:rsid w:val="00E163BF"/>
    <w:rsid w:val="00E17C24"/>
    <w:rsid w:val="00E2207B"/>
    <w:rsid w:val="00E22815"/>
    <w:rsid w:val="00E25585"/>
    <w:rsid w:val="00E25821"/>
    <w:rsid w:val="00E277C8"/>
    <w:rsid w:val="00E30FBB"/>
    <w:rsid w:val="00E31D1E"/>
    <w:rsid w:val="00E3392E"/>
    <w:rsid w:val="00E33CCE"/>
    <w:rsid w:val="00E353C3"/>
    <w:rsid w:val="00E36620"/>
    <w:rsid w:val="00E37310"/>
    <w:rsid w:val="00E41AC9"/>
    <w:rsid w:val="00E421BF"/>
    <w:rsid w:val="00E422BE"/>
    <w:rsid w:val="00E423E0"/>
    <w:rsid w:val="00E42825"/>
    <w:rsid w:val="00E43E55"/>
    <w:rsid w:val="00E44D6D"/>
    <w:rsid w:val="00E455EB"/>
    <w:rsid w:val="00E46BB7"/>
    <w:rsid w:val="00E47E2A"/>
    <w:rsid w:val="00E505CF"/>
    <w:rsid w:val="00E50E2B"/>
    <w:rsid w:val="00E51D31"/>
    <w:rsid w:val="00E524C3"/>
    <w:rsid w:val="00E53BCC"/>
    <w:rsid w:val="00E53E53"/>
    <w:rsid w:val="00E5536A"/>
    <w:rsid w:val="00E5544A"/>
    <w:rsid w:val="00E5578E"/>
    <w:rsid w:val="00E5637E"/>
    <w:rsid w:val="00E61E1C"/>
    <w:rsid w:val="00E61E57"/>
    <w:rsid w:val="00E623E0"/>
    <w:rsid w:val="00E62D7D"/>
    <w:rsid w:val="00E63659"/>
    <w:rsid w:val="00E661E6"/>
    <w:rsid w:val="00E6718F"/>
    <w:rsid w:val="00E674F0"/>
    <w:rsid w:val="00E6750E"/>
    <w:rsid w:val="00E71942"/>
    <w:rsid w:val="00E72157"/>
    <w:rsid w:val="00E72551"/>
    <w:rsid w:val="00E7347D"/>
    <w:rsid w:val="00E73CF2"/>
    <w:rsid w:val="00E73FE6"/>
    <w:rsid w:val="00E7401F"/>
    <w:rsid w:val="00E748A6"/>
    <w:rsid w:val="00E7501A"/>
    <w:rsid w:val="00E75ABE"/>
    <w:rsid w:val="00E76B95"/>
    <w:rsid w:val="00E82DE7"/>
    <w:rsid w:val="00E83951"/>
    <w:rsid w:val="00E83FEA"/>
    <w:rsid w:val="00E8448B"/>
    <w:rsid w:val="00E8679F"/>
    <w:rsid w:val="00E9062D"/>
    <w:rsid w:val="00E90826"/>
    <w:rsid w:val="00E90D4A"/>
    <w:rsid w:val="00E9296E"/>
    <w:rsid w:val="00E95C3F"/>
    <w:rsid w:val="00E965F1"/>
    <w:rsid w:val="00E96626"/>
    <w:rsid w:val="00E97446"/>
    <w:rsid w:val="00EA0194"/>
    <w:rsid w:val="00EA072C"/>
    <w:rsid w:val="00EA19E0"/>
    <w:rsid w:val="00EA1A89"/>
    <w:rsid w:val="00EA48AA"/>
    <w:rsid w:val="00EA4B9E"/>
    <w:rsid w:val="00EA5151"/>
    <w:rsid w:val="00EA6727"/>
    <w:rsid w:val="00EB0BA7"/>
    <w:rsid w:val="00EB0FE3"/>
    <w:rsid w:val="00EB113B"/>
    <w:rsid w:val="00EB1729"/>
    <w:rsid w:val="00EB25DB"/>
    <w:rsid w:val="00EB26CE"/>
    <w:rsid w:val="00EB43D3"/>
    <w:rsid w:val="00EB4478"/>
    <w:rsid w:val="00EB46E1"/>
    <w:rsid w:val="00EB4D08"/>
    <w:rsid w:val="00EB699D"/>
    <w:rsid w:val="00EC073D"/>
    <w:rsid w:val="00EC1C0B"/>
    <w:rsid w:val="00EC2846"/>
    <w:rsid w:val="00EC68B8"/>
    <w:rsid w:val="00ED0F47"/>
    <w:rsid w:val="00ED1926"/>
    <w:rsid w:val="00ED2268"/>
    <w:rsid w:val="00ED22A4"/>
    <w:rsid w:val="00ED22C5"/>
    <w:rsid w:val="00ED2837"/>
    <w:rsid w:val="00ED2BAF"/>
    <w:rsid w:val="00ED2CA9"/>
    <w:rsid w:val="00ED2FED"/>
    <w:rsid w:val="00ED3752"/>
    <w:rsid w:val="00ED3759"/>
    <w:rsid w:val="00ED3D42"/>
    <w:rsid w:val="00ED7203"/>
    <w:rsid w:val="00EE1174"/>
    <w:rsid w:val="00EE1B42"/>
    <w:rsid w:val="00EE3B93"/>
    <w:rsid w:val="00EE3F05"/>
    <w:rsid w:val="00EE4149"/>
    <w:rsid w:val="00EE438F"/>
    <w:rsid w:val="00EE46F0"/>
    <w:rsid w:val="00EE5193"/>
    <w:rsid w:val="00EE5927"/>
    <w:rsid w:val="00EF2162"/>
    <w:rsid w:val="00EF24CC"/>
    <w:rsid w:val="00EF2ADF"/>
    <w:rsid w:val="00EF2AF7"/>
    <w:rsid w:val="00EF5048"/>
    <w:rsid w:val="00EF5608"/>
    <w:rsid w:val="00EF5799"/>
    <w:rsid w:val="00EF5CFA"/>
    <w:rsid w:val="00EF6649"/>
    <w:rsid w:val="00EF6F0B"/>
    <w:rsid w:val="00F00F67"/>
    <w:rsid w:val="00F01175"/>
    <w:rsid w:val="00F03DC5"/>
    <w:rsid w:val="00F0465F"/>
    <w:rsid w:val="00F04E6F"/>
    <w:rsid w:val="00F05505"/>
    <w:rsid w:val="00F06698"/>
    <w:rsid w:val="00F07142"/>
    <w:rsid w:val="00F07362"/>
    <w:rsid w:val="00F1018A"/>
    <w:rsid w:val="00F12665"/>
    <w:rsid w:val="00F12DF3"/>
    <w:rsid w:val="00F13BA1"/>
    <w:rsid w:val="00F140CD"/>
    <w:rsid w:val="00F150EB"/>
    <w:rsid w:val="00F1672B"/>
    <w:rsid w:val="00F167D1"/>
    <w:rsid w:val="00F16895"/>
    <w:rsid w:val="00F2003E"/>
    <w:rsid w:val="00F21249"/>
    <w:rsid w:val="00F21B71"/>
    <w:rsid w:val="00F21BA1"/>
    <w:rsid w:val="00F21D5F"/>
    <w:rsid w:val="00F22749"/>
    <w:rsid w:val="00F22C44"/>
    <w:rsid w:val="00F23447"/>
    <w:rsid w:val="00F24F9D"/>
    <w:rsid w:val="00F271FD"/>
    <w:rsid w:val="00F27925"/>
    <w:rsid w:val="00F27B20"/>
    <w:rsid w:val="00F3021C"/>
    <w:rsid w:val="00F316A1"/>
    <w:rsid w:val="00F322D3"/>
    <w:rsid w:val="00F32AEA"/>
    <w:rsid w:val="00F338D3"/>
    <w:rsid w:val="00F339E3"/>
    <w:rsid w:val="00F33D71"/>
    <w:rsid w:val="00F33D76"/>
    <w:rsid w:val="00F34AB8"/>
    <w:rsid w:val="00F36782"/>
    <w:rsid w:val="00F37525"/>
    <w:rsid w:val="00F40146"/>
    <w:rsid w:val="00F405ED"/>
    <w:rsid w:val="00F40ED5"/>
    <w:rsid w:val="00F41044"/>
    <w:rsid w:val="00F420D6"/>
    <w:rsid w:val="00F42826"/>
    <w:rsid w:val="00F42BEA"/>
    <w:rsid w:val="00F43ACD"/>
    <w:rsid w:val="00F44DBD"/>
    <w:rsid w:val="00F44DE4"/>
    <w:rsid w:val="00F46190"/>
    <w:rsid w:val="00F50AE4"/>
    <w:rsid w:val="00F50E67"/>
    <w:rsid w:val="00F50E84"/>
    <w:rsid w:val="00F51796"/>
    <w:rsid w:val="00F55D61"/>
    <w:rsid w:val="00F56AD5"/>
    <w:rsid w:val="00F60803"/>
    <w:rsid w:val="00F60BC9"/>
    <w:rsid w:val="00F610E6"/>
    <w:rsid w:val="00F610F3"/>
    <w:rsid w:val="00F6157E"/>
    <w:rsid w:val="00F61CB4"/>
    <w:rsid w:val="00F61DBC"/>
    <w:rsid w:val="00F65345"/>
    <w:rsid w:val="00F65CA2"/>
    <w:rsid w:val="00F664C0"/>
    <w:rsid w:val="00F67195"/>
    <w:rsid w:val="00F67490"/>
    <w:rsid w:val="00F67CEE"/>
    <w:rsid w:val="00F71725"/>
    <w:rsid w:val="00F717C5"/>
    <w:rsid w:val="00F71EC5"/>
    <w:rsid w:val="00F739D8"/>
    <w:rsid w:val="00F73D57"/>
    <w:rsid w:val="00F76247"/>
    <w:rsid w:val="00F771A5"/>
    <w:rsid w:val="00F77420"/>
    <w:rsid w:val="00F774AB"/>
    <w:rsid w:val="00F77C0A"/>
    <w:rsid w:val="00F8015E"/>
    <w:rsid w:val="00F80672"/>
    <w:rsid w:val="00F80ADE"/>
    <w:rsid w:val="00F80E61"/>
    <w:rsid w:val="00F81A70"/>
    <w:rsid w:val="00F820E9"/>
    <w:rsid w:val="00F826FC"/>
    <w:rsid w:val="00F82A79"/>
    <w:rsid w:val="00F82F20"/>
    <w:rsid w:val="00F83479"/>
    <w:rsid w:val="00F840ED"/>
    <w:rsid w:val="00F84E06"/>
    <w:rsid w:val="00F86108"/>
    <w:rsid w:val="00F86E13"/>
    <w:rsid w:val="00F8736F"/>
    <w:rsid w:val="00F87C27"/>
    <w:rsid w:val="00F9023D"/>
    <w:rsid w:val="00F9099A"/>
    <w:rsid w:val="00F920EE"/>
    <w:rsid w:val="00F926B5"/>
    <w:rsid w:val="00F92ADC"/>
    <w:rsid w:val="00F93D07"/>
    <w:rsid w:val="00F94089"/>
    <w:rsid w:val="00F95187"/>
    <w:rsid w:val="00F96239"/>
    <w:rsid w:val="00F96D1B"/>
    <w:rsid w:val="00F9719E"/>
    <w:rsid w:val="00F97CF6"/>
    <w:rsid w:val="00FA0845"/>
    <w:rsid w:val="00FA0A29"/>
    <w:rsid w:val="00FA0BAC"/>
    <w:rsid w:val="00FA1FBB"/>
    <w:rsid w:val="00FA2273"/>
    <w:rsid w:val="00FA271E"/>
    <w:rsid w:val="00FA2883"/>
    <w:rsid w:val="00FA2D11"/>
    <w:rsid w:val="00FA3882"/>
    <w:rsid w:val="00FA3CC4"/>
    <w:rsid w:val="00FA3EAA"/>
    <w:rsid w:val="00FA56FD"/>
    <w:rsid w:val="00FA5EC1"/>
    <w:rsid w:val="00FA6CCA"/>
    <w:rsid w:val="00FA7100"/>
    <w:rsid w:val="00FB14CA"/>
    <w:rsid w:val="00FB1759"/>
    <w:rsid w:val="00FB1BB9"/>
    <w:rsid w:val="00FB2338"/>
    <w:rsid w:val="00FB2629"/>
    <w:rsid w:val="00FB42ED"/>
    <w:rsid w:val="00FB45FF"/>
    <w:rsid w:val="00FB4790"/>
    <w:rsid w:val="00FB66A6"/>
    <w:rsid w:val="00FB7472"/>
    <w:rsid w:val="00FC0C37"/>
    <w:rsid w:val="00FC1399"/>
    <w:rsid w:val="00FC17FA"/>
    <w:rsid w:val="00FC26B2"/>
    <w:rsid w:val="00FC2AC6"/>
    <w:rsid w:val="00FC2C3D"/>
    <w:rsid w:val="00FC4FCB"/>
    <w:rsid w:val="00FC5CBA"/>
    <w:rsid w:val="00FC5DC6"/>
    <w:rsid w:val="00FC792A"/>
    <w:rsid w:val="00FC7FBD"/>
    <w:rsid w:val="00FE1215"/>
    <w:rsid w:val="00FE1B4C"/>
    <w:rsid w:val="00FE5E16"/>
    <w:rsid w:val="00FE739B"/>
    <w:rsid w:val="00FF32E7"/>
    <w:rsid w:val="00FF32FA"/>
    <w:rsid w:val="02266F85"/>
    <w:rsid w:val="0380A8AD"/>
    <w:rsid w:val="05BE36A2"/>
    <w:rsid w:val="05C86AFB"/>
    <w:rsid w:val="07478096"/>
    <w:rsid w:val="08518859"/>
    <w:rsid w:val="0931535A"/>
    <w:rsid w:val="09EC9505"/>
    <w:rsid w:val="0ECA5451"/>
    <w:rsid w:val="0F4171A0"/>
    <w:rsid w:val="0F5BC421"/>
    <w:rsid w:val="0FA51F5D"/>
    <w:rsid w:val="111E6613"/>
    <w:rsid w:val="117DB1C5"/>
    <w:rsid w:val="126BDBDD"/>
    <w:rsid w:val="1A2D6A7F"/>
    <w:rsid w:val="1A47EF3F"/>
    <w:rsid w:val="1AE1C82B"/>
    <w:rsid w:val="1CE64476"/>
    <w:rsid w:val="1D70F2A2"/>
    <w:rsid w:val="1D9B7D54"/>
    <w:rsid w:val="1E580EAF"/>
    <w:rsid w:val="1EAFD155"/>
    <w:rsid w:val="2786EB65"/>
    <w:rsid w:val="297BF952"/>
    <w:rsid w:val="2A67A0ED"/>
    <w:rsid w:val="32CBBE6A"/>
    <w:rsid w:val="35255E40"/>
    <w:rsid w:val="35AC9B49"/>
    <w:rsid w:val="36C1D150"/>
    <w:rsid w:val="395D5707"/>
    <w:rsid w:val="3AC9426C"/>
    <w:rsid w:val="3CE4FB2D"/>
    <w:rsid w:val="3E2F0925"/>
    <w:rsid w:val="3FF3638E"/>
    <w:rsid w:val="413DAEEF"/>
    <w:rsid w:val="42350350"/>
    <w:rsid w:val="42C0F7A0"/>
    <w:rsid w:val="430904FB"/>
    <w:rsid w:val="4321789B"/>
    <w:rsid w:val="4B02DD22"/>
    <w:rsid w:val="4BA430AC"/>
    <w:rsid w:val="4C2A5037"/>
    <w:rsid w:val="4CDFD3CA"/>
    <w:rsid w:val="4D91B5BD"/>
    <w:rsid w:val="4E628998"/>
    <w:rsid w:val="4E90C9EB"/>
    <w:rsid w:val="4FD99672"/>
    <w:rsid w:val="4FEAA9DB"/>
    <w:rsid w:val="500FCE46"/>
    <w:rsid w:val="532DF7D6"/>
    <w:rsid w:val="53A65111"/>
    <w:rsid w:val="57027AE9"/>
    <w:rsid w:val="57A86C16"/>
    <w:rsid w:val="599657CF"/>
    <w:rsid w:val="5A25E0E4"/>
    <w:rsid w:val="5B246F8F"/>
    <w:rsid w:val="5EC4FC75"/>
    <w:rsid w:val="6134FF67"/>
    <w:rsid w:val="62914046"/>
    <w:rsid w:val="63729972"/>
    <w:rsid w:val="64E5EAE6"/>
    <w:rsid w:val="6645EE74"/>
    <w:rsid w:val="665A39B4"/>
    <w:rsid w:val="6760C2C5"/>
    <w:rsid w:val="6891A090"/>
    <w:rsid w:val="6B4958C2"/>
    <w:rsid w:val="6F8CF26B"/>
    <w:rsid w:val="6FA30ACC"/>
    <w:rsid w:val="6FF5F4FD"/>
    <w:rsid w:val="703A9C5C"/>
    <w:rsid w:val="70953E88"/>
    <w:rsid w:val="74C90D5D"/>
    <w:rsid w:val="75A8616C"/>
    <w:rsid w:val="75BEAA40"/>
    <w:rsid w:val="75F2C457"/>
    <w:rsid w:val="78BEC1A8"/>
    <w:rsid w:val="7B2978D8"/>
    <w:rsid w:val="7BE981F8"/>
    <w:rsid w:val="7CB99B0B"/>
    <w:rsid w:val="7F104DEF"/>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5245914C"/>
  <w15:docId w15:val="{984EB8F3-4E1A-4655-B862-AD3026E05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5">
    <w:lsdException w:name="Normal" w:semiHidden="1" w:uiPriority="0" w:unhideWhenUsed="1" w:qFormat="1"/>
    <w:lsdException w:name="heading 1" w:qFormat="1"/>
    <w:lsdException w:name="heading 2" w:semiHidden="1" w:uiPriority="9" w:unhideWhenUsed="1" w:qFormat="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337D9"/>
  </w:style>
  <w:style w:type="paragraph" w:styleId="Heading1">
    <w:name w:val="heading 1"/>
    <w:basedOn w:val="Normal"/>
    <w:next w:val="Normal"/>
    <w:link w:val="Heading1Char"/>
    <w:uiPriority w:val="99"/>
    <w:qFormat/>
    <w:rsid w:val="00B35BF6"/>
    <w:pPr>
      <w:keepNext/>
      <w:keepLines/>
      <w:numPr>
        <w:numId w:val="18"/>
      </w:numPr>
      <w:spacing w:before="240" w:after="120" w:line="240" w:lineRule="auto"/>
      <w:ind w:left="357" w:hanging="357"/>
      <w:outlineLvl w:val="0"/>
    </w:pPr>
    <w:rPr>
      <w:rFonts w:eastAsiaTheme="majorEastAsia" w:cstheme="minorHAnsi"/>
      <w:bCs/>
      <w:sz w:val="32"/>
      <w:szCs w:val="32"/>
      <w:shd w:val="clear" w:color="auto" w:fill="FFFFFF"/>
      <w:lang w:val="en-AU"/>
    </w:rPr>
  </w:style>
  <w:style w:type="paragraph" w:styleId="Heading2">
    <w:name w:val="heading 2"/>
    <w:basedOn w:val="Heading1"/>
    <w:next w:val="Normal"/>
    <w:link w:val="Heading2Char"/>
    <w:autoRedefine/>
    <w:uiPriority w:val="9"/>
    <w:unhideWhenUsed/>
    <w:qFormat/>
    <w:rsid w:val="00B35BF6"/>
    <w:pPr>
      <w:numPr>
        <w:numId w:val="0"/>
      </w:numPr>
      <w:outlineLvl w:val="1"/>
    </w:pPr>
    <w:rPr>
      <w:sz w:val="26"/>
      <w:szCs w:val="26"/>
    </w:rPr>
  </w:style>
  <w:style w:type="paragraph" w:styleId="Heading3">
    <w:name w:val="heading 3"/>
    <w:basedOn w:val="Normal"/>
    <w:next w:val="Normal"/>
    <w:link w:val="Heading3Char"/>
    <w:autoRedefine/>
    <w:uiPriority w:val="99"/>
    <w:unhideWhenUsed/>
    <w:rsid w:val="00F37525"/>
    <w:pPr>
      <w:keepNext/>
      <w:keepLines/>
      <w:spacing w:before="200" w:after="0"/>
      <w:outlineLvl w:val="2"/>
    </w:pPr>
    <w:rPr>
      <w:rFonts w:eastAsiaTheme="majorEastAsia" w:cstheme="minorHAnsi"/>
      <w:b/>
      <w:bCs/>
      <w:szCs w:val="21"/>
    </w:rPr>
  </w:style>
  <w:style w:type="paragraph" w:styleId="Heading4">
    <w:name w:val="heading 4"/>
    <w:basedOn w:val="Normal"/>
    <w:next w:val="Normal"/>
    <w:link w:val="Heading4Char"/>
    <w:uiPriority w:val="99"/>
    <w:unhideWhenUsed/>
    <w:rsid w:val="00F37525"/>
    <w:pPr>
      <w:keepNext/>
      <w:keepLines/>
      <w:spacing w:before="240" w:after="0"/>
      <w:outlineLvl w:val="3"/>
    </w:pPr>
    <w:rPr>
      <w:rFonts w:eastAsiaTheme="majorEastAsia" w:cs="Times New Roman (Headings CS)"/>
      <w:b/>
      <w:bCs/>
      <w:shd w:val="clear" w:color="auto" w:fill="FFFFFF"/>
    </w:rPr>
  </w:style>
  <w:style w:type="paragraph" w:styleId="Heading5">
    <w:name w:val="heading 5"/>
    <w:basedOn w:val="Normal"/>
    <w:next w:val="Normal"/>
    <w:link w:val="Heading5Char"/>
    <w:uiPriority w:val="99"/>
    <w:unhideWhenUsed/>
    <w:rsid w:val="000E718D"/>
    <w:pPr>
      <w:keepNext/>
      <w:keepLines/>
      <w:spacing w:before="120" w:after="0"/>
      <w:outlineLvl w:val="4"/>
    </w:pPr>
    <w:rPr>
      <w:rFonts w:eastAsiaTheme="majorEastAsia" w:cstheme="minorHAns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customStyle="1"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customStyle="1" w:styleId="annotationreferencePHPDOCX">
    <w:name w:val="annotation reference PHPDOCX"/>
    <w:basedOn w:val="DefaultParagraphFontPHPDOCX"/>
    <w:uiPriority w:val="99"/>
    <w:semiHidden/>
    <w:unhideWhenUsed/>
    <w:rsid w:val="00E139EA"/>
    <w:rPr>
      <w:sz w:val="16"/>
      <w:szCs w:val="16"/>
    </w:rPr>
  </w:style>
  <w:style w:type="paragraph" w:customStyle="1" w:styleId="annotation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annotationtextPHPDOCX"/>
    <w:uiPriority w:val="99"/>
    <w:semiHidden/>
    <w:rsid w:val="00E139EA"/>
    <w:rPr>
      <w:sz w:val="20"/>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annotationsubjectPHPDOCX"/>
    <w:uiPriority w:val="99"/>
    <w:semiHidden/>
    <w:rsid w:val="00E139EA"/>
    <w:rPr>
      <w:b/>
      <w:bCs/>
      <w:sz w:val="20"/>
      <w:szCs w:val="20"/>
    </w:rPr>
  </w:style>
  <w:style w:type="paragraph" w:customStyle="1"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customStyle="1"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customStyle="1" w:styleId="footnoteReferencePHPDOCX">
    <w:name w:val="footnote Reference PHPDOCX"/>
    <w:basedOn w:val="DefaultParagraphFontPHPDOCX"/>
    <w:uiPriority w:val="99"/>
    <w:semiHidden/>
    <w:unhideWhenUsed/>
    <w:rsid w:val="006E0FDA"/>
    <w:rPr>
      <w:vertAlign w:val="superscript"/>
    </w:rPr>
  </w:style>
  <w:style w:type="paragraph" w:customStyle="1"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customStyle="1" w:styleId="endnoteReferencePHPDOCX">
    <w:name w:val="endnote Reference PHPDOCX"/>
    <w:basedOn w:val="DefaultParagraphFontPHPDOCX"/>
    <w:uiPriority w:val="99"/>
    <w:semiHidden/>
    <w:unhideWhenUsed/>
    <w:rsid w:val="006E0FDA"/>
    <w:rPr>
      <w:vertAlign w:val="superscript"/>
    </w:rPr>
  </w:style>
  <w:style w:type="character" w:customStyle="1" w:styleId="DefaultParagraphFontPHPDOCX">
    <w:name w:val="Default Paragraph Font PHPDOCX"/>
    <w:uiPriority w:val="1"/>
    <w:semiHidden/>
    <w:unhideWhenUsed/>
    <w:rsid w:val="0096166F"/>
  </w:style>
  <w:style w:type="numbering" w:customStyle="1" w:styleId="NoListPHPDOCX">
    <w:name w:val="No List PHPDOCX"/>
    <w:uiPriority w:val="99"/>
    <w:semiHidden/>
    <w:unhideWhenUsed/>
    <w:rsid w:val="0096166F"/>
  </w:style>
  <w:style w:type="character" w:customStyle="1" w:styleId="SubtleEmphasisPHPDOCX">
    <w:name w:val="Subtle Emphasis PHPDOCX"/>
    <w:basedOn w:val="DefaultParagraphFontPHPDOCX"/>
    <w:uiPriority w:val="19"/>
    <w:rsid w:val="00DF064E"/>
    <w:rPr>
      <w:i/>
      <w:iCs/>
      <w:color w:val="808080" w:themeColor="text1" w:themeTint="7F"/>
    </w:rPr>
  </w:style>
  <w:style w:type="character" w:customStyle="1" w:styleId="EmphasisPHPDOCX">
    <w:name w:val="Emphasis PHPDOCX"/>
    <w:basedOn w:val="DefaultParagraphFontPHPDOCX"/>
    <w:uiPriority w:val="20"/>
    <w:rsid w:val="00DF064E"/>
    <w:rPr>
      <w:i/>
      <w:iCs/>
    </w:rPr>
  </w:style>
  <w:style w:type="character" w:customStyle="1" w:styleId="IntenseEmphasisPHPDOCX">
    <w:name w:val="Intense Emphasis PHPDOCX"/>
    <w:basedOn w:val="DefaultParagraphFontPHPDOCX"/>
    <w:uiPriority w:val="21"/>
    <w:qFormat/>
    <w:rsid w:val="00DF064E"/>
    <w:rPr>
      <w:b/>
      <w:bCs/>
      <w:i/>
      <w:iCs/>
      <w:color w:val="4F81BD" w:themeColor="accent1"/>
    </w:rPr>
  </w:style>
  <w:style w:type="character" w:customStyle="1" w:styleId="StrongPHPDOCX">
    <w:name w:val="Strong PHPDOCX"/>
    <w:basedOn w:val="DefaultParagraphFontPHPDOCX"/>
    <w:uiPriority w:val="22"/>
    <w:qFormat/>
    <w:rsid w:val="00DF064E"/>
    <w:rPr>
      <w:b/>
      <w:bCs/>
    </w:rPr>
  </w:style>
  <w:style w:type="paragraph" w:customStyle="1" w:styleId="IntenseQuotePHPDOCX">
    <w:name w:val="Intense Quote PHPDOCX"/>
    <w:basedOn w:val="Normal"/>
    <w:next w:val="Normal"/>
    <w:link w:val="IntenseQuoteCarPHPDOCX"/>
    <w:uiPriority w:val="30"/>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customStyle="1" w:styleId="SubtleReferencePHPDOCX">
    <w:name w:val="Subtle Reference PHPDOCX"/>
    <w:basedOn w:val="DefaultParagraphFontPHPDOCX"/>
    <w:uiPriority w:val="31"/>
    <w:rsid w:val="00DF064E"/>
    <w:rPr>
      <w:smallCaps/>
      <w:color w:val="C0504D" w:themeColor="accent2"/>
      <w:u w:val="single"/>
    </w:rPr>
  </w:style>
  <w:style w:type="character" w:customStyle="1" w:styleId="IntenseReferencePHPDOCX">
    <w:name w:val="Intense Reference PHPDOCX"/>
    <w:basedOn w:val="DefaultParagraphFontPHPDOCX"/>
    <w:uiPriority w:val="32"/>
    <w:rsid w:val="00DF064E"/>
    <w:rPr>
      <w:b/>
      <w:bCs/>
      <w:smallCaps/>
      <w:color w:val="C0504D" w:themeColor="accent2"/>
      <w:spacing w:val="5"/>
      <w:u w:val="single"/>
    </w:rPr>
  </w:style>
  <w:style w:type="character" w:customStyle="1" w:styleId="BookTitlePHPDOCX">
    <w:name w:val="Book Title PHPDOCX"/>
    <w:basedOn w:val="DefaultParagraphFontPHPDOCX"/>
    <w:uiPriority w:val="33"/>
    <w:rsid w:val="00DF064E"/>
    <w:rPr>
      <w:b/>
      <w:bCs/>
      <w:smallCaps/>
      <w:spacing w:val="5"/>
    </w:rPr>
  </w:style>
  <w:style w:type="paragraph" w:customStyle="1" w:styleId="ListParagraphPHPDOCX">
    <w:name w:val="List Paragraph PHPDOCX"/>
    <w:basedOn w:val="Normal"/>
    <w:uiPriority w:val="34"/>
    <w:qFormat/>
    <w:rsid w:val="00DF064E"/>
    <w:pPr>
      <w:ind w:left="720"/>
      <w:contextualSpacing/>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customStyle="1" w:styleId="NormalTablePHPDOCX">
    <w:name w:val="Normal Table PHPDOCX"/>
    <w:uiPriority w:val="99"/>
    <w:semiHidden/>
    <w:unhideWhenUsed/>
    <w:qFormat/>
    <w:rsid w:val="0096166F"/>
    <w:tblPr>
      <w:tblInd w:w="0" w:type="dxa"/>
      <w:tblCellMar>
        <w:top w:w="0" w:type="dxa"/>
        <w:left w:w="108" w:type="dxa"/>
        <w:bottom w:w="0" w:type="dxa"/>
        <w:right w:w="108" w:type="dxa"/>
      </w:tblCellMar>
    </w:tblPr>
  </w:style>
  <w:style w:type="table" w:customStyle="1" w:styleId="PlainTablePHPDOCX">
    <w:name w:val="Plain Table PHPDOCX"/>
    <w:uiPriority w:val="58"/>
    <w:rsid w:val="0096166F"/>
    <w:pPr>
      <w:spacing w:after="0" w:line="240" w:lineRule="auto"/>
    </w:pPr>
    <w:tblPr>
      <w:tblInd w:w="0" w:type="dxa"/>
      <w:tblCellMar>
        <w:top w:w="0" w:type="dxa"/>
        <w:left w:w="108" w:type="dxa"/>
        <w:bottom w:w="0" w:type="dxa"/>
        <w:right w:w="108" w:type="dxa"/>
      </w:tblCellMar>
    </w:tblPr>
  </w:style>
  <w:style w:type="table" w:customStyle="1"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sz w:val="20"/>
      <w:szCs w:val="20"/>
      <w:lang w:val="nb-NO" w:eastAsia="en-US"/>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sz w:val="20"/>
      <w:szCs w:val="20"/>
      <w:lang w:val="nb-NO" w:eastAsia="en-US"/>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ghtShadingAccent2PHPDOCX">
    <w:name w:val="Light Shading Accent 2 PHPDOCX"/>
    <w:uiPriority w:val="60"/>
    <w:rsid w:val="00493A0C"/>
    <w:pPr>
      <w:spacing w:after="0" w:line="240" w:lineRule="auto"/>
    </w:pPr>
    <w:rPr>
      <w:color w:val="943634" w:themeColor="accent2" w:themeShade="BF"/>
      <w:sz w:val="20"/>
      <w:szCs w:val="20"/>
      <w:lang w:val="nb-NO" w:eastAsia="en-US"/>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LightShadingAccent3PHPDOCX">
    <w:name w:val="Light Shading Accent 3 PHPDOCX"/>
    <w:uiPriority w:val="60"/>
    <w:rsid w:val="00493A0C"/>
    <w:pPr>
      <w:spacing w:after="0" w:line="240" w:lineRule="auto"/>
    </w:pPr>
    <w:rPr>
      <w:color w:val="76923C" w:themeColor="accent3" w:themeShade="BF"/>
      <w:sz w:val="20"/>
      <w:szCs w:val="20"/>
      <w:lang w:val="nb-NO" w:eastAsia="en-US"/>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LightShadingAccent4PHPDOCX">
    <w:name w:val="Light Shading Accent 4 PHPDOCX"/>
    <w:uiPriority w:val="60"/>
    <w:rsid w:val="00493A0C"/>
    <w:pPr>
      <w:spacing w:after="0" w:line="240" w:lineRule="auto"/>
    </w:pPr>
    <w:rPr>
      <w:color w:val="5F497A" w:themeColor="accent4" w:themeShade="BF"/>
      <w:sz w:val="20"/>
      <w:szCs w:val="20"/>
      <w:lang w:val="nb-NO" w:eastAsia="en-US"/>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customStyle="1" w:styleId="LightShadingAccent5PHPDOCX">
    <w:name w:val="Light Shading Accent 5 PHPDOCX"/>
    <w:uiPriority w:val="60"/>
    <w:rsid w:val="00493A0C"/>
    <w:pPr>
      <w:spacing w:after="0" w:line="240" w:lineRule="auto"/>
    </w:pPr>
    <w:rPr>
      <w:color w:val="31849B" w:themeColor="accent5" w:themeShade="BF"/>
      <w:sz w:val="20"/>
      <w:szCs w:val="20"/>
      <w:lang w:val="nb-NO" w:eastAsia="en-US"/>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customStyle="1"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customStyle="1"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customStyle="1"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customStyle="1"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customStyle="1"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customStyle="1"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customStyle="1"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customStyle="1"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customStyle="1"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customStyle="1"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customStyle="1"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customStyle="1"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1PHPDOCX">
    <w:name w:val="Medium List 1 PHPDOCX"/>
    <w:uiPriority w:val="65"/>
    <w:rsid w:val="00361FF4"/>
    <w:pPr>
      <w:spacing w:after="0" w:line="240" w:lineRule="auto"/>
    </w:pPr>
    <w:rPr>
      <w:color w:val="000000" w:themeColor="text1"/>
      <w:sz w:val="20"/>
      <w:szCs w:val="20"/>
      <w:lang w:val="nb-NO" w:eastAsia="en-US"/>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PHPDOCX">
    <w:name w:val="Medium List 1 Accent 1 PHPDOCX"/>
    <w:uiPriority w:val="65"/>
    <w:rsid w:val="00361FF4"/>
    <w:pPr>
      <w:spacing w:after="0" w:line="240" w:lineRule="auto"/>
    </w:pPr>
    <w:rPr>
      <w:color w:val="000000" w:themeColor="text1"/>
      <w:sz w:val="20"/>
      <w:szCs w:val="20"/>
      <w:lang w:val="nb-NO" w:eastAsia="en-US"/>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customStyle="1" w:styleId="MediumList1Accent2PHPDOCX">
    <w:name w:val="Medium List 1 Accent 2 PHPDOCX"/>
    <w:uiPriority w:val="65"/>
    <w:rsid w:val="00361FF4"/>
    <w:pPr>
      <w:spacing w:after="0" w:line="240" w:lineRule="auto"/>
    </w:pPr>
    <w:rPr>
      <w:color w:val="000000" w:themeColor="text1"/>
      <w:sz w:val="20"/>
      <w:szCs w:val="20"/>
      <w:lang w:val="nb-NO" w:eastAsia="en-US"/>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customStyle="1" w:styleId="MediumList1Accent3PHPDOCX">
    <w:name w:val="Medium List 1 Accent 3 PHPDOCX"/>
    <w:uiPriority w:val="65"/>
    <w:rsid w:val="00361FF4"/>
    <w:pPr>
      <w:spacing w:after="0" w:line="240" w:lineRule="auto"/>
    </w:pPr>
    <w:rPr>
      <w:color w:val="000000" w:themeColor="text1"/>
      <w:sz w:val="20"/>
      <w:szCs w:val="20"/>
      <w:lang w:val="nb-NO" w:eastAsia="en-US"/>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customStyle="1" w:styleId="MediumList1Accent4PHPDOCX">
    <w:name w:val="Medium List 1 Accent 4 PHPDOCX"/>
    <w:uiPriority w:val="65"/>
    <w:rsid w:val="00361FF4"/>
    <w:pPr>
      <w:spacing w:after="0" w:line="240" w:lineRule="auto"/>
    </w:pPr>
    <w:rPr>
      <w:color w:val="000000" w:themeColor="text1"/>
      <w:sz w:val="20"/>
      <w:szCs w:val="20"/>
      <w:lang w:val="nb-NO" w:eastAsia="en-US"/>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customStyle="1" w:styleId="MediumList1Accent5PHPDOCX">
    <w:name w:val="Medium List 1 Accent 5 PHPDOCX"/>
    <w:uiPriority w:val="65"/>
    <w:rsid w:val="00361FF4"/>
    <w:pPr>
      <w:spacing w:after="0" w:line="240" w:lineRule="auto"/>
    </w:pPr>
    <w:rPr>
      <w:color w:val="000000" w:themeColor="text1"/>
      <w:sz w:val="20"/>
      <w:szCs w:val="20"/>
      <w:lang w:val="nb-NO" w:eastAsia="en-US"/>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MediumList1Accent6PHPDOCX">
    <w:name w:val="Medium List 1 Accent 6 PHPDOCX"/>
    <w:uiPriority w:val="65"/>
    <w:rsid w:val="00361FF4"/>
    <w:pPr>
      <w:spacing w:after="0" w:line="240" w:lineRule="auto"/>
    </w:pPr>
    <w:rPr>
      <w:color w:val="000000" w:themeColor="text1"/>
      <w:sz w:val="20"/>
      <w:szCs w:val="20"/>
      <w:lang w:val="nb-NO" w:eastAsia="en-US"/>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sz w:val="20"/>
      <w:szCs w:val="20"/>
      <w:lang w:val="nb-NO" w:eastAsia="en-US"/>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sz w:val="20"/>
      <w:szCs w:val="20"/>
      <w:lang w:val="nb-NO" w:eastAsia="en-US"/>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sz w:val="20"/>
      <w:szCs w:val="20"/>
      <w:lang w:val="nb-NO" w:eastAsia="en-US"/>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sz w:val="20"/>
      <w:szCs w:val="20"/>
      <w:lang w:val="nb-NO" w:eastAsia="en-US"/>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sz w:val="20"/>
      <w:szCs w:val="20"/>
      <w:lang w:val="nb-NO" w:eastAsia="en-US"/>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sz w:val="20"/>
      <w:szCs w:val="20"/>
      <w:lang w:val="nb-NO" w:eastAsia="en-US"/>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sz w:val="20"/>
      <w:szCs w:val="20"/>
      <w:lang w:val="nb-NO" w:eastAsia="en-US"/>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customStyle="1"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customStyle="1"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customStyle="1"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customStyle="1"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sz w:val="20"/>
      <w:szCs w:val="20"/>
      <w:lang w:val="nb-NO" w:eastAsia="en-US"/>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customStyle="1"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sz w:val="20"/>
      <w:szCs w:val="20"/>
      <w:lang w:val="nb-NO" w:eastAsia="en-US"/>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customStyle="1"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sz w:val="20"/>
      <w:szCs w:val="20"/>
      <w:lang w:val="nb-NO" w:eastAsia="en-US"/>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customStyle="1"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sz w:val="20"/>
      <w:szCs w:val="20"/>
      <w:lang w:val="nb-NO" w:eastAsia="en-US"/>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customStyle="1"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sz w:val="20"/>
      <w:szCs w:val="20"/>
      <w:lang w:val="nb-NO" w:eastAsia="en-US"/>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customStyle="1"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sz w:val="20"/>
      <w:szCs w:val="20"/>
      <w:lang w:val="nb-NO" w:eastAsia="en-US"/>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customStyle="1"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sz w:val="20"/>
      <w:szCs w:val="20"/>
      <w:lang w:val="nb-NO" w:eastAsia="en-US"/>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customStyle="1"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customStyle="1"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customStyle="1"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customStyle="1"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customStyle="1"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DarkListPHPDOCX">
    <w:name w:val="Dark List PHPDOCX"/>
    <w:uiPriority w:val="70"/>
    <w:rsid w:val="00361FF4"/>
    <w:pPr>
      <w:spacing w:after="0" w:line="240" w:lineRule="auto"/>
    </w:pPr>
    <w:rPr>
      <w:color w:val="FFFFFF" w:themeColor="background1"/>
      <w:sz w:val="20"/>
      <w:szCs w:val="20"/>
      <w:lang w:val="nb-NO" w:eastAsia="en-US"/>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customStyle="1" w:styleId="DarkListAccent1PHPDOCX">
    <w:name w:val="Dark List Accent 1 PHPDOCX"/>
    <w:uiPriority w:val="70"/>
    <w:rsid w:val="00361FF4"/>
    <w:pPr>
      <w:spacing w:after="0" w:line="240" w:lineRule="auto"/>
    </w:pPr>
    <w:rPr>
      <w:color w:val="FFFFFF" w:themeColor="background1"/>
      <w:sz w:val="20"/>
      <w:szCs w:val="20"/>
      <w:lang w:val="nb-NO" w:eastAsia="en-US"/>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customStyle="1" w:styleId="DarkListAccent2PHPDOCX">
    <w:name w:val="Dark List Accent 2 PHPDOCX"/>
    <w:uiPriority w:val="70"/>
    <w:rsid w:val="00361FF4"/>
    <w:pPr>
      <w:spacing w:after="0" w:line="240" w:lineRule="auto"/>
    </w:pPr>
    <w:rPr>
      <w:color w:val="FFFFFF" w:themeColor="background1"/>
      <w:sz w:val="20"/>
      <w:szCs w:val="20"/>
      <w:lang w:val="nb-NO" w:eastAsia="en-US"/>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customStyle="1" w:styleId="DarkListAccent3PHPDOCX">
    <w:name w:val="Dark List Accent 3 PHPDOCX"/>
    <w:uiPriority w:val="70"/>
    <w:rsid w:val="00361FF4"/>
    <w:pPr>
      <w:spacing w:after="0" w:line="240" w:lineRule="auto"/>
    </w:pPr>
    <w:rPr>
      <w:color w:val="FFFFFF" w:themeColor="background1"/>
      <w:sz w:val="20"/>
      <w:szCs w:val="20"/>
      <w:lang w:val="nb-NO" w:eastAsia="en-US"/>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customStyle="1" w:styleId="DarkListAccent4PHPDOCX">
    <w:name w:val="Dark List Accent 4 PHPDOCX"/>
    <w:uiPriority w:val="70"/>
    <w:rsid w:val="00361FF4"/>
    <w:pPr>
      <w:spacing w:after="0" w:line="240" w:lineRule="auto"/>
    </w:pPr>
    <w:rPr>
      <w:color w:val="FFFFFF" w:themeColor="background1"/>
      <w:sz w:val="20"/>
      <w:szCs w:val="20"/>
      <w:lang w:val="nb-NO" w:eastAsia="en-US"/>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customStyle="1" w:styleId="DarkListAccent5PHPDOCX">
    <w:name w:val="Dark List Accent 5 PHPDOCX"/>
    <w:uiPriority w:val="70"/>
    <w:rsid w:val="00361FF4"/>
    <w:pPr>
      <w:spacing w:after="0" w:line="240" w:lineRule="auto"/>
    </w:pPr>
    <w:rPr>
      <w:color w:val="FFFFFF" w:themeColor="background1"/>
      <w:sz w:val="20"/>
      <w:szCs w:val="20"/>
      <w:lang w:val="nb-NO" w:eastAsia="en-US"/>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customStyle="1" w:styleId="DarkListAccent6PHPDOCX">
    <w:name w:val="Dark List Accent 6 PHPDOCX"/>
    <w:uiPriority w:val="70"/>
    <w:rsid w:val="00AC197E"/>
    <w:pPr>
      <w:spacing w:after="0" w:line="240" w:lineRule="auto"/>
    </w:pPr>
    <w:rPr>
      <w:color w:val="FFFFFF" w:themeColor="background1"/>
      <w:sz w:val="20"/>
      <w:szCs w:val="20"/>
      <w:lang w:val="nb-NO" w:eastAsia="en-US"/>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customStyle="1" w:styleId="ColorfulShadingPHPDOCX">
    <w:name w:val="Colorful Shading PHPDOCX"/>
    <w:uiPriority w:val="71"/>
    <w:rsid w:val="00AC197E"/>
    <w:pPr>
      <w:spacing w:after="0" w:line="240" w:lineRule="auto"/>
    </w:pPr>
    <w:rPr>
      <w:color w:val="000000" w:themeColor="text1"/>
      <w:sz w:val="20"/>
      <w:szCs w:val="20"/>
      <w:lang w:val="nb-NO" w:eastAsia="en-US"/>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customStyle="1" w:styleId="ColorfulShadingAccent1PHPDOCX">
    <w:name w:val="Colorful Shading Accent 1 PHPDOCX"/>
    <w:uiPriority w:val="71"/>
    <w:rsid w:val="00AC197E"/>
    <w:pPr>
      <w:spacing w:after="0" w:line="240" w:lineRule="auto"/>
    </w:pPr>
    <w:rPr>
      <w:color w:val="000000" w:themeColor="text1"/>
      <w:sz w:val="20"/>
      <w:szCs w:val="20"/>
      <w:lang w:val="nb-NO" w:eastAsia="en-US"/>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customStyle="1" w:styleId="ColorfulShadingAccent2PHPDOCX">
    <w:name w:val="Colorful Shading Accent 2 PHPDOCX"/>
    <w:uiPriority w:val="71"/>
    <w:rsid w:val="00AC197E"/>
    <w:pPr>
      <w:spacing w:after="0" w:line="240" w:lineRule="auto"/>
    </w:pPr>
    <w:rPr>
      <w:color w:val="000000" w:themeColor="text1"/>
      <w:sz w:val="20"/>
      <w:szCs w:val="20"/>
      <w:lang w:val="nb-NO" w:eastAsia="en-US"/>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customStyle="1" w:styleId="ColorfulShadingAccent3PHPDOCX">
    <w:name w:val="Colorful Shading Accent 3 PHPDOCX"/>
    <w:uiPriority w:val="71"/>
    <w:rsid w:val="00AC197E"/>
    <w:pPr>
      <w:spacing w:after="0" w:line="240" w:lineRule="auto"/>
    </w:pPr>
    <w:rPr>
      <w:color w:val="000000" w:themeColor="text1"/>
      <w:sz w:val="20"/>
      <w:szCs w:val="20"/>
      <w:lang w:val="nb-NO" w:eastAsia="en-US"/>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customStyle="1" w:styleId="ColorfulShadingAccent4PHPDOCX">
    <w:name w:val="Colorful Shading Accent 4 PHPDOCX"/>
    <w:uiPriority w:val="71"/>
    <w:rsid w:val="00AC197E"/>
    <w:pPr>
      <w:spacing w:after="0" w:line="240" w:lineRule="auto"/>
    </w:pPr>
    <w:rPr>
      <w:color w:val="000000" w:themeColor="text1"/>
      <w:sz w:val="20"/>
      <w:szCs w:val="20"/>
      <w:lang w:val="nb-NO" w:eastAsia="en-US"/>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customStyle="1" w:styleId="ColorfulShadingAccent5PHPDOCX">
    <w:name w:val="Colorful Shading Accent 5 PHPDOCX"/>
    <w:uiPriority w:val="71"/>
    <w:rsid w:val="00AC197E"/>
    <w:pPr>
      <w:spacing w:after="0" w:line="240" w:lineRule="auto"/>
    </w:pPr>
    <w:rPr>
      <w:color w:val="000000" w:themeColor="text1"/>
      <w:sz w:val="20"/>
      <w:szCs w:val="20"/>
      <w:lang w:val="nb-NO" w:eastAsia="en-US"/>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customStyle="1" w:styleId="ColorfulShadingAccent6PHPDOCX">
    <w:name w:val="Colorful Shading Accent 6 PHPDOCX"/>
    <w:uiPriority w:val="71"/>
    <w:rsid w:val="00AC197E"/>
    <w:pPr>
      <w:spacing w:after="0" w:line="240" w:lineRule="auto"/>
    </w:pPr>
    <w:rPr>
      <w:color w:val="000000" w:themeColor="text1"/>
      <w:sz w:val="20"/>
      <w:szCs w:val="20"/>
      <w:lang w:val="nb-NO" w:eastAsia="en-US"/>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ColorfulListPHPDOCX">
    <w:name w:val="Colorful List PHPDOCX"/>
    <w:uiPriority w:val="72"/>
    <w:rsid w:val="00AC197E"/>
    <w:pPr>
      <w:spacing w:after="0" w:line="240" w:lineRule="auto"/>
    </w:pPr>
    <w:rPr>
      <w:color w:val="000000" w:themeColor="text1"/>
      <w:sz w:val="20"/>
      <w:szCs w:val="20"/>
      <w:lang w:val="nb-NO" w:eastAsia="en-US"/>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customStyle="1" w:styleId="ColorfulListAccent1PHPDOCX">
    <w:name w:val="Colorful List Accent 1 PHPDOCX"/>
    <w:uiPriority w:val="72"/>
    <w:rsid w:val="00AC197E"/>
    <w:pPr>
      <w:spacing w:after="0" w:line="240" w:lineRule="auto"/>
    </w:pPr>
    <w:rPr>
      <w:color w:val="000000" w:themeColor="text1"/>
      <w:sz w:val="20"/>
      <w:szCs w:val="20"/>
      <w:lang w:val="nb-NO" w:eastAsia="en-US"/>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customStyle="1" w:styleId="ColorfulListAccent2PHPDOCX">
    <w:name w:val="Colorful List Accent 2 PHPDOCX"/>
    <w:uiPriority w:val="72"/>
    <w:rsid w:val="00AC197E"/>
    <w:pPr>
      <w:spacing w:after="0" w:line="240" w:lineRule="auto"/>
    </w:pPr>
    <w:rPr>
      <w:color w:val="000000" w:themeColor="text1"/>
      <w:sz w:val="20"/>
      <w:szCs w:val="20"/>
      <w:lang w:val="nb-NO" w:eastAsia="en-US"/>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customStyle="1" w:styleId="ColorfulListAccent3PHPDOCX">
    <w:name w:val="Colorful List Accent 3 PHPDOCX"/>
    <w:uiPriority w:val="72"/>
    <w:rsid w:val="00AC197E"/>
    <w:pPr>
      <w:spacing w:after="0" w:line="240" w:lineRule="auto"/>
    </w:pPr>
    <w:rPr>
      <w:color w:val="000000" w:themeColor="text1"/>
      <w:sz w:val="20"/>
      <w:szCs w:val="20"/>
      <w:lang w:val="nb-NO" w:eastAsia="en-US"/>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customStyle="1" w:styleId="ColorfulListAccent4PHPDOCX">
    <w:name w:val="Colorful List Accent 4 PHPDOCX"/>
    <w:uiPriority w:val="72"/>
    <w:rsid w:val="00AC197E"/>
    <w:pPr>
      <w:spacing w:after="0" w:line="240" w:lineRule="auto"/>
    </w:pPr>
    <w:rPr>
      <w:color w:val="000000" w:themeColor="text1"/>
      <w:sz w:val="20"/>
      <w:szCs w:val="20"/>
      <w:lang w:val="nb-NO" w:eastAsia="en-US"/>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customStyle="1" w:styleId="ColorfulListAccent5PHPDOCX">
    <w:name w:val="Colorful List Accent 5 PHPDOCX"/>
    <w:uiPriority w:val="72"/>
    <w:rsid w:val="00AC197E"/>
    <w:pPr>
      <w:spacing w:after="0" w:line="240" w:lineRule="auto"/>
    </w:pPr>
    <w:rPr>
      <w:color w:val="000000" w:themeColor="text1"/>
      <w:sz w:val="20"/>
      <w:szCs w:val="20"/>
      <w:lang w:val="nb-NO" w:eastAsia="en-US"/>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customStyle="1" w:styleId="ColorfulListAccent6PHPDOCX">
    <w:name w:val="Colorful List Accent 6 PHPDOCX"/>
    <w:uiPriority w:val="72"/>
    <w:rsid w:val="00AC197E"/>
    <w:pPr>
      <w:spacing w:after="0" w:line="240" w:lineRule="auto"/>
    </w:pPr>
    <w:rPr>
      <w:color w:val="000000" w:themeColor="text1"/>
      <w:sz w:val="20"/>
      <w:szCs w:val="20"/>
      <w:lang w:val="nb-NO" w:eastAsia="en-US"/>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ColorfulGridPHPDOCX">
    <w:name w:val="Colorful Grid PHPDOCX"/>
    <w:uiPriority w:val="73"/>
    <w:rsid w:val="00AC197E"/>
    <w:pPr>
      <w:spacing w:after="0" w:line="240" w:lineRule="auto"/>
    </w:pPr>
    <w:rPr>
      <w:color w:val="000000" w:themeColor="text1"/>
      <w:sz w:val="20"/>
      <w:szCs w:val="20"/>
      <w:lang w:val="nb-NO" w:eastAsia="en-US"/>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ColorfulGridAccent1PHPDOCX">
    <w:name w:val="Colorful Grid Accent 1 PHPDOCX"/>
    <w:uiPriority w:val="73"/>
    <w:rsid w:val="00AC197E"/>
    <w:pPr>
      <w:spacing w:after="0" w:line="240" w:lineRule="auto"/>
    </w:pPr>
    <w:rPr>
      <w:color w:val="000000" w:themeColor="text1"/>
      <w:sz w:val="20"/>
      <w:szCs w:val="20"/>
      <w:lang w:val="nb-NO" w:eastAsia="en-US"/>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ColorfulGridAccent2PHPDOCX">
    <w:name w:val="Colorful Grid Accent 2 PHPDOCX"/>
    <w:uiPriority w:val="73"/>
    <w:rsid w:val="00AC197E"/>
    <w:pPr>
      <w:spacing w:after="0" w:line="240" w:lineRule="auto"/>
    </w:pPr>
    <w:rPr>
      <w:color w:val="000000" w:themeColor="text1"/>
      <w:sz w:val="20"/>
      <w:szCs w:val="20"/>
      <w:lang w:val="nb-NO" w:eastAsia="en-US"/>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customStyle="1" w:styleId="ColorfulGridAccent3PHPDOCX">
    <w:name w:val="Colorful Grid Accent 3 PHPDOCX"/>
    <w:uiPriority w:val="73"/>
    <w:rsid w:val="00AC197E"/>
    <w:pPr>
      <w:spacing w:after="0" w:line="240" w:lineRule="auto"/>
    </w:pPr>
    <w:rPr>
      <w:color w:val="000000" w:themeColor="text1"/>
      <w:sz w:val="20"/>
      <w:szCs w:val="20"/>
      <w:lang w:val="nb-NO" w:eastAsia="en-US"/>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customStyle="1" w:styleId="ColorfulGridAccent4PHPDOCX">
    <w:name w:val="Colorful Grid Accent 4 PHPDOCX"/>
    <w:uiPriority w:val="73"/>
    <w:rsid w:val="00AC197E"/>
    <w:pPr>
      <w:spacing w:after="0" w:line="240" w:lineRule="auto"/>
    </w:pPr>
    <w:rPr>
      <w:color w:val="000000" w:themeColor="text1"/>
      <w:sz w:val="20"/>
      <w:szCs w:val="20"/>
      <w:lang w:val="nb-NO" w:eastAsia="en-US"/>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customStyle="1" w:styleId="ColorfulGridAccent5PHPDOCX">
    <w:name w:val="Colorful Grid Accent 5 PHPDOCX"/>
    <w:uiPriority w:val="73"/>
    <w:rsid w:val="00AC197E"/>
    <w:pPr>
      <w:spacing w:after="0" w:line="240" w:lineRule="auto"/>
    </w:pPr>
    <w:rPr>
      <w:color w:val="000000" w:themeColor="text1"/>
      <w:sz w:val="20"/>
      <w:szCs w:val="20"/>
      <w:lang w:val="nb-NO" w:eastAsia="en-US"/>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customStyle="1" w:styleId="ColorfulGridAccent6PHPDOCX">
    <w:name w:val="Colorful Grid Accent 6 PHPDOCX"/>
    <w:uiPriority w:val="73"/>
    <w:rsid w:val="00AC197E"/>
    <w:pPr>
      <w:spacing w:after="0" w:line="240" w:lineRule="auto"/>
    </w:pPr>
    <w:rPr>
      <w:color w:val="000000" w:themeColor="text1"/>
      <w:sz w:val="20"/>
      <w:szCs w:val="20"/>
      <w:lang w:val="nb-NO" w:eastAsia="en-US"/>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6B4B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4B44"/>
    <w:rPr>
      <w:rFonts w:ascii="Tahoma" w:hAnsi="Tahoma" w:cs="Tahoma"/>
      <w:sz w:val="16"/>
      <w:szCs w:val="16"/>
    </w:rPr>
  </w:style>
  <w:style w:type="table" w:styleId="TableGrid">
    <w:name w:val="Table Grid"/>
    <w:basedOn w:val="TableNormal"/>
    <w:uiPriority w:val="59"/>
    <w:rsid w:val="00513195"/>
    <w:pPr>
      <w:spacing w:after="0" w:line="240" w:lineRule="auto"/>
    </w:pPr>
    <w:rPr>
      <w:sz w:val="24"/>
      <w:szCs w:val="24"/>
      <w:lang w:val="en-A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sid w:val="00513195"/>
    <w:pPr>
      <w:spacing w:line="240" w:lineRule="auto"/>
    </w:pPr>
    <w:rPr>
      <w:sz w:val="24"/>
      <w:szCs w:val="24"/>
    </w:rPr>
  </w:style>
  <w:style w:type="character" w:customStyle="1" w:styleId="CommentTextChar">
    <w:name w:val="Comment Text Char"/>
    <w:basedOn w:val="DefaultParagraphFont"/>
    <w:link w:val="CommentText"/>
    <w:uiPriority w:val="99"/>
    <w:rsid w:val="00513195"/>
    <w:rPr>
      <w:sz w:val="24"/>
      <w:szCs w:val="24"/>
    </w:rPr>
  </w:style>
  <w:style w:type="paragraph" w:styleId="CommentSubject">
    <w:name w:val="annotation subject"/>
    <w:basedOn w:val="CommentText"/>
    <w:next w:val="CommentText"/>
    <w:link w:val="CommentSubjectChar"/>
    <w:uiPriority w:val="99"/>
    <w:semiHidden/>
    <w:unhideWhenUsed/>
    <w:rsid w:val="00EB699D"/>
    <w:rPr>
      <w:b/>
      <w:bCs/>
      <w:sz w:val="20"/>
      <w:szCs w:val="20"/>
    </w:rPr>
  </w:style>
  <w:style w:type="character" w:customStyle="1" w:styleId="CommentSubjectChar">
    <w:name w:val="Comment Subject Char"/>
    <w:basedOn w:val="CommentTextChar"/>
    <w:link w:val="CommentSubject"/>
    <w:uiPriority w:val="99"/>
    <w:semiHidden/>
    <w:rsid w:val="00EB699D"/>
    <w:rPr>
      <w:b/>
      <w:bCs/>
      <w:sz w:val="20"/>
      <w:szCs w:val="20"/>
    </w:rPr>
  </w:style>
  <w:style w:type="paragraph" w:styleId="ListParagraph">
    <w:name w:val="List Paragraph"/>
    <w:basedOn w:val="Normal"/>
    <w:link w:val="ListParagraphChar"/>
    <w:uiPriority w:val="34"/>
    <w:qFormat/>
    <w:rsid w:val="00DD3257"/>
    <w:pPr>
      <w:ind w:left="720"/>
      <w:contextualSpacing/>
    </w:pPr>
  </w:style>
  <w:style w:type="paragraph" w:customStyle="1" w:styleId="Default">
    <w:name w:val="Default"/>
    <w:rsid w:val="00632B21"/>
    <w:pPr>
      <w:widowControl w:val="0"/>
      <w:autoSpaceDE w:val="0"/>
      <w:autoSpaceDN w:val="0"/>
      <w:adjustRightInd w:val="0"/>
      <w:spacing w:after="0" w:line="240" w:lineRule="auto"/>
    </w:pPr>
    <w:rPr>
      <w:rFonts w:ascii="Book Antiqua" w:hAnsi="Book Antiqua" w:cs="Book Antiqua"/>
      <w:color w:val="000000"/>
      <w:sz w:val="24"/>
      <w:szCs w:val="24"/>
      <w:lang w:val="en-US"/>
    </w:rPr>
  </w:style>
  <w:style w:type="character" w:styleId="Hyperlink">
    <w:name w:val="Hyperlink"/>
    <w:basedOn w:val="DefaultParagraphFont"/>
    <w:uiPriority w:val="99"/>
    <w:unhideWhenUsed/>
    <w:rsid w:val="00632B21"/>
    <w:rPr>
      <w:color w:val="0000FF" w:themeColor="hyperlink"/>
      <w:u w:val="single"/>
    </w:rPr>
  </w:style>
  <w:style w:type="paragraph" w:styleId="Footer">
    <w:name w:val="footer"/>
    <w:basedOn w:val="Normal"/>
    <w:link w:val="FooterChar"/>
    <w:uiPriority w:val="99"/>
    <w:unhideWhenUsed/>
    <w:rsid w:val="000F2CDD"/>
    <w:pPr>
      <w:tabs>
        <w:tab w:val="center" w:pos="4320"/>
        <w:tab w:val="right" w:pos="8640"/>
      </w:tabs>
      <w:spacing w:after="0" w:line="240" w:lineRule="auto"/>
    </w:pPr>
  </w:style>
  <w:style w:type="character" w:customStyle="1" w:styleId="FooterChar">
    <w:name w:val="Footer Char"/>
    <w:basedOn w:val="DefaultParagraphFont"/>
    <w:link w:val="Footer"/>
    <w:uiPriority w:val="99"/>
    <w:rsid w:val="000F2CDD"/>
  </w:style>
  <w:style w:type="character" w:styleId="PageNumber">
    <w:name w:val="page number"/>
    <w:basedOn w:val="DefaultParagraphFont"/>
    <w:uiPriority w:val="99"/>
    <w:semiHidden/>
    <w:unhideWhenUsed/>
    <w:rsid w:val="000F2CDD"/>
  </w:style>
  <w:style w:type="paragraph" w:styleId="Header">
    <w:name w:val="header"/>
    <w:basedOn w:val="Normal"/>
    <w:link w:val="HeaderChar"/>
    <w:uiPriority w:val="99"/>
    <w:unhideWhenUsed/>
    <w:rsid w:val="00196E9F"/>
    <w:pPr>
      <w:tabs>
        <w:tab w:val="center" w:pos="4320"/>
        <w:tab w:val="right" w:pos="8640"/>
      </w:tabs>
      <w:spacing w:after="0" w:line="240" w:lineRule="auto"/>
    </w:pPr>
  </w:style>
  <w:style w:type="character" w:customStyle="1" w:styleId="HeaderChar">
    <w:name w:val="Header Char"/>
    <w:basedOn w:val="DefaultParagraphFont"/>
    <w:link w:val="Header"/>
    <w:uiPriority w:val="99"/>
    <w:rsid w:val="00196E9F"/>
  </w:style>
  <w:style w:type="character" w:customStyle="1" w:styleId="ListParagraphChar">
    <w:name w:val="List Paragraph Char"/>
    <w:basedOn w:val="DefaultParagraphFont"/>
    <w:link w:val="ListParagraph"/>
    <w:uiPriority w:val="99"/>
    <w:locked/>
    <w:rsid w:val="00196C56"/>
  </w:style>
  <w:style w:type="paragraph" w:styleId="FootnoteText">
    <w:name w:val="footnote text"/>
    <w:basedOn w:val="Normal"/>
    <w:link w:val="FootnoteTextChar"/>
    <w:uiPriority w:val="99"/>
    <w:semiHidden/>
    <w:unhideWhenUsed/>
    <w:rsid w:val="0071751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1751D"/>
    <w:rPr>
      <w:sz w:val="20"/>
      <w:szCs w:val="20"/>
    </w:rPr>
  </w:style>
  <w:style w:type="character" w:styleId="FootnoteReference">
    <w:name w:val="footnote reference"/>
    <w:basedOn w:val="DefaultParagraphFont"/>
    <w:uiPriority w:val="99"/>
    <w:unhideWhenUsed/>
    <w:rsid w:val="0071751D"/>
    <w:rPr>
      <w:vertAlign w:val="superscript"/>
    </w:rPr>
  </w:style>
  <w:style w:type="paragraph" w:customStyle="1" w:styleId="EndNoteBibliographyTitle">
    <w:name w:val="EndNote Bibliography Title"/>
    <w:basedOn w:val="Normal"/>
    <w:link w:val="EndNoteBibliographyTitleChar"/>
    <w:rsid w:val="008B5F13"/>
    <w:pPr>
      <w:spacing w:after="0"/>
      <w:jc w:val="center"/>
    </w:pPr>
    <w:rPr>
      <w:rFonts w:ascii="Calibri" w:hAnsi="Calibri" w:cs="Calibri"/>
    </w:rPr>
  </w:style>
  <w:style w:type="character" w:customStyle="1" w:styleId="EndNoteBibliographyTitleChar">
    <w:name w:val="EndNote Bibliography Title Char"/>
    <w:basedOn w:val="DefaultParagraphFont"/>
    <w:link w:val="EndNoteBibliographyTitle"/>
    <w:rsid w:val="008B5F13"/>
    <w:rPr>
      <w:rFonts w:ascii="Calibri" w:hAnsi="Calibri" w:cs="Calibri"/>
    </w:rPr>
  </w:style>
  <w:style w:type="paragraph" w:customStyle="1" w:styleId="EndNoteBibliography">
    <w:name w:val="EndNote Bibliography"/>
    <w:basedOn w:val="Normal"/>
    <w:link w:val="EndNoteBibliographyChar"/>
    <w:rsid w:val="0042495F"/>
    <w:pPr>
      <w:tabs>
        <w:tab w:val="left" w:pos="397"/>
      </w:tabs>
      <w:spacing w:line="240" w:lineRule="auto"/>
    </w:pPr>
    <w:rPr>
      <w:rFonts w:ascii="Calibri" w:hAnsi="Calibri" w:cs="Calibri"/>
    </w:rPr>
  </w:style>
  <w:style w:type="character" w:customStyle="1" w:styleId="EndNoteBibliographyChar">
    <w:name w:val="EndNote Bibliography Char"/>
    <w:basedOn w:val="DefaultParagraphFont"/>
    <w:link w:val="EndNoteBibliography"/>
    <w:rsid w:val="0042495F"/>
    <w:rPr>
      <w:rFonts w:ascii="Calibri" w:hAnsi="Calibri" w:cs="Calibri"/>
    </w:rPr>
  </w:style>
  <w:style w:type="paragraph" w:styleId="NormalWeb">
    <w:name w:val="Normal (Web)"/>
    <w:basedOn w:val="Normal"/>
    <w:uiPriority w:val="99"/>
    <w:semiHidden/>
    <w:unhideWhenUsed/>
    <w:rsid w:val="00444ACD"/>
    <w:pPr>
      <w:spacing w:before="100" w:beforeAutospacing="1" w:after="100" w:afterAutospacing="1" w:line="240" w:lineRule="auto"/>
    </w:pPr>
    <w:rPr>
      <w:rFonts w:ascii="Times New Roman" w:hAnsi="Times New Roman" w:cs="Times New Roman"/>
      <w:sz w:val="24"/>
      <w:szCs w:val="24"/>
      <w:lang w:val="en-AU" w:eastAsia="en-US"/>
    </w:rPr>
  </w:style>
  <w:style w:type="table" w:customStyle="1" w:styleId="PlainTable11">
    <w:name w:val="Plain Table 11"/>
    <w:basedOn w:val="TableNormal"/>
    <w:uiPriority w:val="41"/>
    <w:rsid w:val="00907060"/>
    <w:pPr>
      <w:spacing w:after="0" w:line="240" w:lineRule="auto"/>
    </w:pPr>
    <w:rPr>
      <w:rFonts w:eastAsia="Calibri"/>
      <w:lang w:val="en-US"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styleId="Revision">
    <w:name w:val="Revision"/>
    <w:hidden/>
    <w:uiPriority w:val="99"/>
    <w:semiHidden/>
    <w:rsid w:val="009F0851"/>
    <w:pPr>
      <w:spacing w:after="0" w:line="240" w:lineRule="auto"/>
    </w:pPr>
  </w:style>
  <w:style w:type="paragraph" w:styleId="BodyText">
    <w:name w:val="Body Text"/>
    <w:basedOn w:val="Normal"/>
    <w:link w:val="BodyTextChar"/>
    <w:uiPriority w:val="1"/>
    <w:qFormat/>
    <w:rsid w:val="00DA00B1"/>
    <w:pPr>
      <w:spacing w:after="120" w:line="280" w:lineRule="exact"/>
    </w:pPr>
    <w:rPr>
      <w:rFonts w:eastAsia="Calibri"/>
      <w:bCs/>
      <w:lang w:val="en-AU" w:eastAsia="en-US"/>
    </w:rPr>
  </w:style>
  <w:style w:type="character" w:customStyle="1" w:styleId="BodyTextChar">
    <w:name w:val="Body Text Char"/>
    <w:basedOn w:val="DefaultParagraphFont"/>
    <w:link w:val="BodyText"/>
    <w:uiPriority w:val="1"/>
    <w:rsid w:val="00DA00B1"/>
    <w:rPr>
      <w:rFonts w:eastAsia="Calibri"/>
      <w:bCs/>
      <w:lang w:val="en-AU" w:eastAsia="en-US"/>
    </w:rPr>
  </w:style>
  <w:style w:type="character" w:customStyle="1" w:styleId="Heading1Char">
    <w:name w:val="Heading 1 Char"/>
    <w:basedOn w:val="DefaultParagraphFont"/>
    <w:link w:val="Heading1"/>
    <w:uiPriority w:val="99"/>
    <w:rsid w:val="00B35BF6"/>
    <w:rPr>
      <w:rFonts w:eastAsiaTheme="majorEastAsia" w:cstheme="minorHAnsi"/>
      <w:bCs/>
      <w:sz w:val="32"/>
      <w:szCs w:val="32"/>
      <w:lang w:val="en-AU"/>
    </w:rPr>
  </w:style>
  <w:style w:type="character" w:customStyle="1" w:styleId="Heading2Char">
    <w:name w:val="Heading 2 Char"/>
    <w:basedOn w:val="DefaultParagraphFont"/>
    <w:link w:val="Heading2"/>
    <w:uiPriority w:val="9"/>
    <w:rsid w:val="00B35BF6"/>
    <w:rPr>
      <w:rFonts w:eastAsiaTheme="majorEastAsia" w:cstheme="minorHAnsi"/>
      <w:bCs/>
      <w:sz w:val="26"/>
      <w:szCs w:val="26"/>
      <w:lang w:val="en-AU"/>
    </w:rPr>
  </w:style>
  <w:style w:type="character" w:customStyle="1" w:styleId="Heading3Char">
    <w:name w:val="Heading 3 Char"/>
    <w:basedOn w:val="DefaultParagraphFont"/>
    <w:link w:val="Heading3"/>
    <w:uiPriority w:val="99"/>
    <w:rsid w:val="00F37525"/>
    <w:rPr>
      <w:rFonts w:eastAsiaTheme="majorEastAsia" w:cstheme="minorHAnsi"/>
      <w:b/>
      <w:bCs/>
      <w:szCs w:val="21"/>
    </w:rPr>
  </w:style>
  <w:style w:type="paragraph" w:styleId="TOC1">
    <w:name w:val="toc 1"/>
    <w:basedOn w:val="Normal"/>
    <w:next w:val="Normal"/>
    <w:autoRedefine/>
    <w:uiPriority w:val="39"/>
    <w:unhideWhenUsed/>
    <w:rsid w:val="004B5277"/>
    <w:pPr>
      <w:tabs>
        <w:tab w:val="right" w:leader="dot" w:pos="8494"/>
      </w:tabs>
      <w:spacing w:before="120" w:after="0"/>
      <w:ind w:left="284" w:hanging="284"/>
    </w:pPr>
    <w:rPr>
      <w:bCs/>
      <w:iCs/>
    </w:rPr>
  </w:style>
  <w:style w:type="paragraph" w:styleId="TOC2">
    <w:name w:val="toc 2"/>
    <w:basedOn w:val="Normal"/>
    <w:next w:val="Normal"/>
    <w:autoRedefine/>
    <w:uiPriority w:val="39"/>
    <w:unhideWhenUsed/>
    <w:rsid w:val="004B5277"/>
    <w:pPr>
      <w:tabs>
        <w:tab w:val="right" w:leader="dot" w:pos="8505"/>
      </w:tabs>
      <w:spacing w:before="120" w:after="0"/>
      <w:ind w:left="284"/>
    </w:pPr>
  </w:style>
  <w:style w:type="paragraph" w:styleId="TOC3">
    <w:name w:val="toc 3"/>
    <w:basedOn w:val="Normal"/>
    <w:next w:val="Normal"/>
    <w:autoRedefine/>
    <w:uiPriority w:val="39"/>
    <w:unhideWhenUsed/>
    <w:rsid w:val="000E640C"/>
    <w:pPr>
      <w:spacing w:after="0"/>
      <w:ind w:left="440"/>
    </w:pPr>
    <w:rPr>
      <w:sz w:val="20"/>
      <w:szCs w:val="20"/>
    </w:rPr>
  </w:style>
  <w:style w:type="paragraph" w:styleId="TOC4">
    <w:name w:val="toc 4"/>
    <w:basedOn w:val="Normal"/>
    <w:next w:val="Normal"/>
    <w:autoRedefine/>
    <w:uiPriority w:val="39"/>
    <w:unhideWhenUsed/>
    <w:rsid w:val="000E640C"/>
    <w:pPr>
      <w:spacing w:after="0"/>
      <w:ind w:left="660"/>
    </w:pPr>
    <w:rPr>
      <w:sz w:val="20"/>
      <w:szCs w:val="20"/>
    </w:rPr>
  </w:style>
  <w:style w:type="paragraph" w:styleId="TOC5">
    <w:name w:val="toc 5"/>
    <w:basedOn w:val="Normal"/>
    <w:next w:val="Normal"/>
    <w:autoRedefine/>
    <w:uiPriority w:val="39"/>
    <w:unhideWhenUsed/>
    <w:rsid w:val="000E640C"/>
    <w:pPr>
      <w:spacing w:after="0"/>
      <w:ind w:left="880"/>
    </w:pPr>
    <w:rPr>
      <w:sz w:val="20"/>
      <w:szCs w:val="20"/>
    </w:rPr>
  </w:style>
  <w:style w:type="paragraph" w:styleId="TOC6">
    <w:name w:val="toc 6"/>
    <w:basedOn w:val="Normal"/>
    <w:next w:val="Normal"/>
    <w:autoRedefine/>
    <w:uiPriority w:val="99"/>
    <w:unhideWhenUsed/>
    <w:rsid w:val="000E640C"/>
    <w:pPr>
      <w:spacing w:after="0"/>
      <w:ind w:left="1100"/>
    </w:pPr>
    <w:rPr>
      <w:sz w:val="20"/>
      <w:szCs w:val="20"/>
    </w:rPr>
  </w:style>
  <w:style w:type="paragraph" w:styleId="TOC7">
    <w:name w:val="toc 7"/>
    <w:basedOn w:val="Normal"/>
    <w:next w:val="Normal"/>
    <w:autoRedefine/>
    <w:uiPriority w:val="99"/>
    <w:unhideWhenUsed/>
    <w:rsid w:val="000E640C"/>
    <w:pPr>
      <w:spacing w:after="0"/>
      <w:ind w:left="1320"/>
    </w:pPr>
    <w:rPr>
      <w:sz w:val="20"/>
      <w:szCs w:val="20"/>
    </w:rPr>
  </w:style>
  <w:style w:type="paragraph" w:styleId="TOC8">
    <w:name w:val="toc 8"/>
    <w:basedOn w:val="Normal"/>
    <w:next w:val="Normal"/>
    <w:autoRedefine/>
    <w:uiPriority w:val="99"/>
    <w:unhideWhenUsed/>
    <w:rsid w:val="000E640C"/>
    <w:pPr>
      <w:spacing w:after="0"/>
      <w:ind w:left="1540"/>
    </w:pPr>
    <w:rPr>
      <w:sz w:val="20"/>
      <w:szCs w:val="20"/>
    </w:rPr>
  </w:style>
  <w:style w:type="paragraph" w:styleId="TOC9">
    <w:name w:val="toc 9"/>
    <w:basedOn w:val="Normal"/>
    <w:next w:val="Normal"/>
    <w:autoRedefine/>
    <w:uiPriority w:val="99"/>
    <w:unhideWhenUsed/>
    <w:rsid w:val="000E640C"/>
    <w:pPr>
      <w:spacing w:after="0"/>
      <w:ind w:left="1760"/>
    </w:pPr>
    <w:rPr>
      <w:sz w:val="20"/>
      <w:szCs w:val="20"/>
    </w:rPr>
  </w:style>
  <w:style w:type="character" w:customStyle="1" w:styleId="UnresolvedMention1">
    <w:name w:val="Unresolved Mention1"/>
    <w:basedOn w:val="DefaultParagraphFont"/>
    <w:uiPriority w:val="99"/>
    <w:semiHidden/>
    <w:unhideWhenUsed/>
    <w:rsid w:val="009B015E"/>
    <w:rPr>
      <w:color w:val="605E5C"/>
      <w:shd w:val="clear" w:color="auto" w:fill="E1DFDD"/>
    </w:rPr>
  </w:style>
  <w:style w:type="character" w:customStyle="1" w:styleId="Heading4Char">
    <w:name w:val="Heading 4 Char"/>
    <w:basedOn w:val="DefaultParagraphFont"/>
    <w:link w:val="Heading4"/>
    <w:uiPriority w:val="99"/>
    <w:rsid w:val="00F37525"/>
    <w:rPr>
      <w:rFonts w:eastAsiaTheme="majorEastAsia" w:cs="Times New Roman (Headings CS)"/>
      <w:b/>
      <w:bCs/>
    </w:rPr>
  </w:style>
  <w:style w:type="character" w:customStyle="1" w:styleId="UnresolvedMention2">
    <w:name w:val="Unresolved Mention2"/>
    <w:basedOn w:val="DefaultParagraphFont"/>
    <w:uiPriority w:val="99"/>
    <w:semiHidden/>
    <w:unhideWhenUsed/>
    <w:rsid w:val="00A17736"/>
    <w:rPr>
      <w:color w:val="605E5C"/>
      <w:shd w:val="clear" w:color="auto" w:fill="E1DFDD"/>
    </w:rPr>
  </w:style>
  <w:style w:type="character" w:styleId="FollowedHyperlink">
    <w:name w:val="FollowedHyperlink"/>
    <w:basedOn w:val="DefaultParagraphFont"/>
    <w:uiPriority w:val="99"/>
    <w:semiHidden/>
    <w:unhideWhenUsed/>
    <w:rsid w:val="00347640"/>
    <w:rPr>
      <w:color w:val="800080" w:themeColor="followedHyperlink"/>
      <w:u w:val="single"/>
    </w:rPr>
  </w:style>
  <w:style w:type="character" w:customStyle="1" w:styleId="UnresolvedMention3">
    <w:name w:val="Unresolved Mention3"/>
    <w:basedOn w:val="DefaultParagraphFont"/>
    <w:uiPriority w:val="99"/>
    <w:semiHidden/>
    <w:unhideWhenUsed/>
    <w:rsid w:val="007570D9"/>
    <w:rPr>
      <w:color w:val="605E5C"/>
      <w:shd w:val="clear" w:color="auto" w:fill="E1DFDD"/>
    </w:rPr>
  </w:style>
  <w:style w:type="character" w:customStyle="1" w:styleId="UnresolvedMention4">
    <w:name w:val="Unresolved Mention4"/>
    <w:basedOn w:val="DefaultParagraphFont"/>
    <w:uiPriority w:val="99"/>
    <w:semiHidden/>
    <w:unhideWhenUsed/>
    <w:rsid w:val="00543896"/>
    <w:rPr>
      <w:color w:val="605E5C"/>
      <w:shd w:val="clear" w:color="auto" w:fill="E1DFDD"/>
    </w:rPr>
  </w:style>
  <w:style w:type="paragraph" w:customStyle="1" w:styleId="BodyText1">
    <w:name w:val="Body Text1"/>
    <w:basedOn w:val="Normal"/>
    <w:rsid w:val="00157F00"/>
    <w:pPr>
      <w:spacing w:after="120"/>
    </w:pPr>
    <w:rPr>
      <w:rFonts w:ascii="Calibri" w:eastAsia="Calibri" w:hAnsi="Calibri" w:cs="Calibri"/>
      <w:lang w:val="en-AU"/>
    </w:rPr>
  </w:style>
  <w:style w:type="character" w:customStyle="1" w:styleId="UnresolvedMention5">
    <w:name w:val="Unresolved Mention5"/>
    <w:basedOn w:val="DefaultParagraphFont"/>
    <w:uiPriority w:val="99"/>
    <w:semiHidden/>
    <w:unhideWhenUsed/>
    <w:rsid w:val="00CC5AA0"/>
    <w:rPr>
      <w:color w:val="605E5C"/>
      <w:shd w:val="clear" w:color="auto" w:fill="E1DFDD"/>
    </w:rPr>
  </w:style>
  <w:style w:type="character" w:customStyle="1" w:styleId="UnresolvedMention6">
    <w:name w:val="Unresolved Mention6"/>
    <w:basedOn w:val="DefaultParagraphFont"/>
    <w:uiPriority w:val="99"/>
    <w:semiHidden/>
    <w:unhideWhenUsed/>
    <w:rsid w:val="00995CA5"/>
    <w:rPr>
      <w:color w:val="605E5C"/>
      <w:shd w:val="clear" w:color="auto" w:fill="E1DFDD"/>
    </w:rPr>
  </w:style>
  <w:style w:type="paragraph" w:styleId="TOCHeading">
    <w:name w:val="TOC Heading"/>
    <w:next w:val="Normal"/>
    <w:uiPriority w:val="39"/>
    <w:unhideWhenUsed/>
    <w:qFormat/>
    <w:rsid w:val="00B35BF6"/>
    <w:pPr>
      <w:spacing w:after="0" w:line="259" w:lineRule="auto"/>
    </w:pPr>
    <w:rPr>
      <w:rFonts w:eastAsiaTheme="majorEastAsia" w:cstheme="minorHAnsi"/>
      <w:sz w:val="32"/>
      <w:szCs w:val="32"/>
      <w:lang w:val="en-US" w:eastAsia="en-US"/>
    </w:rPr>
  </w:style>
  <w:style w:type="paragraph" w:customStyle="1" w:styleId="Heading1-noTOC">
    <w:name w:val="Heading 1 - no TOC"/>
    <w:qFormat/>
    <w:rsid w:val="007710FD"/>
    <w:rPr>
      <w:rFonts w:ascii="Calibri" w:eastAsia="Calibri" w:hAnsi="Calibri" w:cs="Calibri"/>
      <w:lang w:val="en-AU"/>
    </w:rPr>
  </w:style>
  <w:style w:type="character" w:customStyle="1" w:styleId="Heading5Char">
    <w:name w:val="Heading 5 Char"/>
    <w:basedOn w:val="DefaultParagraphFont"/>
    <w:link w:val="Heading5"/>
    <w:uiPriority w:val="99"/>
    <w:rsid w:val="000E718D"/>
    <w:rPr>
      <w:rFonts w:eastAsiaTheme="majorEastAsia" w:cstheme="minorHAnsi"/>
      <w:i/>
      <w:iCs/>
    </w:rPr>
  </w:style>
  <w:style w:type="paragraph" w:customStyle="1" w:styleId="tabletext">
    <w:name w:val="table text"/>
    <w:basedOn w:val="BodyText"/>
    <w:qFormat/>
    <w:rsid w:val="00E421BF"/>
    <w:pPr>
      <w:spacing w:after="0" w:line="240" w:lineRule="auto"/>
    </w:pPr>
    <w:rPr>
      <w:rFonts w:ascii="Calibri" w:eastAsia="Times New Roman" w:hAnsi="Calibri" w:cs="Calibri"/>
      <w:color w:val="000000"/>
      <w:sz w:val="20"/>
      <w:szCs w:val="20"/>
    </w:rPr>
  </w:style>
  <w:style w:type="paragraph" w:customStyle="1" w:styleId="tableheading">
    <w:name w:val="table heading"/>
    <w:basedOn w:val="Normal"/>
    <w:qFormat/>
    <w:rsid w:val="00037303"/>
    <w:pPr>
      <w:spacing w:after="0" w:line="240" w:lineRule="auto"/>
    </w:pPr>
    <w:rPr>
      <w:rFonts w:ascii="Calibri" w:eastAsia="Times New Roman" w:hAnsi="Calibri" w:cs="Calibri"/>
      <w:b/>
      <w:bCs/>
      <w:color w:val="FFFFFF" w:themeColor="background1"/>
      <w:sz w:val="20"/>
      <w:szCs w:val="20"/>
      <w:lang w:val="en-AU"/>
    </w:rPr>
  </w:style>
  <w:style w:type="paragraph" w:customStyle="1" w:styleId="Caption1">
    <w:name w:val="Caption1"/>
    <w:basedOn w:val="BodyText"/>
    <w:qFormat/>
    <w:rsid w:val="00D02031"/>
    <w:pPr>
      <w:ind w:left="55"/>
    </w:pPr>
    <w:rPr>
      <w:sz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700708">
      <w:bodyDiv w:val="1"/>
      <w:marLeft w:val="0"/>
      <w:marRight w:val="0"/>
      <w:marTop w:val="0"/>
      <w:marBottom w:val="0"/>
      <w:divBdr>
        <w:top w:val="none" w:sz="0" w:space="0" w:color="auto"/>
        <w:left w:val="none" w:sz="0" w:space="0" w:color="auto"/>
        <w:bottom w:val="none" w:sz="0" w:space="0" w:color="auto"/>
        <w:right w:val="none" w:sz="0" w:space="0" w:color="auto"/>
      </w:divBdr>
    </w:div>
    <w:div w:id="131294773">
      <w:bodyDiv w:val="1"/>
      <w:marLeft w:val="0"/>
      <w:marRight w:val="0"/>
      <w:marTop w:val="0"/>
      <w:marBottom w:val="0"/>
      <w:divBdr>
        <w:top w:val="none" w:sz="0" w:space="0" w:color="auto"/>
        <w:left w:val="none" w:sz="0" w:space="0" w:color="auto"/>
        <w:bottom w:val="none" w:sz="0" w:space="0" w:color="auto"/>
        <w:right w:val="none" w:sz="0" w:space="0" w:color="auto"/>
      </w:divBdr>
      <w:divsChild>
        <w:div w:id="1232885372">
          <w:marLeft w:val="0"/>
          <w:marRight w:val="0"/>
          <w:marTop w:val="0"/>
          <w:marBottom w:val="0"/>
          <w:divBdr>
            <w:top w:val="none" w:sz="0" w:space="0" w:color="auto"/>
            <w:left w:val="none" w:sz="0" w:space="0" w:color="auto"/>
            <w:bottom w:val="none" w:sz="0" w:space="0" w:color="auto"/>
            <w:right w:val="none" w:sz="0" w:space="0" w:color="auto"/>
          </w:divBdr>
          <w:divsChild>
            <w:div w:id="1582056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166975">
      <w:bodyDiv w:val="1"/>
      <w:marLeft w:val="0"/>
      <w:marRight w:val="0"/>
      <w:marTop w:val="0"/>
      <w:marBottom w:val="0"/>
      <w:divBdr>
        <w:top w:val="none" w:sz="0" w:space="0" w:color="auto"/>
        <w:left w:val="none" w:sz="0" w:space="0" w:color="auto"/>
        <w:bottom w:val="none" w:sz="0" w:space="0" w:color="auto"/>
        <w:right w:val="none" w:sz="0" w:space="0" w:color="auto"/>
      </w:divBdr>
    </w:div>
    <w:div w:id="268633974">
      <w:bodyDiv w:val="1"/>
      <w:marLeft w:val="0"/>
      <w:marRight w:val="0"/>
      <w:marTop w:val="0"/>
      <w:marBottom w:val="0"/>
      <w:divBdr>
        <w:top w:val="none" w:sz="0" w:space="0" w:color="auto"/>
        <w:left w:val="none" w:sz="0" w:space="0" w:color="auto"/>
        <w:bottom w:val="none" w:sz="0" w:space="0" w:color="auto"/>
        <w:right w:val="none" w:sz="0" w:space="0" w:color="auto"/>
      </w:divBdr>
    </w:div>
    <w:div w:id="439880296">
      <w:bodyDiv w:val="1"/>
      <w:marLeft w:val="0"/>
      <w:marRight w:val="0"/>
      <w:marTop w:val="0"/>
      <w:marBottom w:val="0"/>
      <w:divBdr>
        <w:top w:val="none" w:sz="0" w:space="0" w:color="auto"/>
        <w:left w:val="none" w:sz="0" w:space="0" w:color="auto"/>
        <w:bottom w:val="none" w:sz="0" w:space="0" w:color="auto"/>
        <w:right w:val="none" w:sz="0" w:space="0" w:color="auto"/>
      </w:divBdr>
    </w:div>
    <w:div w:id="517544376">
      <w:bodyDiv w:val="1"/>
      <w:marLeft w:val="0"/>
      <w:marRight w:val="0"/>
      <w:marTop w:val="0"/>
      <w:marBottom w:val="0"/>
      <w:divBdr>
        <w:top w:val="none" w:sz="0" w:space="0" w:color="auto"/>
        <w:left w:val="none" w:sz="0" w:space="0" w:color="auto"/>
        <w:bottom w:val="none" w:sz="0" w:space="0" w:color="auto"/>
        <w:right w:val="none" w:sz="0" w:space="0" w:color="auto"/>
      </w:divBdr>
    </w:div>
    <w:div w:id="529613096">
      <w:bodyDiv w:val="1"/>
      <w:marLeft w:val="0"/>
      <w:marRight w:val="0"/>
      <w:marTop w:val="0"/>
      <w:marBottom w:val="0"/>
      <w:divBdr>
        <w:top w:val="none" w:sz="0" w:space="0" w:color="auto"/>
        <w:left w:val="none" w:sz="0" w:space="0" w:color="auto"/>
        <w:bottom w:val="none" w:sz="0" w:space="0" w:color="auto"/>
        <w:right w:val="none" w:sz="0" w:space="0" w:color="auto"/>
      </w:divBdr>
    </w:div>
    <w:div w:id="560100255">
      <w:bodyDiv w:val="1"/>
      <w:marLeft w:val="0"/>
      <w:marRight w:val="0"/>
      <w:marTop w:val="0"/>
      <w:marBottom w:val="0"/>
      <w:divBdr>
        <w:top w:val="none" w:sz="0" w:space="0" w:color="auto"/>
        <w:left w:val="none" w:sz="0" w:space="0" w:color="auto"/>
        <w:bottom w:val="none" w:sz="0" w:space="0" w:color="auto"/>
        <w:right w:val="none" w:sz="0" w:space="0" w:color="auto"/>
      </w:divBdr>
    </w:div>
    <w:div w:id="578059142">
      <w:bodyDiv w:val="1"/>
      <w:marLeft w:val="0"/>
      <w:marRight w:val="0"/>
      <w:marTop w:val="0"/>
      <w:marBottom w:val="0"/>
      <w:divBdr>
        <w:top w:val="none" w:sz="0" w:space="0" w:color="auto"/>
        <w:left w:val="none" w:sz="0" w:space="0" w:color="auto"/>
        <w:bottom w:val="none" w:sz="0" w:space="0" w:color="auto"/>
        <w:right w:val="none" w:sz="0" w:space="0" w:color="auto"/>
      </w:divBdr>
      <w:divsChild>
        <w:div w:id="1777797205">
          <w:marLeft w:val="0"/>
          <w:marRight w:val="0"/>
          <w:marTop w:val="0"/>
          <w:marBottom w:val="0"/>
          <w:divBdr>
            <w:top w:val="none" w:sz="0" w:space="0" w:color="auto"/>
            <w:left w:val="none" w:sz="0" w:space="0" w:color="auto"/>
            <w:bottom w:val="none" w:sz="0" w:space="0" w:color="auto"/>
            <w:right w:val="none" w:sz="0" w:space="0" w:color="auto"/>
          </w:divBdr>
          <w:divsChild>
            <w:div w:id="911279717">
              <w:marLeft w:val="0"/>
              <w:marRight w:val="0"/>
              <w:marTop w:val="0"/>
              <w:marBottom w:val="0"/>
              <w:divBdr>
                <w:top w:val="none" w:sz="0" w:space="0" w:color="auto"/>
                <w:left w:val="none" w:sz="0" w:space="0" w:color="auto"/>
                <w:bottom w:val="none" w:sz="0" w:space="0" w:color="auto"/>
                <w:right w:val="none" w:sz="0" w:space="0" w:color="auto"/>
              </w:divBdr>
              <w:divsChild>
                <w:div w:id="881477021">
                  <w:marLeft w:val="0"/>
                  <w:marRight w:val="0"/>
                  <w:marTop w:val="0"/>
                  <w:marBottom w:val="0"/>
                  <w:divBdr>
                    <w:top w:val="none" w:sz="0" w:space="0" w:color="auto"/>
                    <w:left w:val="none" w:sz="0" w:space="0" w:color="auto"/>
                    <w:bottom w:val="none" w:sz="0" w:space="0" w:color="auto"/>
                    <w:right w:val="none" w:sz="0" w:space="0" w:color="auto"/>
                  </w:divBdr>
                  <w:divsChild>
                    <w:div w:id="1961061351">
                      <w:marLeft w:val="0"/>
                      <w:marRight w:val="0"/>
                      <w:marTop w:val="0"/>
                      <w:marBottom w:val="0"/>
                      <w:divBdr>
                        <w:top w:val="none" w:sz="0" w:space="0" w:color="auto"/>
                        <w:left w:val="none" w:sz="0" w:space="0" w:color="auto"/>
                        <w:bottom w:val="none" w:sz="0" w:space="0" w:color="auto"/>
                        <w:right w:val="none" w:sz="0" w:space="0" w:color="auto"/>
                      </w:divBdr>
                      <w:divsChild>
                        <w:div w:id="1211651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4247328">
      <w:bodyDiv w:val="1"/>
      <w:marLeft w:val="0"/>
      <w:marRight w:val="0"/>
      <w:marTop w:val="0"/>
      <w:marBottom w:val="0"/>
      <w:divBdr>
        <w:top w:val="none" w:sz="0" w:space="0" w:color="auto"/>
        <w:left w:val="none" w:sz="0" w:space="0" w:color="auto"/>
        <w:bottom w:val="none" w:sz="0" w:space="0" w:color="auto"/>
        <w:right w:val="none" w:sz="0" w:space="0" w:color="auto"/>
      </w:divBdr>
    </w:div>
    <w:div w:id="629014806">
      <w:bodyDiv w:val="1"/>
      <w:marLeft w:val="0"/>
      <w:marRight w:val="0"/>
      <w:marTop w:val="0"/>
      <w:marBottom w:val="0"/>
      <w:divBdr>
        <w:top w:val="none" w:sz="0" w:space="0" w:color="auto"/>
        <w:left w:val="none" w:sz="0" w:space="0" w:color="auto"/>
        <w:bottom w:val="none" w:sz="0" w:space="0" w:color="auto"/>
        <w:right w:val="none" w:sz="0" w:space="0" w:color="auto"/>
      </w:divBdr>
    </w:div>
    <w:div w:id="650989790">
      <w:bodyDiv w:val="1"/>
      <w:marLeft w:val="0"/>
      <w:marRight w:val="0"/>
      <w:marTop w:val="0"/>
      <w:marBottom w:val="0"/>
      <w:divBdr>
        <w:top w:val="none" w:sz="0" w:space="0" w:color="auto"/>
        <w:left w:val="none" w:sz="0" w:space="0" w:color="auto"/>
        <w:bottom w:val="none" w:sz="0" w:space="0" w:color="auto"/>
        <w:right w:val="none" w:sz="0" w:space="0" w:color="auto"/>
      </w:divBdr>
      <w:divsChild>
        <w:div w:id="830371835">
          <w:marLeft w:val="0"/>
          <w:marRight w:val="0"/>
          <w:marTop w:val="0"/>
          <w:marBottom w:val="0"/>
          <w:divBdr>
            <w:top w:val="none" w:sz="0" w:space="0" w:color="auto"/>
            <w:left w:val="none" w:sz="0" w:space="0" w:color="auto"/>
            <w:bottom w:val="none" w:sz="0" w:space="0" w:color="auto"/>
            <w:right w:val="none" w:sz="0" w:space="0" w:color="auto"/>
          </w:divBdr>
          <w:divsChild>
            <w:div w:id="1708408574">
              <w:marLeft w:val="0"/>
              <w:marRight w:val="0"/>
              <w:marTop w:val="0"/>
              <w:marBottom w:val="0"/>
              <w:divBdr>
                <w:top w:val="none" w:sz="0" w:space="0" w:color="auto"/>
                <w:left w:val="none" w:sz="0" w:space="0" w:color="auto"/>
                <w:bottom w:val="none" w:sz="0" w:space="0" w:color="auto"/>
                <w:right w:val="none" w:sz="0" w:space="0" w:color="auto"/>
              </w:divBdr>
              <w:divsChild>
                <w:div w:id="1953710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609402">
          <w:marLeft w:val="0"/>
          <w:marRight w:val="0"/>
          <w:marTop w:val="0"/>
          <w:marBottom w:val="0"/>
          <w:divBdr>
            <w:top w:val="none" w:sz="0" w:space="0" w:color="auto"/>
            <w:left w:val="none" w:sz="0" w:space="0" w:color="auto"/>
            <w:bottom w:val="none" w:sz="0" w:space="0" w:color="auto"/>
            <w:right w:val="none" w:sz="0" w:space="0" w:color="auto"/>
          </w:divBdr>
          <w:divsChild>
            <w:div w:id="15167623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661005913">
      <w:bodyDiv w:val="1"/>
      <w:marLeft w:val="0"/>
      <w:marRight w:val="0"/>
      <w:marTop w:val="0"/>
      <w:marBottom w:val="0"/>
      <w:divBdr>
        <w:top w:val="none" w:sz="0" w:space="0" w:color="auto"/>
        <w:left w:val="none" w:sz="0" w:space="0" w:color="auto"/>
        <w:bottom w:val="none" w:sz="0" w:space="0" w:color="auto"/>
        <w:right w:val="none" w:sz="0" w:space="0" w:color="auto"/>
      </w:divBdr>
    </w:div>
    <w:div w:id="664015039">
      <w:bodyDiv w:val="1"/>
      <w:marLeft w:val="0"/>
      <w:marRight w:val="0"/>
      <w:marTop w:val="0"/>
      <w:marBottom w:val="0"/>
      <w:divBdr>
        <w:top w:val="none" w:sz="0" w:space="0" w:color="auto"/>
        <w:left w:val="none" w:sz="0" w:space="0" w:color="auto"/>
        <w:bottom w:val="none" w:sz="0" w:space="0" w:color="auto"/>
        <w:right w:val="none" w:sz="0" w:space="0" w:color="auto"/>
      </w:divBdr>
    </w:div>
    <w:div w:id="728456103">
      <w:bodyDiv w:val="1"/>
      <w:marLeft w:val="0"/>
      <w:marRight w:val="0"/>
      <w:marTop w:val="0"/>
      <w:marBottom w:val="0"/>
      <w:divBdr>
        <w:top w:val="none" w:sz="0" w:space="0" w:color="auto"/>
        <w:left w:val="none" w:sz="0" w:space="0" w:color="auto"/>
        <w:bottom w:val="none" w:sz="0" w:space="0" w:color="auto"/>
        <w:right w:val="none" w:sz="0" w:space="0" w:color="auto"/>
      </w:divBdr>
    </w:div>
    <w:div w:id="893665106">
      <w:bodyDiv w:val="1"/>
      <w:marLeft w:val="0"/>
      <w:marRight w:val="0"/>
      <w:marTop w:val="0"/>
      <w:marBottom w:val="0"/>
      <w:divBdr>
        <w:top w:val="none" w:sz="0" w:space="0" w:color="auto"/>
        <w:left w:val="none" w:sz="0" w:space="0" w:color="auto"/>
        <w:bottom w:val="none" w:sz="0" w:space="0" w:color="auto"/>
        <w:right w:val="none" w:sz="0" w:space="0" w:color="auto"/>
      </w:divBdr>
    </w:div>
    <w:div w:id="913931992">
      <w:bodyDiv w:val="1"/>
      <w:marLeft w:val="0"/>
      <w:marRight w:val="0"/>
      <w:marTop w:val="0"/>
      <w:marBottom w:val="0"/>
      <w:divBdr>
        <w:top w:val="none" w:sz="0" w:space="0" w:color="auto"/>
        <w:left w:val="none" w:sz="0" w:space="0" w:color="auto"/>
        <w:bottom w:val="none" w:sz="0" w:space="0" w:color="auto"/>
        <w:right w:val="none" w:sz="0" w:space="0" w:color="auto"/>
      </w:divBdr>
    </w:div>
    <w:div w:id="914052784">
      <w:bodyDiv w:val="1"/>
      <w:marLeft w:val="0"/>
      <w:marRight w:val="0"/>
      <w:marTop w:val="0"/>
      <w:marBottom w:val="0"/>
      <w:divBdr>
        <w:top w:val="none" w:sz="0" w:space="0" w:color="auto"/>
        <w:left w:val="none" w:sz="0" w:space="0" w:color="auto"/>
        <w:bottom w:val="none" w:sz="0" w:space="0" w:color="auto"/>
        <w:right w:val="none" w:sz="0" w:space="0" w:color="auto"/>
      </w:divBdr>
    </w:div>
    <w:div w:id="924999743">
      <w:bodyDiv w:val="1"/>
      <w:marLeft w:val="0"/>
      <w:marRight w:val="0"/>
      <w:marTop w:val="0"/>
      <w:marBottom w:val="0"/>
      <w:divBdr>
        <w:top w:val="none" w:sz="0" w:space="0" w:color="auto"/>
        <w:left w:val="none" w:sz="0" w:space="0" w:color="auto"/>
        <w:bottom w:val="none" w:sz="0" w:space="0" w:color="auto"/>
        <w:right w:val="none" w:sz="0" w:space="0" w:color="auto"/>
      </w:divBdr>
    </w:div>
    <w:div w:id="945774867">
      <w:bodyDiv w:val="1"/>
      <w:marLeft w:val="0"/>
      <w:marRight w:val="0"/>
      <w:marTop w:val="0"/>
      <w:marBottom w:val="0"/>
      <w:divBdr>
        <w:top w:val="none" w:sz="0" w:space="0" w:color="auto"/>
        <w:left w:val="none" w:sz="0" w:space="0" w:color="auto"/>
        <w:bottom w:val="none" w:sz="0" w:space="0" w:color="auto"/>
        <w:right w:val="none" w:sz="0" w:space="0" w:color="auto"/>
      </w:divBdr>
    </w:div>
    <w:div w:id="983005390">
      <w:bodyDiv w:val="1"/>
      <w:marLeft w:val="0"/>
      <w:marRight w:val="0"/>
      <w:marTop w:val="0"/>
      <w:marBottom w:val="0"/>
      <w:divBdr>
        <w:top w:val="none" w:sz="0" w:space="0" w:color="auto"/>
        <w:left w:val="none" w:sz="0" w:space="0" w:color="auto"/>
        <w:bottom w:val="none" w:sz="0" w:space="0" w:color="auto"/>
        <w:right w:val="none" w:sz="0" w:space="0" w:color="auto"/>
      </w:divBdr>
    </w:div>
    <w:div w:id="1017123467">
      <w:bodyDiv w:val="1"/>
      <w:marLeft w:val="0"/>
      <w:marRight w:val="0"/>
      <w:marTop w:val="0"/>
      <w:marBottom w:val="0"/>
      <w:divBdr>
        <w:top w:val="none" w:sz="0" w:space="0" w:color="auto"/>
        <w:left w:val="none" w:sz="0" w:space="0" w:color="auto"/>
        <w:bottom w:val="none" w:sz="0" w:space="0" w:color="auto"/>
        <w:right w:val="none" w:sz="0" w:space="0" w:color="auto"/>
      </w:divBdr>
      <w:divsChild>
        <w:div w:id="287274421">
          <w:marLeft w:val="0"/>
          <w:marRight w:val="0"/>
          <w:marTop w:val="0"/>
          <w:marBottom w:val="0"/>
          <w:divBdr>
            <w:top w:val="none" w:sz="0" w:space="0" w:color="auto"/>
            <w:left w:val="none" w:sz="0" w:space="0" w:color="auto"/>
            <w:bottom w:val="none" w:sz="0" w:space="0" w:color="auto"/>
            <w:right w:val="none" w:sz="0" w:space="0" w:color="auto"/>
          </w:divBdr>
          <w:divsChild>
            <w:div w:id="69692053">
              <w:marLeft w:val="0"/>
              <w:marRight w:val="0"/>
              <w:marTop w:val="0"/>
              <w:marBottom w:val="0"/>
              <w:divBdr>
                <w:top w:val="none" w:sz="0" w:space="0" w:color="auto"/>
                <w:left w:val="none" w:sz="0" w:space="0" w:color="auto"/>
                <w:bottom w:val="none" w:sz="0" w:space="0" w:color="auto"/>
                <w:right w:val="none" w:sz="0" w:space="0" w:color="auto"/>
              </w:divBdr>
              <w:divsChild>
                <w:div w:id="310598292">
                  <w:marLeft w:val="0"/>
                  <w:marRight w:val="0"/>
                  <w:marTop w:val="0"/>
                  <w:marBottom w:val="0"/>
                  <w:divBdr>
                    <w:top w:val="none" w:sz="0" w:space="0" w:color="auto"/>
                    <w:left w:val="none" w:sz="0" w:space="0" w:color="auto"/>
                    <w:bottom w:val="none" w:sz="0" w:space="0" w:color="auto"/>
                    <w:right w:val="none" w:sz="0" w:space="0" w:color="auto"/>
                  </w:divBdr>
                  <w:divsChild>
                    <w:div w:id="1847280201">
                      <w:marLeft w:val="0"/>
                      <w:marRight w:val="0"/>
                      <w:marTop w:val="0"/>
                      <w:marBottom w:val="0"/>
                      <w:divBdr>
                        <w:top w:val="none" w:sz="0" w:space="0" w:color="auto"/>
                        <w:left w:val="none" w:sz="0" w:space="0" w:color="auto"/>
                        <w:bottom w:val="none" w:sz="0" w:space="0" w:color="auto"/>
                        <w:right w:val="none" w:sz="0" w:space="0" w:color="auto"/>
                      </w:divBdr>
                      <w:divsChild>
                        <w:div w:id="1788163459">
                          <w:marLeft w:val="0"/>
                          <w:marRight w:val="0"/>
                          <w:marTop w:val="0"/>
                          <w:marBottom w:val="0"/>
                          <w:divBdr>
                            <w:top w:val="none" w:sz="0" w:space="0" w:color="auto"/>
                            <w:left w:val="none" w:sz="0" w:space="0" w:color="auto"/>
                            <w:bottom w:val="none" w:sz="0" w:space="0" w:color="auto"/>
                            <w:right w:val="none" w:sz="0" w:space="0" w:color="auto"/>
                          </w:divBdr>
                          <w:divsChild>
                            <w:div w:id="672613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1129593">
      <w:bodyDiv w:val="1"/>
      <w:marLeft w:val="0"/>
      <w:marRight w:val="0"/>
      <w:marTop w:val="0"/>
      <w:marBottom w:val="0"/>
      <w:divBdr>
        <w:top w:val="none" w:sz="0" w:space="0" w:color="auto"/>
        <w:left w:val="none" w:sz="0" w:space="0" w:color="auto"/>
        <w:bottom w:val="none" w:sz="0" w:space="0" w:color="auto"/>
        <w:right w:val="none" w:sz="0" w:space="0" w:color="auto"/>
      </w:divBdr>
      <w:divsChild>
        <w:div w:id="1346590054">
          <w:marLeft w:val="0"/>
          <w:marRight w:val="0"/>
          <w:marTop w:val="0"/>
          <w:marBottom w:val="0"/>
          <w:divBdr>
            <w:top w:val="none" w:sz="0" w:space="0" w:color="auto"/>
            <w:left w:val="none" w:sz="0" w:space="0" w:color="auto"/>
            <w:bottom w:val="none" w:sz="0" w:space="0" w:color="auto"/>
            <w:right w:val="none" w:sz="0" w:space="0" w:color="auto"/>
          </w:divBdr>
        </w:div>
      </w:divsChild>
    </w:div>
    <w:div w:id="1165558752">
      <w:bodyDiv w:val="1"/>
      <w:marLeft w:val="0"/>
      <w:marRight w:val="0"/>
      <w:marTop w:val="0"/>
      <w:marBottom w:val="0"/>
      <w:divBdr>
        <w:top w:val="none" w:sz="0" w:space="0" w:color="auto"/>
        <w:left w:val="none" w:sz="0" w:space="0" w:color="auto"/>
        <w:bottom w:val="none" w:sz="0" w:space="0" w:color="auto"/>
        <w:right w:val="none" w:sz="0" w:space="0" w:color="auto"/>
      </w:divBdr>
      <w:divsChild>
        <w:div w:id="1792819423">
          <w:marLeft w:val="0"/>
          <w:marRight w:val="0"/>
          <w:marTop w:val="0"/>
          <w:marBottom w:val="0"/>
          <w:divBdr>
            <w:top w:val="none" w:sz="0" w:space="0" w:color="auto"/>
            <w:left w:val="none" w:sz="0" w:space="0" w:color="auto"/>
            <w:bottom w:val="none" w:sz="0" w:space="0" w:color="auto"/>
            <w:right w:val="none" w:sz="0" w:space="0" w:color="auto"/>
          </w:divBdr>
          <w:divsChild>
            <w:div w:id="2083746637">
              <w:marLeft w:val="0"/>
              <w:marRight w:val="0"/>
              <w:marTop w:val="0"/>
              <w:marBottom w:val="0"/>
              <w:divBdr>
                <w:top w:val="none" w:sz="0" w:space="0" w:color="auto"/>
                <w:left w:val="none" w:sz="0" w:space="0" w:color="auto"/>
                <w:bottom w:val="none" w:sz="0" w:space="0" w:color="auto"/>
                <w:right w:val="none" w:sz="0" w:space="0" w:color="auto"/>
              </w:divBdr>
              <w:divsChild>
                <w:div w:id="1523397892">
                  <w:marLeft w:val="0"/>
                  <w:marRight w:val="0"/>
                  <w:marTop w:val="0"/>
                  <w:marBottom w:val="0"/>
                  <w:divBdr>
                    <w:top w:val="none" w:sz="0" w:space="0" w:color="auto"/>
                    <w:left w:val="none" w:sz="0" w:space="0" w:color="auto"/>
                    <w:bottom w:val="none" w:sz="0" w:space="0" w:color="auto"/>
                    <w:right w:val="none" w:sz="0" w:space="0" w:color="auto"/>
                  </w:divBdr>
                  <w:divsChild>
                    <w:div w:id="1330330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9440077">
      <w:bodyDiv w:val="1"/>
      <w:marLeft w:val="0"/>
      <w:marRight w:val="0"/>
      <w:marTop w:val="0"/>
      <w:marBottom w:val="0"/>
      <w:divBdr>
        <w:top w:val="none" w:sz="0" w:space="0" w:color="auto"/>
        <w:left w:val="none" w:sz="0" w:space="0" w:color="auto"/>
        <w:bottom w:val="none" w:sz="0" w:space="0" w:color="auto"/>
        <w:right w:val="none" w:sz="0" w:space="0" w:color="auto"/>
      </w:divBdr>
    </w:div>
    <w:div w:id="1241401094">
      <w:bodyDiv w:val="1"/>
      <w:marLeft w:val="0"/>
      <w:marRight w:val="0"/>
      <w:marTop w:val="0"/>
      <w:marBottom w:val="0"/>
      <w:divBdr>
        <w:top w:val="none" w:sz="0" w:space="0" w:color="auto"/>
        <w:left w:val="none" w:sz="0" w:space="0" w:color="auto"/>
        <w:bottom w:val="none" w:sz="0" w:space="0" w:color="auto"/>
        <w:right w:val="none" w:sz="0" w:space="0" w:color="auto"/>
      </w:divBdr>
    </w:div>
    <w:div w:id="1266494781">
      <w:bodyDiv w:val="1"/>
      <w:marLeft w:val="0"/>
      <w:marRight w:val="0"/>
      <w:marTop w:val="0"/>
      <w:marBottom w:val="0"/>
      <w:divBdr>
        <w:top w:val="none" w:sz="0" w:space="0" w:color="auto"/>
        <w:left w:val="none" w:sz="0" w:space="0" w:color="auto"/>
        <w:bottom w:val="none" w:sz="0" w:space="0" w:color="auto"/>
        <w:right w:val="none" w:sz="0" w:space="0" w:color="auto"/>
      </w:divBdr>
    </w:div>
    <w:div w:id="1315990215">
      <w:bodyDiv w:val="1"/>
      <w:marLeft w:val="0"/>
      <w:marRight w:val="0"/>
      <w:marTop w:val="0"/>
      <w:marBottom w:val="0"/>
      <w:divBdr>
        <w:top w:val="none" w:sz="0" w:space="0" w:color="auto"/>
        <w:left w:val="none" w:sz="0" w:space="0" w:color="auto"/>
        <w:bottom w:val="none" w:sz="0" w:space="0" w:color="auto"/>
        <w:right w:val="none" w:sz="0" w:space="0" w:color="auto"/>
      </w:divBdr>
      <w:divsChild>
        <w:div w:id="224921302">
          <w:marLeft w:val="0"/>
          <w:marRight w:val="0"/>
          <w:marTop w:val="0"/>
          <w:marBottom w:val="0"/>
          <w:divBdr>
            <w:top w:val="none" w:sz="0" w:space="0" w:color="auto"/>
            <w:left w:val="none" w:sz="0" w:space="0" w:color="auto"/>
            <w:bottom w:val="none" w:sz="0" w:space="0" w:color="auto"/>
            <w:right w:val="none" w:sz="0" w:space="0" w:color="auto"/>
          </w:divBdr>
        </w:div>
      </w:divsChild>
    </w:div>
    <w:div w:id="1358963984">
      <w:bodyDiv w:val="1"/>
      <w:marLeft w:val="0"/>
      <w:marRight w:val="0"/>
      <w:marTop w:val="0"/>
      <w:marBottom w:val="0"/>
      <w:divBdr>
        <w:top w:val="none" w:sz="0" w:space="0" w:color="auto"/>
        <w:left w:val="none" w:sz="0" w:space="0" w:color="auto"/>
        <w:bottom w:val="none" w:sz="0" w:space="0" w:color="auto"/>
        <w:right w:val="none" w:sz="0" w:space="0" w:color="auto"/>
      </w:divBdr>
      <w:divsChild>
        <w:div w:id="663506238">
          <w:marLeft w:val="0"/>
          <w:marRight w:val="0"/>
          <w:marTop w:val="0"/>
          <w:marBottom w:val="0"/>
          <w:divBdr>
            <w:top w:val="none" w:sz="0" w:space="0" w:color="auto"/>
            <w:left w:val="none" w:sz="0" w:space="0" w:color="auto"/>
            <w:bottom w:val="none" w:sz="0" w:space="0" w:color="auto"/>
            <w:right w:val="none" w:sz="0" w:space="0" w:color="auto"/>
          </w:divBdr>
          <w:divsChild>
            <w:div w:id="1858304566">
              <w:marLeft w:val="0"/>
              <w:marRight w:val="0"/>
              <w:marTop w:val="0"/>
              <w:marBottom w:val="0"/>
              <w:divBdr>
                <w:top w:val="none" w:sz="0" w:space="0" w:color="auto"/>
                <w:left w:val="none" w:sz="0" w:space="0" w:color="auto"/>
                <w:bottom w:val="none" w:sz="0" w:space="0" w:color="auto"/>
                <w:right w:val="none" w:sz="0" w:space="0" w:color="auto"/>
              </w:divBdr>
              <w:divsChild>
                <w:div w:id="1440416407">
                  <w:marLeft w:val="0"/>
                  <w:marRight w:val="0"/>
                  <w:marTop w:val="0"/>
                  <w:marBottom w:val="0"/>
                  <w:divBdr>
                    <w:top w:val="none" w:sz="0" w:space="0" w:color="auto"/>
                    <w:left w:val="none" w:sz="0" w:space="0" w:color="auto"/>
                    <w:bottom w:val="none" w:sz="0" w:space="0" w:color="auto"/>
                    <w:right w:val="none" w:sz="0" w:space="0" w:color="auto"/>
                  </w:divBdr>
                  <w:divsChild>
                    <w:div w:id="2128114862">
                      <w:marLeft w:val="0"/>
                      <w:marRight w:val="0"/>
                      <w:marTop w:val="0"/>
                      <w:marBottom w:val="0"/>
                      <w:divBdr>
                        <w:top w:val="none" w:sz="0" w:space="0" w:color="auto"/>
                        <w:left w:val="none" w:sz="0" w:space="0" w:color="auto"/>
                        <w:bottom w:val="none" w:sz="0" w:space="0" w:color="auto"/>
                        <w:right w:val="none" w:sz="0" w:space="0" w:color="auto"/>
                      </w:divBdr>
                      <w:divsChild>
                        <w:div w:id="1195533359">
                          <w:marLeft w:val="0"/>
                          <w:marRight w:val="0"/>
                          <w:marTop w:val="0"/>
                          <w:marBottom w:val="0"/>
                          <w:divBdr>
                            <w:top w:val="none" w:sz="0" w:space="0" w:color="auto"/>
                            <w:left w:val="none" w:sz="0" w:space="0" w:color="auto"/>
                            <w:bottom w:val="none" w:sz="0" w:space="0" w:color="auto"/>
                            <w:right w:val="none" w:sz="0" w:space="0" w:color="auto"/>
                          </w:divBdr>
                          <w:divsChild>
                            <w:div w:id="66196129">
                              <w:marLeft w:val="0"/>
                              <w:marRight w:val="0"/>
                              <w:marTop w:val="0"/>
                              <w:marBottom w:val="0"/>
                              <w:divBdr>
                                <w:top w:val="none" w:sz="0" w:space="0" w:color="auto"/>
                                <w:left w:val="none" w:sz="0" w:space="0" w:color="auto"/>
                                <w:bottom w:val="none" w:sz="0" w:space="0" w:color="auto"/>
                                <w:right w:val="none" w:sz="0" w:space="0" w:color="auto"/>
                              </w:divBdr>
                              <w:divsChild>
                                <w:div w:id="23681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1143829">
      <w:bodyDiv w:val="1"/>
      <w:marLeft w:val="0"/>
      <w:marRight w:val="0"/>
      <w:marTop w:val="0"/>
      <w:marBottom w:val="0"/>
      <w:divBdr>
        <w:top w:val="none" w:sz="0" w:space="0" w:color="auto"/>
        <w:left w:val="none" w:sz="0" w:space="0" w:color="auto"/>
        <w:bottom w:val="none" w:sz="0" w:space="0" w:color="auto"/>
        <w:right w:val="none" w:sz="0" w:space="0" w:color="auto"/>
      </w:divBdr>
      <w:divsChild>
        <w:div w:id="1145465122">
          <w:marLeft w:val="0"/>
          <w:marRight w:val="0"/>
          <w:marTop w:val="0"/>
          <w:marBottom w:val="0"/>
          <w:divBdr>
            <w:top w:val="none" w:sz="0" w:space="0" w:color="auto"/>
            <w:left w:val="none" w:sz="0" w:space="0" w:color="auto"/>
            <w:bottom w:val="none" w:sz="0" w:space="0" w:color="auto"/>
            <w:right w:val="none" w:sz="0" w:space="0" w:color="auto"/>
          </w:divBdr>
          <w:divsChild>
            <w:div w:id="575211242">
              <w:marLeft w:val="0"/>
              <w:marRight w:val="0"/>
              <w:marTop w:val="0"/>
              <w:marBottom w:val="0"/>
              <w:divBdr>
                <w:top w:val="none" w:sz="0" w:space="0" w:color="auto"/>
                <w:left w:val="none" w:sz="0" w:space="0" w:color="auto"/>
                <w:bottom w:val="none" w:sz="0" w:space="0" w:color="auto"/>
                <w:right w:val="none" w:sz="0" w:space="0" w:color="auto"/>
              </w:divBdr>
              <w:divsChild>
                <w:div w:id="1051538830">
                  <w:marLeft w:val="0"/>
                  <w:marRight w:val="0"/>
                  <w:marTop w:val="0"/>
                  <w:marBottom w:val="0"/>
                  <w:divBdr>
                    <w:top w:val="none" w:sz="0" w:space="0" w:color="auto"/>
                    <w:left w:val="none" w:sz="0" w:space="0" w:color="auto"/>
                    <w:bottom w:val="none" w:sz="0" w:space="0" w:color="auto"/>
                    <w:right w:val="none" w:sz="0" w:space="0" w:color="auto"/>
                  </w:divBdr>
                  <w:divsChild>
                    <w:div w:id="72316911">
                      <w:marLeft w:val="0"/>
                      <w:marRight w:val="0"/>
                      <w:marTop w:val="0"/>
                      <w:marBottom w:val="0"/>
                      <w:divBdr>
                        <w:top w:val="none" w:sz="0" w:space="0" w:color="auto"/>
                        <w:left w:val="none" w:sz="0" w:space="0" w:color="auto"/>
                        <w:bottom w:val="none" w:sz="0" w:space="0" w:color="auto"/>
                        <w:right w:val="none" w:sz="0" w:space="0" w:color="auto"/>
                      </w:divBdr>
                      <w:divsChild>
                        <w:div w:id="2054848377">
                          <w:marLeft w:val="0"/>
                          <w:marRight w:val="0"/>
                          <w:marTop w:val="0"/>
                          <w:marBottom w:val="0"/>
                          <w:divBdr>
                            <w:top w:val="none" w:sz="0" w:space="0" w:color="auto"/>
                            <w:left w:val="none" w:sz="0" w:space="0" w:color="auto"/>
                            <w:bottom w:val="none" w:sz="0" w:space="0" w:color="auto"/>
                            <w:right w:val="none" w:sz="0" w:space="0" w:color="auto"/>
                          </w:divBdr>
                          <w:divsChild>
                            <w:div w:id="289088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7446227">
      <w:bodyDiv w:val="1"/>
      <w:marLeft w:val="0"/>
      <w:marRight w:val="0"/>
      <w:marTop w:val="0"/>
      <w:marBottom w:val="0"/>
      <w:divBdr>
        <w:top w:val="none" w:sz="0" w:space="0" w:color="auto"/>
        <w:left w:val="none" w:sz="0" w:space="0" w:color="auto"/>
        <w:bottom w:val="none" w:sz="0" w:space="0" w:color="auto"/>
        <w:right w:val="none" w:sz="0" w:space="0" w:color="auto"/>
      </w:divBdr>
    </w:div>
    <w:div w:id="1634411413">
      <w:bodyDiv w:val="1"/>
      <w:marLeft w:val="0"/>
      <w:marRight w:val="0"/>
      <w:marTop w:val="0"/>
      <w:marBottom w:val="0"/>
      <w:divBdr>
        <w:top w:val="none" w:sz="0" w:space="0" w:color="auto"/>
        <w:left w:val="none" w:sz="0" w:space="0" w:color="auto"/>
        <w:bottom w:val="none" w:sz="0" w:space="0" w:color="auto"/>
        <w:right w:val="none" w:sz="0" w:space="0" w:color="auto"/>
      </w:divBdr>
    </w:div>
    <w:div w:id="1678995673">
      <w:bodyDiv w:val="1"/>
      <w:marLeft w:val="0"/>
      <w:marRight w:val="0"/>
      <w:marTop w:val="0"/>
      <w:marBottom w:val="0"/>
      <w:divBdr>
        <w:top w:val="none" w:sz="0" w:space="0" w:color="auto"/>
        <w:left w:val="none" w:sz="0" w:space="0" w:color="auto"/>
        <w:bottom w:val="none" w:sz="0" w:space="0" w:color="auto"/>
        <w:right w:val="none" w:sz="0" w:space="0" w:color="auto"/>
      </w:divBdr>
    </w:div>
    <w:div w:id="1680348867">
      <w:bodyDiv w:val="1"/>
      <w:marLeft w:val="0"/>
      <w:marRight w:val="0"/>
      <w:marTop w:val="0"/>
      <w:marBottom w:val="0"/>
      <w:divBdr>
        <w:top w:val="none" w:sz="0" w:space="0" w:color="auto"/>
        <w:left w:val="none" w:sz="0" w:space="0" w:color="auto"/>
        <w:bottom w:val="none" w:sz="0" w:space="0" w:color="auto"/>
        <w:right w:val="none" w:sz="0" w:space="0" w:color="auto"/>
      </w:divBdr>
    </w:div>
    <w:div w:id="1721199005">
      <w:bodyDiv w:val="1"/>
      <w:marLeft w:val="0"/>
      <w:marRight w:val="0"/>
      <w:marTop w:val="0"/>
      <w:marBottom w:val="0"/>
      <w:divBdr>
        <w:top w:val="none" w:sz="0" w:space="0" w:color="auto"/>
        <w:left w:val="none" w:sz="0" w:space="0" w:color="auto"/>
        <w:bottom w:val="none" w:sz="0" w:space="0" w:color="auto"/>
        <w:right w:val="none" w:sz="0" w:space="0" w:color="auto"/>
      </w:divBdr>
    </w:div>
    <w:div w:id="1743747859">
      <w:bodyDiv w:val="1"/>
      <w:marLeft w:val="0"/>
      <w:marRight w:val="0"/>
      <w:marTop w:val="0"/>
      <w:marBottom w:val="0"/>
      <w:divBdr>
        <w:top w:val="none" w:sz="0" w:space="0" w:color="auto"/>
        <w:left w:val="none" w:sz="0" w:space="0" w:color="auto"/>
        <w:bottom w:val="none" w:sz="0" w:space="0" w:color="auto"/>
        <w:right w:val="none" w:sz="0" w:space="0" w:color="auto"/>
      </w:divBdr>
    </w:div>
    <w:div w:id="1766068373">
      <w:bodyDiv w:val="1"/>
      <w:marLeft w:val="0"/>
      <w:marRight w:val="0"/>
      <w:marTop w:val="0"/>
      <w:marBottom w:val="0"/>
      <w:divBdr>
        <w:top w:val="none" w:sz="0" w:space="0" w:color="auto"/>
        <w:left w:val="none" w:sz="0" w:space="0" w:color="auto"/>
        <w:bottom w:val="none" w:sz="0" w:space="0" w:color="auto"/>
        <w:right w:val="none" w:sz="0" w:space="0" w:color="auto"/>
      </w:divBdr>
    </w:div>
    <w:div w:id="1784643204">
      <w:bodyDiv w:val="1"/>
      <w:marLeft w:val="0"/>
      <w:marRight w:val="0"/>
      <w:marTop w:val="0"/>
      <w:marBottom w:val="0"/>
      <w:divBdr>
        <w:top w:val="none" w:sz="0" w:space="0" w:color="auto"/>
        <w:left w:val="none" w:sz="0" w:space="0" w:color="auto"/>
        <w:bottom w:val="none" w:sz="0" w:space="0" w:color="auto"/>
        <w:right w:val="none" w:sz="0" w:space="0" w:color="auto"/>
      </w:divBdr>
    </w:div>
    <w:div w:id="1844542565">
      <w:bodyDiv w:val="1"/>
      <w:marLeft w:val="0"/>
      <w:marRight w:val="0"/>
      <w:marTop w:val="0"/>
      <w:marBottom w:val="0"/>
      <w:divBdr>
        <w:top w:val="none" w:sz="0" w:space="0" w:color="auto"/>
        <w:left w:val="none" w:sz="0" w:space="0" w:color="auto"/>
        <w:bottom w:val="none" w:sz="0" w:space="0" w:color="auto"/>
        <w:right w:val="none" w:sz="0" w:space="0" w:color="auto"/>
      </w:divBdr>
    </w:div>
    <w:div w:id="1860926071">
      <w:bodyDiv w:val="1"/>
      <w:marLeft w:val="0"/>
      <w:marRight w:val="0"/>
      <w:marTop w:val="0"/>
      <w:marBottom w:val="0"/>
      <w:divBdr>
        <w:top w:val="none" w:sz="0" w:space="0" w:color="auto"/>
        <w:left w:val="none" w:sz="0" w:space="0" w:color="auto"/>
        <w:bottom w:val="none" w:sz="0" w:space="0" w:color="auto"/>
        <w:right w:val="none" w:sz="0" w:space="0" w:color="auto"/>
      </w:divBdr>
    </w:div>
    <w:div w:id="1931964178">
      <w:bodyDiv w:val="1"/>
      <w:marLeft w:val="0"/>
      <w:marRight w:val="0"/>
      <w:marTop w:val="0"/>
      <w:marBottom w:val="0"/>
      <w:divBdr>
        <w:top w:val="none" w:sz="0" w:space="0" w:color="auto"/>
        <w:left w:val="none" w:sz="0" w:space="0" w:color="auto"/>
        <w:bottom w:val="none" w:sz="0" w:space="0" w:color="auto"/>
        <w:right w:val="none" w:sz="0" w:space="0" w:color="auto"/>
      </w:divBdr>
    </w:div>
    <w:div w:id="1933053332">
      <w:bodyDiv w:val="1"/>
      <w:marLeft w:val="0"/>
      <w:marRight w:val="0"/>
      <w:marTop w:val="0"/>
      <w:marBottom w:val="0"/>
      <w:divBdr>
        <w:top w:val="none" w:sz="0" w:space="0" w:color="auto"/>
        <w:left w:val="none" w:sz="0" w:space="0" w:color="auto"/>
        <w:bottom w:val="none" w:sz="0" w:space="0" w:color="auto"/>
        <w:right w:val="none" w:sz="0" w:space="0" w:color="auto"/>
      </w:divBdr>
      <w:divsChild>
        <w:div w:id="1665157638">
          <w:marLeft w:val="0"/>
          <w:marRight w:val="0"/>
          <w:marTop w:val="0"/>
          <w:marBottom w:val="0"/>
          <w:divBdr>
            <w:top w:val="none" w:sz="0" w:space="0" w:color="auto"/>
            <w:left w:val="none" w:sz="0" w:space="0" w:color="auto"/>
            <w:bottom w:val="none" w:sz="0" w:space="0" w:color="auto"/>
            <w:right w:val="none" w:sz="0" w:space="0" w:color="auto"/>
          </w:divBdr>
          <w:divsChild>
            <w:div w:id="2146964177">
              <w:marLeft w:val="0"/>
              <w:marRight w:val="0"/>
              <w:marTop w:val="0"/>
              <w:marBottom w:val="0"/>
              <w:divBdr>
                <w:top w:val="none" w:sz="0" w:space="0" w:color="auto"/>
                <w:left w:val="none" w:sz="0" w:space="0" w:color="auto"/>
                <w:bottom w:val="none" w:sz="0" w:space="0" w:color="auto"/>
                <w:right w:val="none" w:sz="0" w:space="0" w:color="auto"/>
              </w:divBdr>
              <w:divsChild>
                <w:div w:id="1843736152">
                  <w:marLeft w:val="0"/>
                  <w:marRight w:val="0"/>
                  <w:marTop w:val="0"/>
                  <w:marBottom w:val="0"/>
                  <w:divBdr>
                    <w:top w:val="none" w:sz="0" w:space="0" w:color="auto"/>
                    <w:left w:val="none" w:sz="0" w:space="0" w:color="auto"/>
                    <w:bottom w:val="none" w:sz="0" w:space="0" w:color="auto"/>
                    <w:right w:val="none" w:sz="0" w:space="0" w:color="auto"/>
                  </w:divBdr>
                  <w:divsChild>
                    <w:div w:id="1428842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7127335">
      <w:bodyDiv w:val="1"/>
      <w:marLeft w:val="0"/>
      <w:marRight w:val="0"/>
      <w:marTop w:val="0"/>
      <w:marBottom w:val="0"/>
      <w:divBdr>
        <w:top w:val="none" w:sz="0" w:space="0" w:color="auto"/>
        <w:left w:val="none" w:sz="0" w:space="0" w:color="auto"/>
        <w:bottom w:val="none" w:sz="0" w:space="0" w:color="auto"/>
        <w:right w:val="none" w:sz="0" w:space="0" w:color="auto"/>
      </w:divBdr>
    </w:div>
    <w:div w:id="2018343917">
      <w:bodyDiv w:val="1"/>
      <w:marLeft w:val="0"/>
      <w:marRight w:val="0"/>
      <w:marTop w:val="0"/>
      <w:marBottom w:val="0"/>
      <w:divBdr>
        <w:top w:val="none" w:sz="0" w:space="0" w:color="auto"/>
        <w:left w:val="none" w:sz="0" w:space="0" w:color="auto"/>
        <w:bottom w:val="none" w:sz="0" w:space="0" w:color="auto"/>
        <w:right w:val="none" w:sz="0" w:space="0" w:color="auto"/>
      </w:divBdr>
    </w:div>
    <w:div w:id="2033724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apps.who.int/iris/bitstream/handle/10665/277233/9789241550413-eng.pdf?ua=1"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apps.who.int/iris/handle/10665/145714"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ohchr.org/Documents/HRBodies/HRCouncil/RegularSession/Session21/A-HRC-21-22_en.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9AA25421584824F9BD6F8996586A88E" ma:contentTypeVersion="14" ma:contentTypeDescription="Create a new document." ma:contentTypeScope="" ma:versionID="7a23e25512bf7dd3013e1b7ef7d2c125">
  <xsd:schema xmlns:xsd="http://www.w3.org/2001/XMLSchema" xmlns:xs="http://www.w3.org/2001/XMLSchema" xmlns:p="http://schemas.microsoft.com/office/2006/metadata/properties" xmlns:ns3="1f33b567-8934-4065-9424-365bd2493b30" xmlns:ns4="a9733e5a-5ef7-415c-80e3-a2618da45423" targetNamespace="http://schemas.microsoft.com/office/2006/metadata/properties" ma:root="true" ma:fieldsID="3717a579e668b8b895f4fe767d4f559a" ns3:_="" ns4:_="">
    <xsd:import namespace="1f33b567-8934-4065-9424-365bd2493b30"/>
    <xsd:import namespace="a9733e5a-5ef7-415c-80e3-a2618da4542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33b567-8934-4065-9424-365bd2493b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9733e5a-5ef7-415c-80e3-a2618da45423"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8AF9E6-8188-4F16-9BAE-3AD1F76D94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33b567-8934-4065-9424-365bd2493b30"/>
    <ds:schemaRef ds:uri="a9733e5a-5ef7-415c-80e3-a2618da454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301833C-00C0-4B3C-AA71-17CFEECF2184}">
  <ds:schemaRefs>
    <ds:schemaRef ds:uri="http://schemas.microsoft.com/sharepoint/v3/contenttype/forms"/>
  </ds:schemaRefs>
</ds:datastoreItem>
</file>

<file path=customXml/itemProps3.xml><?xml version="1.0" encoding="utf-8"?>
<ds:datastoreItem xmlns:ds="http://schemas.openxmlformats.org/officeDocument/2006/customXml" ds:itemID="{80A96E9B-F2A7-411E-BBB1-617072874F6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BA4800E-CF3F-4E70-906E-0D349B9796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29</Pages>
  <Words>25233</Words>
  <Characters>143832</Characters>
  <Application>Microsoft Office Word</Application>
  <DocSecurity>0</DocSecurity>
  <Lines>1198</Lines>
  <Paragraphs>337</Paragraphs>
  <ScaleCrop>false</ScaleCrop>
  <HeadingPairs>
    <vt:vector size="2" baseType="variant">
      <vt:variant>
        <vt:lpstr>Title</vt:lpstr>
      </vt:variant>
      <vt:variant>
        <vt:i4>1</vt:i4>
      </vt:variant>
    </vt:vector>
  </HeadingPairs>
  <TitlesOfParts>
    <vt:vector size="1" baseType="lpstr">
      <vt:lpstr/>
    </vt:vector>
  </TitlesOfParts>
  <Company>World Health Organization</Company>
  <LinksUpToDate>false</LinksUpToDate>
  <CharactersWithSpaces>168728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PHPDocX</dc:creator>
  <cp:lastModifiedBy>Melissa Murano</cp:lastModifiedBy>
  <cp:revision>3</cp:revision>
  <cp:lastPrinted>2022-04-08T05:57:00Z</cp:lastPrinted>
  <dcterms:created xsi:type="dcterms:W3CDTF">2022-10-27T01:13:00Z</dcterms:created>
  <dcterms:modified xsi:type="dcterms:W3CDTF">2022-10-27T01:22:00Z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ContentTypeId">
    <vt:lpwstr>0x010100C9AA25421584824F9BD6F8996586A88E</vt:lpwstr>
  </property>
</Properties>
</file>