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B0284" w14:textId="670A2C40" w:rsidR="000A764E" w:rsidRPr="001514C6" w:rsidRDefault="000A764E">
      <w:pPr>
        <w:rPr>
          <w:rFonts w:asciiTheme="minorHAnsi" w:hAnsiTheme="minorHAnsi" w:cstheme="minorHAnsi"/>
        </w:rPr>
      </w:pPr>
    </w:p>
    <w:p w14:paraId="3F9E533D" w14:textId="0B470C79" w:rsidR="0098120E" w:rsidRPr="001514C6" w:rsidRDefault="0098120E" w:rsidP="0098120E">
      <w:pPr>
        <w:rPr>
          <w:rFonts w:asciiTheme="minorHAnsi" w:hAnsiTheme="minorHAnsi" w:cstheme="minorHAnsi"/>
          <w:b/>
          <w:bCs/>
        </w:rPr>
      </w:pPr>
      <w:r w:rsidRPr="001514C6">
        <w:rPr>
          <w:rFonts w:asciiTheme="minorHAnsi" w:hAnsiTheme="minorHAnsi" w:cstheme="minorHAnsi"/>
          <w:b/>
          <w:bCs/>
        </w:rPr>
        <w:t xml:space="preserve">Additional file </w:t>
      </w:r>
      <w:r w:rsidR="002A0B3E">
        <w:rPr>
          <w:rFonts w:asciiTheme="minorHAnsi" w:hAnsiTheme="minorHAnsi" w:cstheme="minorHAnsi"/>
          <w:b/>
          <w:bCs/>
        </w:rPr>
        <w:t>3</w:t>
      </w:r>
      <w:r w:rsidRPr="001514C6">
        <w:rPr>
          <w:rFonts w:asciiTheme="minorHAnsi" w:hAnsiTheme="minorHAnsi" w:cstheme="minorHAnsi"/>
          <w:b/>
          <w:bCs/>
        </w:rPr>
        <w:t xml:space="preserve"> Criteria for prioritisation</w:t>
      </w:r>
    </w:p>
    <w:p w14:paraId="7A46A816" w14:textId="766EA409" w:rsidR="00B33E2C" w:rsidRPr="001514C6" w:rsidRDefault="00B33E2C" w:rsidP="00B33E2C">
      <w:pPr>
        <w:rPr>
          <w:rFonts w:asciiTheme="minorHAnsi" w:hAnsiTheme="minorHAnsi" w:cstheme="minorHAnsi"/>
          <w:b/>
          <w:bCs/>
        </w:rPr>
      </w:pPr>
      <w:r w:rsidRPr="001514C6">
        <w:rPr>
          <w:rFonts w:asciiTheme="minorHAnsi" w:hAnsiTheme="minorHAnsi" w:cstheme="minorHAnsi"/>
          <w:b/>
          <w:bCs/>
        </w:rPr>
        <w:t>Importance criteria</w:t>
      </w:r>
    </w:p>
    <w:p w14:paraId="03AB4CAB" w14:textId="77777777" w:rsidR="00B33E2C" w:rsidRPr="001514C6" w:rsidRDefault="00B33E2C" w:rsidP="00B33E2C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color w:val="32363A"/>
          <w:sz w:val="27"/>
          <w:szCs w:val="27"/>
          <w:lang w:eastAsia="en-IE"/>
        </w:rPr>
      </w:pPr>
      <w:r w:rsidRPr="001514C6">
        <w:rPr>
          <w:rFonts w:asciiTheme="minorHAnsi" w:eastAsia="Times New Roman" w:hAnsiTheme="minorHAnsi" w:cstheme="minorHAnsi"/>
          <w:color w:val="32363A"/>
          <w:sz w:val="27"/>
          <w:szCs w:val="27"/>
          <w:lang w:eastAsia="en-IE"/>
        </w:rPr>
        <w:t> </w:t>
      </w:r>
    </w:p>
    <w:tbl>
      <w:tblPr>
        <w:tblW w:w="9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B33E2C" w:rsidRPr="001514C6" w14:paraId="1E959E41" w14:textId="77777777" w:rsidTr="00147046"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8F0F2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Need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304FED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Impact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77130A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Other positive effects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22153E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Other negative effects</w:t>
            </w:r>
          </w:p>
        </w:tc>
      </w:tr>
      <w:tr w:rsidR="00B33E2C" w:rsidRPr="001514C6" w14:paraId="3AEBF4D5" w14:textId="77777777" w:rsidTr="00147046"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4D5F6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The size of the implementation gap.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F140F8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The effectiveness of the action on improving physical activity environments (including reach and effect size).</w:t>
            </w:r>
            <w:r w:rsidRPr="001514C6"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  <w:br/>
            </w:r>
            <w:r w:rsidRPr="001514C6"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  <w:br/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5634A6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For example, on protecting rights of children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E93E0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For example: regressive effects on household income, infringement of personal liberties</w:t>
            </w:r>
          </w:p>
        </w:tc>
      </w:tr>
    </w:tbl>
    <w:p w14:paraId="091C5DE8" w14:textId="77777777" w:rsidR="00B33E2C" w:rsidRPr="001514C6" w:rsidRDefault="00B33E2C" w:rsidP="00B33E2C">
      <w:pPr>
        <w:rPr>
          <w:rFonts w:asciiTheme="minorHAnsi" w:hAnsiTheme="minorHAnsi" w:cstheme="minorHAnsi"/>
          <w:b/>
          <w:bCs/>
        </w:rPr>
      </w:pPr>
    </w:p>
    <w:p w14:paraId="204B4E8C" w14:textId="0D97E216" w:rsidR="00B33E2C" w:rsidRPr="001514C6" w:rsidRDefault="00B33E2C" w:rsidP="00B33E2C">
      <w:pPr>
        <w:rPr>
          <w:rFonts w:asciiTheme="minorHAnsi" w:hAnsiTheme="minorHAnsi" w:cstheme="minorHAnsi"/>
          <w:b/>
          <w:bCs/>
        </w:rPr>
      </w:pPr>
      <w:r w:rsidRPr="001514C6">
        <w:rPr>
          <w:rFonts w:asciiTheme="minorHAnsi" w:hAnsiTheme="minorHAnsi" w:cstheme="minorHAnsi"/>
          <w:b/>
          <w:bCs/>
        </w:rPr>
        <w:t>Achievability criteria</w:t>
      </w:r>
    </w:p>
    <w:tbl>
      <w:tblPr>
        <w:tblW w:w="9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B33E2C" w:rsidRPr="001514C6" w14:paraId="55F17764" w14:textId="77777777" w:rsidTr="00147046"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110C5B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Feasibility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3BB14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Acceptability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CB4B3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Affordability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D06FA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Efficiency</w:t>
            </w:r>
          </w:p>
        </w:tc>
      </w:tr>
      <w:tr w:rsidR="00B33E2C" w:rsidRPr="001514C6" w14:paraId="5810F989" w14:textId="77777777" w:rsidTr="00147046"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7E179D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How easy or hard the action is to implement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5CA52C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 xml:space="preserve">The level of support from key stakeholders including government, the public, public </w:t>
            </w:r>
            <w:proofErr w:type="gramStart"/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health</w:t>
            </w:r>
            <w:proofErr w:type="gramEnd"/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 xml:space="preserve"> and industry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39593C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The cost of implementing the action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211AE0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The cost-effectiveness of the action</w:t>
            </w:r>
          </w:p>
        </w:tc>
      </w:tr>
    </w:tbl>
    <w:p w14:paraId="1E41E7D8" w14:textId="77777777" w:rsidR="00B33E2C" w:rsidRPr="001514C6" w:rsidRDefault="00B33E2C" w:rsidP="00B33E2C">
      <w:pPr>
        <w:rPr>
          <w:rFonts w:asciiTheme="minorHAnsi" w:hAnsiTheme="minorHAnsi" w:cstheme="minorHAnsi"/>
          <w:b/>
          <w:bCs/>
        </w:rPr>
      </w:pPr>
    </w:p>
    <w:p w14:paraId="61681299" w14:textId="16C9205D" w:rsidR="00B33E2C" w:rsidRPr="001514C6" w:rsidRDefault="00B33E2C" w:rsidP="00B33E2C">
      <w:pPr>
        <w:rPr>
          <w:rFonts w:asciiTheme="minorHAnsi" w:hAnsiTheme="minorHAnsi" w:cstheme="minorHAnsi"/>
          <w:b/>
          <w:bCs/>
        </w:rPr>
      </w:pPr>
      <w:r w:rsidRPr="001514C6">
        <w:rPr>
          <w:rFonts w:asciiTheme="minorHAnsi" w:hAnsiTheme="minorHAnsi" w:cstheme="minorHAnsi"/>
          <w:b/>
          <w:bCs/>
        </w:rPr>
        <w:t>Equity criteria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4"/>
        <w:gridCol w:w="3716"/>
      </w:tblGrid>
      <w:tr w:rsidR="00B33E2C" w:rsidRPr="001514C6" w14:paraId="076EC714" w14:textId="77777777" w:rsidTr="0014704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9E5C35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Socio-economic effect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445B4A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b/>
                <w:bCs/>
                <w:color w:val="32363A"/>
                <w:szCs w:val="24"/>
                <w:lang w:eastAsia="en-IE"/>
              </w:rPr>
              <w:t>Structures vs. Individuals</w:t>
            </w:r>
          </w:p>
        </w:tc>
      </w:tr>
      <w:tr w:rsidR="00B33E2C" w:rsidRPr="001514C6" w14:paraId="673EE8EC" w14:textId="77777777" w:rsidTr="0014704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D80FA6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Progressive/regressive effects on reducing physical activity-related inequalities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DD34C9" w14:textId="77777777" w:rsidR="00B33E2C" w:rsidRPr="001514C6" w:rsidRDefault="00B33E2C" w:rsidP="0014704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32363A"/>
                <w:sz w:val="27"/>
                <w:szCs w:val="27"/>
                <w:lang w:eastAsia="en-IE"/>
              </w:rPr>
            </w:pPr>
            <w:r w:rsidRPr="001514C6">
              <w:rPr>
                <w:rFonts w:asciiTheme="minorHAnsi" w:eastAsia="Times New Roman" w:hAnsiTheme="minorHAnsi" w:cstheme="minorHAnsi"/>
                <w:color w:val="32363A"/>
                <w:szCs w:val="24"/>
                <w:lang w:eastAsia="en-IE"/>
              </w:rPr>
              <w:t>The extent to which a given policy requires environmental change rather than individual choices</w:t>
            </w:r>
          </w:p>
        </w:tc>
      </w:tr>
    </w:tbl>
    <w:p w14:paraId="737A80C5" w14:textId="77777777" w:rsidR="00B33E2C" w:rsidRPr="00B43FF2" w:rsidRDefault="00B33E2C" w:rsidP="00B33E2C">
      <w:pPr>
        <w:rPr>
          <w:b/>
          <w:bCs/>
        </w:rPr>
      </w:pPr>
    </w:p>
    <w:p w14:paraId="0C509062" w14:textId="77777777" w:rsidR="00B33E2C" w:rsidRDefault="00B33E2C"/>
    <w:sectPr w:rsidR="00B33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2C"/>
    <w:rsid w:val="000A764E"/>
    <w:rsid w:val="001514C6"/>
    <w:rsid w:val="002A0B3E"/>
    <w:rsid w:val="0098120E"/>
    <w:rsid w:val="00AD254B"/>
    <w:rsid w:val="00B33E2C"/>
    <w:rsid w:val="00CB7196"/>
    <w:rsid w:val="7959B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073BC"/>
  <w15:chartTrackingRefBased/>
  <w15:docId w15:val="{87D66A40-D2E4-4C1D-9F06-B74B9292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E2C"/>
    <w:pPr>
      <w:spacing w:line="480" w:lineRule="auto"/>
      <w:jc w:val="both"/>
    </w:pPr>
    <w:rPr>
      <w:rFonts w:ascii="Times New Roman" w:hAnsi="Times New Roman"/>
      <w:sz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therHeadings">
    <w:name w:val="Other Headings"/>
    <w:basedOn w:val="Normal"/>
    <w:qFormat/>
    <w:rsid w:val="00B33E2C"/>
    <w:pPr>
      <w:spacing w:before="240" w:after="240"/>
      <w:outlineLvl w:val="0"/>
    </w:pPr>
    <w:rPr>
      <w:rFonts w:cs="Times New Roman"/>
      <w:b/>
      <w:bCs/>
      <w:sz w:val="26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/>
      <w:sz w:val="20"/>
      <w:szCs w:val="20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Kevin.Volf</dc:creator>
  <cp:keywords/>
  <dc:description/>
  <cp:lastModifiedBy>Victor,Maria Flora</cp:lastModifiedBy>
  <cp:revision>2</cp:revision>
  <dcterms:created xsi:type="dcterms:W3CDTF">2023-06-06T07:07:00Z</dcterms:created>
  <dcterms:modified xsi:type="dcterms:W3CDTF">2023-06-06T07:07:00Z</dcterms:modified>
</cp:coreProperties>
</file>