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05ED7" w14:textId="0B8C1E22" w:rsidR="00CC78D3" w:rsidRDefault="00CC78D3" w:rsidP="00737B22">
      <w:pPr>
        <w:rPr>
          <w:b/>
          <w:bCs/>
        </w:rPr>
      </w:pPr>
      <w:r>
        <w:rPr>
          <w:b/>
          <w:bCs/>
        </w:rPr>
        <w:t>Additional file 0</w:t>
      </w:r>
      <w:r w:rsidR="006A3926">
        <w:rPr>
          <w:b/>
          <w:bCs/>
        </w:rPr>
        <w:t>4</w:t>
      </w:r>
    </w:p>
    <w:p w14:paraId="77021593" w14:textId="32EFA3EC" w:rsidR="00CB05B8" w:rsidRPr="00E0744A" w:rsidRDefault="00E0744A" w:rsidP="00737B22">
      <w:pPr>
        <w:rPr>
          <w:b/>
          <w:bCs/>
        </w:rPr>
      </w:pPr>
      <w:r w:rsidRPr="00E0744A">
        <w:rPr>
          <w:b/>
          <w:bCs/>
        </w:rPr>
        <w:t xml:space="preserve">References correspond to scoping review document </w:t>
      </w:r>
      <w:r w:rsidR="00241E6A" w:rsidRPr="00E0744A">
        <w:rPr>
          <w:b/>
          <w:bCs/>
        </w:rPr>
        <w:t>code.</w:t>
      </w:r>
    </w:p>
    <w:tbl>
      <w:tblPr>
        <w:tblStyle w:val="TableGrid4"/>
        <w:tblW w:w="5000" w:type="pct"/>
        <w:tblLook w:val="04A0" w:firstRow="1" w:lastRow="0" w:firstColumn="1" w:lastColumn="0" w:noHBand="0" w:noVBand="1"/>
      </w:tblPr>
      <w:tblGrid>
        <w:gridCol w:w="1355"/>
        <w:gridCol w:w="1232"/>
        <w:gridCol w:w="11361"/>
      </w:tblGrid>
      <w:tr w:rsidR="00241E6A" w:rsidRPr="00241E6A" w14:paraId="19643800" w14:textId="77777777" w:rsidTr="78AE3796">
        <w:tc>
          <w:tcPr>
            <w:tcW w:w="445" w:type="pct"/>
            <w:shd w:val="clear" w:color="auto" w:fill="B4C6E7" w:themeFill="accent1" w:themeFillTint="66"/>
          </w:tcPr>
          <w:p w14:paraId="4D5C06A5" w14:textId="4711E1E0" w:rsidR="00241E6A" w:rsidRPr="00830A35" w:rsidRDefault="00241E6A" w:rsidP="00241E6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31520939"/>
            <w:r w:rsidRPr="00830A35">
              <w:rPr>
                <w:rFonts w:cstheme="minorHAnsi"/>
                <w:b/>
                <w:bCs/>
                <w:sz w:val="24"/>
                <w:szCs w:val="24"/>
              </w:rPr>
              <w:t>Reference</w:t>
            </w:r>
            <w:r w:rsidR="00830A35" w:rsidRPr="00830A35">
              <w:rPr>
                <w:rFonts w:cstheme="minorHAnsi"/>
                <w:b/>
                <w:bCs/>
                <w:sz w:val="24"/>
                <w:szCs w:val="24"/>
              </w:rPr>
              <w:t xml:space="preserve"> as per Manuscript</w:t>
            </w:r>
          </w:p>
        </w:tc>
        <w:tc>
          <w:tcPr>
            <w:tcW w:w="445" w:type="pct"/>
            <w:shd w:val="clear" w:color="auto" w:fill="B4C6E7" w:themeFill="accent1" w:themeFillTint="66"/>
          </w:tcPr>
          <w:p w14:paraId="5E77C108" w14:textId="60B8B5D4" w:rsidR="00241E6A" w:rsidRPr="00830A35" w:rsidRDefault="00830A35" w:rsidP="00241E6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30A35">
              <w:rPr>
                <w:rFonts w:cstheme="minorHAnsi"/>
                <w:b/>
                <w:bCs/>
                <w:sz w:val="24"/>
                <w:szCs w:val="24"/>
              </w:rPr>
              <w:t>SR document code</w:t>
            </w:r>
          </w:p>
        </w:tc>
        <w:tc>
          <w:tcPr>
            <w:tcW w:w="4109" w:type="pct"/>
            <w:shd w:val="clear" w:color="auto" w:fill="B4C6E7" w:themeFill="accent1" w:themeFillTint="66"/>
          </w:tcPr>
          <w:p w14:paraId="3335289F" w14:textId="77777777" w:rsidR="00241E6A" w:rsidRPr="00830A35" w:rsidRDefault="00241E6A" w:rsidP="00241E6A">
            <w:pPr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</w:rPr>
            </w:pPr>
            <w:r w:rsidRPr="00830A35">
              <w:rPr>
                <w:rFonts w:cstheme="minorHAnsi"/>
                <w:b/>
                <w:bCs/>
                <w:sz w:val="24"/>
                <w:szCs w:val="24"/>
              </w:rPr>
              <w:t>Study titles (Link)</w:t>
            </w:r>
          </w:p>
        </w:tc>
      </w:tr>
      <w:tr w:rsidR="00241E6A" w:rsidRPr="00241E6A" w14:paraId="710FF33B" w14:textId="77777777" w:rsidTr="78AE3796">
        <w:tc>
          <w:tcPr>
            <w:tcW w:w="445" w:type="pct"/>
          </w:tcPr>
          <w:p w14:paraId="34C5227B" w14:textId="38EE3B4D" w:rsidR="00241E6A" w:rsidRPr="00241E6A" w:rsidRDefault="0040011A" w:rsidP="00241E6A">
            <w:r>
              <w:t>2</w:t>
            </w:r>
            <w:r w:rsidR="73429D6C">
              <w:t>5</w:t>
            </w:r>
          </w:p>
        </w:tc>
        <w:tc>
          <w:tcPr>
            <w:tcW w:w="445" w:type="pct"/>
          </w:tcPr>
          <w:p w14:paraId="09C8914B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</w:t>
            </w:r>
          </w:p>
        </w:tc>
        <w:tc>
          <w:tcPr>
            <w:tcW w:w="4109" w:type="pct"/>
          </w:tcPr>
          <w:p w14:paraId="6E7A9E18" w14:textId="1FC2EDC6" w:rsidR="00241E6A" w:rsidRPr="00241E6A" w:rsidRDefault="0033090D" w:rsidP="00241E6A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241E6A">
              <w:rPr>
                <w:rFonts w:cstheme="minorHAnsi"/>
              </w:rPr>
              <w:t xml:space="preserve">ontinuity of essential health services study </w:t>
            </w:r>
            <w:r w:rsidR="00241E6A" w:rsidRPr="00241E6A">
              <w:rPr>
                <w:rFonts w:cstheme="minorHAnsi"/>
              </w:rPr>
              <w:t xml:space="preserve">Exploring </w:t>
            </w:r>
            <w:r>
              <w:rPr>
                <w:rFonts w:cstheme="minorHAnsi"/>
              </w:rPr>
              <w:t xml:space="preserve">the </w:t>
            </w:r>
            <w:r w:rsidR="00241E6A" w:rsidRPr="00241E6A">
              <w:rPr>
                <w:rFonts w:cstheme="minorHAnsi"/>
              </w:rPr>
              <w:t xml:space="preserve">Effect </w:t>
            </w:r>
            <w:proofErr w:type="gramStart"/>
            <w:r w:rsidR="00241E6A" w:rsidRPr="00241E6A">
              <w:rPr>
                <w:rFonts w:cstheme="minorHAnsi"/>
              </w:rPr>
              <w:t>Of</w:t>
            </w:r>
            <w:proofErr w:type="gramEnd"/>
            <w:r w:rsidR="00241E6A" w:rsidRPr="00241E6A">
              <w:rPr>
                <w:rFonts w:cstheme="minorHAnsi"/>
              </w:rPr>
              <w:t xml:space="preserve"> Covid-19 On Demand For and Utilization of Maternal, </w:t>
            </w:r>
            <w:r w:rsidR="00830A35" w:rsidRPr="00241E6A">
              <w:rPr>
                <w:rFonts w:cstheme="minorHAnsi"/>
              </w:rPr>
              <w:t>New-born</w:t>
            </w:r>
            <w:r w:rsidR="00241E6A" w:rsidRPr="00241E6A">
              <w:rPr>
                <w:rFonts w:cstheme="minorHAnsi"/>
              </w:rPr>
              <w:t xml:space="preserve"> &amp; Child Health Services </w:t>
            </w:r>
          </w:p>
        </w:tc>
      </w:tr>
      <w:tr w:rsidR="00241E6A" w:rsidRPr="00241E6A" w14:paraId="3903DDE7" w14:textId="77777777" w:rsidTr="78AE3796">
        <w:tc>
          <w:tcPr>
            <w:tcW w:w="445" w:type="pct"/>
          </w:tcPr>
          <w:p w14:paraId="0BF309A9" w14:textId="28816421" w:rsidR="00241E6A" w:rsidRPr="00241E6A" w:rsidRDefault="0040011A" w:rsidP="00241E6A">
            <w:r>
              <w:t>30</w:t>
            </w:r>
          </w:p>
        </w:tc>
        <w:tc>
          <w:tcPr>
            <w:tcW w:w="445" w:type="pct"/>
          </w:tcPr>
          <w:p w14:paraId="05C6492D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SR-2</w:t>
            </w:r>
          </w:p>
        </w:tc>
        <w:tc>
          <w:tcPr>
            <w:tcW w:w="4109" w:type="pct"/>
          </w:tcPr>
          <w:p w14:paraId="22F20057" w14:textId="713CFB87" w:rsidR="00241E6A" w:rsidRPr="00241E6A" w:rsidRDefault="0033090D" w:rsidP="00241E6A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241E6A">
              <w:rPr>
                <w:rFonts w:cstheme="minorHAnsi"/>
              </w:rPr>
              <w:t>ontinuity of essential health services study</w:t>
            </w:r>
            <w:r>
              <w:rPr>
                <w:rFonts w:cstheme="minorHAnsi"/>
              </w:rPr>
              <w:t xml:space="preserve">: </w:t>
            </w:r>
            <w:r w:rsidR="00241E6A" w:rsidRPr="00241E6A">
              <w:rPr>
                <w:rFonts w:cstheme="minorHAnsi"/>
              </w:rPr>
              <w:t xml:space="preserve">Exploring the Effect of the Covid-19 Pandemic on the Demand for, and Utilization of, Maternal, </w:t>
            </w:r>
            <w:r w:rsidR="00830A35" w:rsidRPr="00241E6A">
              <w:rPr>
                <w:rFonts w:cstheme="minorHAnsi"/>
              </w:rPr>
              <w:t>New-born</w:t>
            </w:r>
            <w:r w:rsidR="00241E6A" w:rsidRPr="00241E6A">
              <w:rPr>
                <w:rFonts w:cstheme="minorHAnsi"/>
              </w:rPr>
              <w:t xml:space="preserve">, and Child Health Services in Malawi </w:t>
            </w:r>
          </w:p>
        </w:tc>
      </w:tr>
      <w:tr w:rsidR="00241E6A" w:rsidRPr="00241E6A" w14:paraId="29C59B77" w14:textId="77777777" w:rsidTr="78AE3796">
        <w:tc>
          <w:tcPr>
            <w:tcW w:w="445" w:type="pct"/>
          </w:tcPr>
          <w:p w14:paraId="6464A7A7" w14:textId="626032FD" w:rsidR="00241E6A" w:rsidRPr="00241E6A" w:rsidRDefault="0040011A" w:rsidP="00241E6A">
            <w:r>
              <w:t>2</w:t>
            </w:r>
            <w:r w:rsidR="666ABA98">
              <w:t>6</w:t>
            </w:r>
          </w:p>
        </w:tc>
        <w:tc>
          <w:tcPr>
            <w:tcW w:w="445" w:type="pct"/>
          </w:tcPr>
          <w:p w14:paraId="0480AF7A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SR-3</w:t>
            </w:r>
          </w:p>
        </w:tc>
        <w:tc>
          <w:tcPr>
            <w:tcW w:w="4109" w:type="pct"/>
          </w:tcPr>
          <w:p w14:paraId="57D88DD2" w14:textId="0BBEAF13" w:rsidR="00241E6A" w:rsidRPr="00241E6A" w:rsidRDefault="0033090D" w:rsidP="00241E6A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241E6A">
              <w:rPr>
                <w:rFonts w:cstheme="minorHAnsi"/>
              </w:rPr>
              <w:t>ontinuity of essential</w:t>
            </w:r>
            <w:r>
              <w:rPr>
                <w:rFonts w:cstheme="minorHAnsi"/>
              </w:rPr>
              <w:t xml:space="preserve"> </w:t>
            </w:r>
            <w:r w:rsidRPr="00241E6A">
              <w:rPr>
                <w:rFonts w:cstheme="minorHAnsi"/>
              </w:rPr>
              <w:t>health services study</w:t>
            </w:r>
            <w:r>
              <w:rPr>
                <w:rFonts w:cstheme="minorHAnsi"/>
              </w:rPr>
              <w:t xml:space="preserve">: </w:t>
            </w:r>
            <w:r w:rsidRPr="00241E6A">
              <w:rPr>
                <w:rFonts w:cstheme="minorHAnsi"/>
              </w:rPr>
              <w:t xml:space="preserve"> </w:t>
            </w:r>
            <w:r w:rsidR="00241E6A" w:rsidRPr="00241E6A">
              <w:rPr>
                <w:rFonts w:cstheme="minorHAnsi"/>
              </w:rPr>
              <w:t xml:space="preserve">Exploring the Effect of the Covid-19 Pandemic on the Demand for, and Utilization of, Maternal, </w:t>
            </w:r>
            <w:r w:rsidR="00830A35" w:rsidRPr="00241E6A">
              <w:rPr>
                <w:rFonts w:cstheme="minorHAnsi"/>
              </w:rPr>
              <w:t>New-born</w:t>
            </w:r>
            <w:r w:rsidR="00241E6A" w:rsidRPr="00241E6A">
              <w:rPr>
                <w:rFonts w:cstheme="minorHAnsi"/>
              </w:rPr>
              <w:t xml:space="preserve">, and Child Health Services in Mozambique </w:t>
            </w:r>
          </w:p>
        </w:tc>
      </w:tr>
      <w:tr w:rsidR="00241E6A" w:rsidRPr="00241E6A" w14:paraId="672C9214" w14:textId="77777777" w:rsidTr="78AE3796">
        <w:tc>
          <w:tcPr>
            <w:tcW w:w="445" w:type="pct"/>
          </w:tcPr>
          <w:p w14:paraId="1CE9E678" w14:textId="3799B1E6" w:rsidR="00241E6A" w:rsidRPr="00241E6A" w:rsidRDefault="0040011A" w:rsidP="00241E6A">
            <w:r>
              <w:t>1</w:t>
            </w:r>
          </w:p>
        </w:tc>
        <w:tc>
          <w:tcPr>
            <w:tcW w:w="445" w:type="pct"/>
          </w:tcPr>
          <w:p w14:paraId="543B52F3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SR-4</w:t>
            </w:r>
          </w:p>
        </w:tc>
        <w:tc>
          <w:tcPr>
            <w:tcW w:w="4109" w:type="pct"/>
          </w:tcPr>
          <w:p w14:paraId="02EA0774" w14:textId="77777777" w:rsidR="00241E6A" w:rsidRPr="00241E6A" w:rsidRDefault="00241E6A" w:rsidP="00241E6A">
            <w:pPr>
              <w:tabs>
                <w:tab w:val="left" w:pos="7630"/>
              </w:tabs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Health systems resilience during COVID-19 Lessons for building back better </w:t>
            </w:r>
          </w:p>
        </w:tc>
      </w:tr>
      <w:tr w:rsidR="00241E6A" w:rsidRPr="00241E6A" w14:paraId="3BB0C88A" w14:textId="77777777" w:rsidTr="78AE3796">
        <w:tc>
          <w:tcPr>
            <w:tcW w:w="445" w:type="pct"/>
          </w:tcPr>
          <w:p w14:paraId="33ECF82A" w14:textId="55756525" w:rsidR="00241E6A" w:rsidRPr="00241E6A" w:rsidRDefault="0040011A" w:rsidP="00241E6A">
            <w:r>
              <w:t>2</w:t>
            </w:r>
            <w:r w:rsidR="68EAA331">
              <w:t>7</w:t>
            </w:r>
          </w:p>
        </w:tc>
        <w:tc>
          <w:tcPr>
            <w:tcW w:w="445" w:type="pct"/>
          </w:tcPr>
          <w:p w14:paraId="24F92725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SR-5</w:t>
            </w:r>
          </w:p>
        </w:tc>
        <w:tc>
          <w:tcPr>
            <w:tcW w:w="4109" w:type="pct"/>
          </w:tcPr>
          <w:p w14:paraId="055F7FA6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Editorial: governance strategies for building health system resilience </w:t>
            </w:r>
          </w:p>
        </w:tc>
      </w:tr>
      <w:tr w:rsidR="00241E6A" w:rsidRPr="00241E6A" w14:paraId="150B626F" w14:textId="77777777" w:rsidTr="78AE3796">
        <w:tc>
          <w:tcPr>
            <w:tcW w:w="445" w:type="pct"/>
          </w:tcPr>
          <w:p w14:paraId="080A29AE" w14:textId="7415A25C" w:rsidR="00241E6A" w:rsidRPr="00241E6A" w:rsidRDefault="0040011A" w:rsidP="00241E6A">
            <w:r>
              <w:t>32</w:t>
            </w:r>
          </w:p>
        </w:tc>
        <w:tc>
          <w:tcPr>
            <w:tcW w:w="445" w:type="pct"/>
          </w:tcPr>
          <w:p w14:paraId="08EDBFFF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SR-6</w:t>
            </w:r>
          </w:p>
        </w:tc>
        <w:tc>
          <w:tcPr>
            <w:tcW w:w="4109" w:type="pct"/>
          </w:tcPr>
          <w:p w14:paraId="23EB4D90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Learning from the COVID-19 response to strengthen health security and health systems resilience in the WHO South-East Asia Region </w:t>
            </w:r>
          </w:p>
        </w:tc>
      </w:tr>
      <w:tr w:rsidR="00241E6A" w:rsidRPr="00241E6A" w14:paraId="63F4F608" w14:textId="77777777" w:rsidTr="78AE3796">
        <w:tc>
          <w:tcPr>
            <w:tcW w:w="445" w:type="pct"/>
          </w:tcPr>
          <w:p w14:paraId="70CBFCFC" w14:textId="1F649278" w:rsidR="00241E6A" w:rsidRPr="00241E6A" w:rsidRDefault="00241E6A" w:rsidP="00241E6A">
            <w:r>
              <w:t>3</w:t>
            </w:r>
            <w:r w:rsidR="0040011A">
              <w:t>7</w:t>
            </w:r>
          </w:p>
        </w:tc>
        <w:tc>
          <w:tcPr>
            <w:tcW w:w="445" w:type="pct"/>
          </w:tcPr>
          <w:p w14:paraId="5CB54662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SR-7</w:t>
            </w:r>
          </w:p>
        </w:tc>
        <w:tc>
          <w:tcPr>
            <w:tcW w:w="4109" w:type="pct"/>
          </w:tcPr>
          <w:p w14:paraId="3159FABD" w14:textId="6F25AC1E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Roles of </w:t>
            </w:r>
            <w:r w:rsidR="0033090D">
              <w:rPr>
                <w:rFonts w:cstheme="minorHAnsi"/>
              </w:rPr>
              <w:t>C</w:t>
            </w:r>
            <w:r w:rsidRPr="00241E6A">
              <w:rPr>
                <w:rFonts w:cstheme="minorHAnsi"/>
              </w:rPr>
              <w:t xml:space="preserve">ommunity </w:t>
            </w:r>
            <w:r w:rsidR="0033090D">
              <w:rPr>
                <w:rFonts w:cstheme="minorHAnsi"/>
              </w:rPr>
              <w:t>H</w:t>
            </w:r>
            <w:r w:rsidRPr="00241E6A">
              <w:rPr>
                <w:rFonts w:cstheme="minorHAnsi"/>
              </w:rPr>
              <w:t xml:space="preserve">ealth </w:t>
            </w:r>
            <w:r w:rsidR="0033090D">
              <w:rPr>
                <w:rFonts w:cstheme="minorHAnsi"/>
              </w:rPr>
              <w:t>W</w:t>
            </w:r>
            <w:r w:rsidRPr="00241E6A">
              <w:rPr>
                <w:rFonts w:cstheme="minorHAnsi"/>
              </w:rPr>
              <w:t xml:space="preserve">orkers in advancing health security and resilient health systems: emerging lessons from the COVID-19 </w:t>
            </w:r>
            <w:r w:rsidR="0033090D">
              <w:rPr>
                <w:rFonts w:cstheme="minorHAnsi"/>
              </w:rPr>
              <w:t>R</w:t>
            </w:r>
            <w:r w:rsidRPr="00241E6A">
              <w:rPr>
                <w:rFonts w:cstheme="minorHAnsi"/>
              </w:rPr>
              <w:t xml:space="preserve">esponse in the South-East Asia Region </w:t>
            </w:r>
          </w:p>
        </w:tc>
      </w:tr>
      <w:tr w:rsidR="00241E6A" w:rsidRPr="00241E6A" w14:paraId="70BE8480" w14:textId="77777777" w:rsidTr="78AE3796">
        <w:tc>
          <w:tcPr>
            <w:tcW w:w="445" w:type="pct"/>
          </w:tcPr>
          <w:p w14:paraId="478F74C9" w14:textId="1E075B21" w:rsidR="00241E6A" w:rsidRPr="00241E6A" w:rsidRDefault="00241E6A" w:rsidP="00241E6A">
            <w:r>
              <w:t>3</w:t>
            </w:r>
            <w:r w:rsidR="0040011A">
              <w:t>8</w:t>
            </w:r>
          </w:p>
        </w:tc>
        <w:tc>
          <w:tcPr>
            <w:tcW w:w="445" w:type="pct"/>
          </w:tcPr>
          <w:p w14:paraId="658021BA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SR-8</w:t>
            </w:r>
          </w:p>
        </w:tc>
        <w:tc>
          <w:tcPr>
            <w:tcW w:w="4109" w:type="pct"/>
          </w:tcPr>
          <w:p w14:paraId="7F9ACD2F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Maintaining essential health services during COVID-19: Select stories of resilience and innovations from 11 states </w:t>
            </w:r>
          </w:p>
        </w:tc>
      </w:tr>
      <w:tr w:rsidR="00241E6A" w:rsidRPr="00241E6A" w14:paraId="30386E11" w14:textId="77777777" w:rsidTr="78AE3796">
        <w:tc>
          <w:tcPr>
            <w:tcW w:w="445" w:type="pct"/>
          </w:tcPr>
          <w:p w14:paraId="57EE093A" w14:textId="0D87F7FA" w:rsidR="00241E6A" w:rsidRPr="00241E6A" w:rsidRDefault="0040011A" w:rsidP="00241E6A">
            <w:r>
              <w:t>33</w:t>
            </w:r>
          </w:p>
        </w:tc>
        <w:tc>
          <w:tcPr>
            <w:tcW w:w="445" w:type="pct"/>
          </w:tcPr>
          <w:p w14:paraId="61E4D11B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SR-9</w:t>
            </w:r>
          </w:p>
        </w:tc>
        <w:tc>
          <w:tcPr>
            <w:tcW w:w="4109" w:type="pct"/>
          </w:tcPr>
          <w:p w14:paraId="2236ED40" w14:textId="4963AD41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Essential health care service disruption due to COVID-19: Lessons for </w:t>
            </w:r>
            <w:r w:rsidR="0033090D">
              <w:rPr>
                <w:rFonts w:cstheme="minorHAnsi"/>
              </w:rPr>
              <w:t>S</w:t>
            </w:r>
            <w:r w:rsidRPr="00241E6A">
              <w:rPr>
                <w:rFonts w:cstheme="minorHAnsi"/>
              </w:rPr>
              <w:t xml:space="preserve">ustainability in Nigeria </w:t>
            </w:r>
          </w:p>
        </w:tc>
      </w:tr>
      <w:tr w:rsidR="00241E6A" w:rsidRPr="00241E6A" w14:paraId="05748858" w14:textId="77777777" w:rsidTr="78AE3796">
        <w:tc>
          <w:tcPr>
            <w:tcW w:w="445" w:type="pct"/>
          </w:tcPr>
          <w:p w14:paraId="7FE35664" w14:textId="6B273FD4" w:rsidR="00241E6A" w:rsidRPr="00241E6A" w:rsidRDefault="00241E6A" w:rsidP="00241E6A">
            <w:r>
              <w:t>4</w:t>
            </w:r>
            <w:r w:rsidR="6C7E140B">
              <w:t>2</w:t>
            </w:r>
          </w:p>
        </w:tc>
        <w:tc>
          <w:tcPr>
            <w:tcW w:w="445" w:type="pct"/>
          </w:tcPr>
          <w:p w14:paraId="4F7640D3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SR-10</w:t>
            </w:r>
          </w:p>
        </w:tc>
        <w:tc>
          <w:tcPr>
            <w:tcW w:w="4109" w:type="pct"/>
          </w:tcPr>
          <w:p w14:paraId="06A1BA4B" w14:textId="79EF2B86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Build back better: role of frontline health workers in </w:t>
            </w:r>
            <w:r w:rsidR="0033090D">
              <w:rPr>
                <w:rFonts w:cstheme="minorHAnsi"/>
              </w:rPr>
              <w:t>M</w:t>
            </w:r>
            <w:r w:rsidRPr="00241E6A">
              <w:rPr>
                <w:rFonts w:cstheme="minorHAnsi"/>
              </w:rPr>
              <w:t xml:space="preserve">anaging the COVID-19 </w:t>
            </w:r>
            <w:r w:rsidR="0033090D">
              <w:rPr>
                <w:rFonts w:cstheme="minorHAnsi"/>
              </w:rPr>
              <w:t>P</w:t>
            </w:r>
            <w:r w:rsidRPr="00241E6A">
              <w:rPr>
                <w:rFonts w:cstheme="minorHAnsi"/>
              </w:rPr>
              <w:t xml:space="preserve">andemic and </w:t>
            </w:r>
            <w:r w:rsidR="0033090D">
              <w:rPr>
                <w:rFonts w:cstheme="minorHAnsi"/>
              </w:rPr>
              <w:t>D</w:t>
            </w:r>
            <w:r w:rsidRPr="00241E6A">
              <w:rPr>
                <w:rFonts w:cstheme="minorHAnsi"/>
              </w:rPr>
              <w:t xml:space="preserve">elivery of essential health services in Assam </w:t>
            </w:r>
          </w:p>
        </w:tc>
      </w:tr>
      <w:tr w:rsidR="00241E6A" w:rsidRPr="00241E6A" w14:paraId="71CA8F68" w14:textId="77777777" w:rsidTr="78AE3796">
        <w:tc>
          <w:tcPr>
            <w:tcW w:w="445" w:type="pct"/>
          </w:tcPr>
          <w:p w14:paraId="629F5B2D" w14:textId="10756505" w:rsidR="00241E6A" w:rsidRPr="00241E6A" w:rsidRDefault="00241E6A" w:rsidP="00241E6A">
            <w:r>
              <w:t>3</w:t>
            </w:r>
            <w:r w:rsidR="7BCA8940">
              <w:t>9</w:t>
            </w:r>
          </w:p>
        </w:tc>
        <w:tc>
          <w:tcPr>
            <w:tcW w:w="445" w:type="pct"/>
          </w:tcPr>
          <w:p w14:paraId="1679CAEE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SR-11</w:t>
            </w:r>
          </w:p>
        </w:tc>
        <w:tc>
          <w:tcPr>
            <w:tcW w:w="4109" w:type="pct"/>
          </w:tcPr>
          <w:p w14:paraId="596AD06B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COVID-19 and measures to ‘build back better’ essential health services to achieve UHC and the health-related SDGs </w:t>
            </w:r>
          </w:p>
        </w:tc>
      </w:tr>
      <w:tr w:rsidR="00241E6A" w:rsidRPr="00241E6A" w14:paraId="156BE681" w14:textId="77777777" w:rsidTr="78AE3796">
        <w:tc>
          <w:tcPr>
            <w:tcW w:w="445" w:type="pct"/>
          </w:tcPr>
          <w:p w14:paraId="02EC7043" w14:textId="4CE06202" w:rsidR="00241E6A" w:rsidRPr="00241E6A" w:rsidRDefault="7845C444" w:rsidP="00241E6A">
            <w:r>
              <w:t>34</w:t>
            </w:r>
          </w:p>
        </w:tc>
        <w:tc>
          <w:tcPr>
            <w:tcW w:w="445" w:type="pct"/>
          </w:tcPr>
          <w:p w14:paraId="439B67F9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SR-12</w:t>
            </w:r>
          </w:p>
        </w:tc>
        <w:tc>
          <w:tcPr>
            <w:tcW w:w="4109" w:type="pct"/>
          </w:tcPr>
          <w:p w14:paraId="3BF086B0" w14:textId="0BD48FED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Maintaining the provision and use of services for maternal, </w:t>
            </w:r>
            <w:r w:rsidR="00362AAD" w:rsidRPr="00241E6A">
              <w:rPr>
                <w:rFonts w:cstheme="minorHAnsi"/>
              </w:rPr>
              <w:t>newborn</w:t>
            </w:r>
            <w:r w:rsidRPr="00241E6A">
              <w:rPr>
                <w:rFonts w:cstheme="minorHAnsi"/>
              </w:rPr>
              <w:t xml:space="preserve">, child and adolescent health and older people during the COVID-19 pandemic: lessons learned from 19 countries </w:t>
            </w:r>
          </w:p>
        </w:tc>
      </w:tr>
      <w:tr w:rsidR="00241E6A" w:rsidRPr="00241E6A" w14:paraId="1B5F4BE4" w14:textId="77777777" w:rsidTr="78AE3796">
        <w:tc>
          <w:tcPr>
            <w:tcW w:w="445" w:type="pct"/>
          </w:tcPr>
          <w:p w14:paraId="6776B129" w14:textId="7C367D04" w:rsidR="00241E6A" w:rsidRPr="00241E6A" w:rsidRDefault="00241E6A" w:rsidP="00241E6A">
            <w:r>
              <w:t>2</w:t>
            </w:r>
            <w:r w:rsidR="5F34F4EC">
              <w:t>8</w:t>
            </w:r>
          </w:p>
        </w:tc>
        <w:tc>
          <w:tcPr>
            <w:tcW w:w="445" w:type="pct"/>
          </w:tcPr>
          <w:p w14:paraId="4F776AFA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SR-13</w:t>
            </w:r>
          </w:p>
        </w:tc>
        <w:tc>
          <w:tcPr>
            <w:tcW w:w="4109" w:type="pct"/>
          </w:tcPr>
          <w:p w14:paraId="334FE70A" w14:textId="7D1BC496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Impact of Covid-19 on SRMNCAH services, regional strategies, solutions, and innovations: a comprehensive report </w:t>
            </w:r>
          </w:p>
        </w:tc>
      </w:tr>
      <w:tr w:rsidR="00241E6A" w:rsidRPr="00241E6A" w14:paraId="017B2E05" w14:textId="77777777" w:rsidTr="78AE3796">
        <w:tc>
          <w:tcPr>
            <w:tcW w:w="445" w:type="pct"/>
          </w:tcPr>
          <w:p w14:paraId="31EF3AD4" w14:textId="3AC7FF9C" w:rsidR="00241E6A" w:rsidRPr="00241E6A" w:rsidRDefault="00241E6A" w:rsidP="00241E6A">
            <w:r>
              <w:t>2</w:t>
            </w:r>
            <w:r w:rsidR="16C16D54">
              <w:t>4</w:t>
            </w:r>
          </w:p>
        </w:tc>
        <w:tc>
          <w:tcPr>
            <w:tcW w:w="445" w:type="pct"/>
          </w:tcPr>
          <w:p w14:paraId="41B0980E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SR-14</w:t>
            </w:r>
          </w:p>
        </w:tc>
        <w:tc>
          <w:tcPr>
            <w:tcW w:w="4109" w:type="pct"/>
          </w:tcPr>
          <w:p w14:paraId="2EC61E0A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t xml:space="preserve">Containment strategies: lessons from early COVID-19 responses in five African countries </w:t>
            </w:r>
          </w:p>
        </w:tc>
      </w:tr>
      <w:tr w:rsidR="00241E6A" w:rsidRPr="00241E6A" w14:paraId="69737697" w14:textId="77777777" w:rsidTr="78AE3796">
        <w:tc>
          <w:tcPr>
            <w:tcW w:w="445" w:type="pct"/>
          </w:tcPr>
          <w:p w14:paraId="6DA114C2" w14:textId="74DA0FF8" w:rsidR="00241E6A" w:rsidRPr="00241E6A" w:rsidRDefault="00C6546C" w:rsidP="00241E6A">
            <w:r>
              <w:t>31</w:t>
            </w:r>
          </w:p>
        </w:tc>
        <w:tc>
          <w:tcPr>
            <w:tcW w:w="445" w:type="pct"/>
          </w:tcPr>
          <w:p w14:paraId="57A6575A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SR-15</w:t>
            </w:r>
          </w:p>
        </w:tc>
        <w:tc>
          <w:tcPr>
            <w:tcW w:w="4109" w:type="pct"/>
          </w:tcPr>
          <w:p w14:paraId="23720D43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t xml:space="preserve">Morocco's National Response to the COVID-19 Pandemic: Public Health Challenges and Lessons Learned </w:t>
            </w:r>
          </w:p>
        </w:tc>
      </w:tr>
      <w:tr w:rsidR="00241E6A" w:rsidRPr="00241E6A" w14:paraId="7323E038" w14:textId="77777777" w:rsidTr="78AE3796">
        <w:tc>
          <w:tcPr>
            <w:tcW w:w="445" w:type="pct"/>
          </w:tcPr>
          <w:p w14:paraId="0D9961FD" w14:textId="0DEB524C" w:rsidR="00241E6A" w:rsidRPr="00241E6A" w:rsidRDefault="00760BC3" w:rsidP="00241E6A">
            <w:r>
              <w:t>4</w:t>
            </w:r>
            <w:r w:rsidR="7834A375">
              <w:t>3</w:t>
            </w:r>
          </w:p>
        </w:tc>
        <w:tc>
          <w:tcPr>
            <w:tcW w:w="445" w:type="pct"/>
          </w:tcPr>
          <w:p w14:paraId="5050E64C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SR-16</w:t>
            </w:r>
          </w:p>
        </w:tc>
        <w:tc>
          <w:tcPr>
            <w:tcW w:w="4109" w:type="pct"/>
          </w:tcPr>
          <w:p w14:paraId="4A9FE513" w14:textId="77777777" w:rsidR="00241E6A" w:rsidRPr="00241E6A" w:rsidRDefault="00241E6A" w:rsidP="00241E6A">
            <w:r w:rsidRPr="00241E6A">
              <w:t xml:space="preserve">African National Public Health Institutes Responses to COVID-19: Innovations, Systems Changes, and Challenges </w:t>
            </w:r>
          </w:p>
        </w:tc>
      </w:tr>
      <w:tr w:rsidR="00241E6A" w:rsidRPr="00241E6A" w14:paraId="6EC18E5C" w14:textId="77777777" w:rsidTr="78AE3796">
        <w:tc>
          <w:tcPr>
            <w:tcW w:w="445" w:type="pct"/>
          </w:tcPr>
          <w:p w14:paraId="425DA7C6" w14:textId="74652F31" w:rsidR="00241E6A" w:rsidRPr="00241E6A" w:rsidRDefault="00F47701" w:rsidP="00241E6A">
            <w:r>
              <w:t>4</w:t>
            </w:r>
            <w:r w:rsidR="00760BC3">
              <w:t>7</w:t>
            </w:r>
          </w:p>
        </w:tc>
        <w:tc>
          <w:tcPr>
            <w:tcW w:w="445" w:type="pct"/>
          </w:tcPr>
          <w:p w14:paraId="1DFA3245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SR-17</w:t>
            </w:r>
          </w:p>
        </w:tc>
        <w:tc>
          <w:tcPr>
            <w:tcW w:w="4109" w:type="pct"/>
          </w:tcPr>
          <w:p w14:paraId="226744A7" w14:textId="5EB2BD18" w:rsidR="00241E6A" w:rsidRPr="00241E6A" w:rsidRDefault="00241E6A" w:rsidP="00241E6A">
            <w:r w:rsidRPr="00241E6A">
              <w:rPr>
                <w:rFonts w:ascii="Calibri" w:hAnsi="Calibri" w:cs="Calibri"/>
                <w:color w:val="000000"/>
              </w:rPr>
              <w:t xml:space="preserve">Barriers and facilitators of access to maternal, </w:t>
            </w:r>
            <w:r w:rsidR="00830A35" w:rsidRPr="00241E6A">
              <w:rPr>
                <w:rFonts w:ascii="Calibri" w:hAnsi="Calibri" w:cs="Calibri"/>
                <w:color w:val="000000"/>
              </w:rPr>
              <w:t>new-born</w:t>
            </w:r>
            <w:r w:rsidRPr="00241E6A">
              <w:rPr>
                <w:rFonts w:ascii="Calibri" w:hAnsi="Calibri" w:cs="Calibri"/>
                <w:color w:val="000000"/>
              </w:rPr>
              <w:t xml:space="preserve"> and child health services during the first wave of COVID-19 pandemic in Nigeria: findings from a qualitative study </w:t>
            </w:r>
          </w:p>
        </w:tc>
      </w:tr>
      <w:tr w:rsidR="00241E6A" w:rsidRPr="00241E6A" w14:paraId="50D9DE93" w14:textId="77777777" w:rsidTr="78AE3796">
        <w:tc>
          <w:tcPr>
            <w:tcW w:w="445" w:type="pct"/>
          </w:tcPr>
          <w:p w14:paraId="127F5B82" w14:textId="178374F6" w:rsidR="00241E6A" w:rsidRPr="00241E6A" w:rsidRDefault="00241E6A" w:rsidP="00241E6A">
            <w:r>
              <w:lastRenderedPageBreak/>
              <w:t>3</w:t>
            </w:r>
            <w:r w:rsidR="4F583355">
              <w:t>6</w:t>
            </w:r>
          </w:p>
        </w:tc>
        <w:tc>
          <w:tcPr>
            <w:tcW w:w="445" w:type="pct"/>
          </w:tcPr>
          <w:p w14:paraId="3AE635E9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SR-18</w:t>
            </w:r>
          </w:p>
        </w:tc>
        <w:tc>
          <w:tcPr>
            <w:tcW w:w="4109" w:type="pct"/>
          </w:tcPr>
          <w:p w14:paraId="2CAF0184" w14:textId="3F681357" w:rsidR="00241E6A" w:rsidRPr="00241E6A" w:rsidRDefault="00241E6A" w:rsidP="00241E6A">
            <w:r w:rsidRPr="00241E6A">
              <w:rPr>
                <w:rFonts w:ascii="Calibri" w:hAnsi="Calibri" w:cs="Calibri"/>
                <w:color w:val="000000"/>
              </w:rPr>
              <w:t xml:space="preserve">Actions and Adaptations Implemented for Maternal, </w:t>
            </w:r>
            <w:r w:rsidR="00830A35" w:rsidRPr="00241E6A">
              <w:rPr>
                <w:rFonts w:ascii="Calibri" w:hAnsi="Calibri" w:cs="Calibri"/>
                <w:color w:val="000000"/>
              </w:rPr>
              <w:t>New-born</w:t>
            </w:r>
            <w:r w:rsidR="0033090D">
              <w:rPr>
                <w:rFonts w:ascii="Calibri" w:hAnsi="Calibri" w:cs="Calibri"/>
                <w:color w:val="000000"/>
              </w:rPr>
              <w:t>,</w:t>
            </w:r>
            <w:r w:rsidRPr="00241E6A">
              <w:rPr>
                <w:rFonts w:ascii="Calibri" w:hAnsi="Calibri" w:cs="Calibri"/>
                <w:color w:val="000000"/>
              </w:rPr>
              <w:t xml:space="preserve"> and Child Health Service Provision During the Early Phase of the COVID-19 Pandemic in Lagos, Nigeria: Qualitative Study of Health Facility Leaders </w:t>
            </w:r>
          </w:p>
        </w:tc>
      </w:tr>
      <w:tr w:rsidR="00241E6A" w:rsidRPr="00241E6A" w14:paraId="7C873EC2" w14:textId="77777777" w:rsidTr="78AE3796">
        <w:tc>
          <w:tcPr>
            <w:tcW w:w="445" w:type="pct"/>
          </w:tcPr>
          <w:p w14:paraId="513C7B07" w14:textId="40725817" w:rsidR="00241E6A" w:rsidRPr="00241E6A" w:rsidRDefault="00F47701" w:rsidP="78AE3796">
            <w:r>
              <w:t>4</w:t>
            </w:r>
            <w:r w:rsidR="00760BC3">
              <w:t>8</w:t>
            </w:r>
          </w:p>
        </w:tc>
        <w:tc>
          <w:tcPr>
            <w:tcW w:w="445" w:type="pct"/>
          </w:tcPr>
          <w:p w14:paraId="18489C47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SR-19</w:t>
            </w:r>
          </w:p>
        </w:tc>
        <w:tc>
          <w:tcPr>
            <w:tcW w:w="4109" w:type="pct"/>
          </w:tcPr>
          <w:p w14:paraId="34A01660" w14:textId="554CFE30" w:rsidR="00241E6A" w:rsidRPr="00241E6A" w:rsidRDefault="00241E6A" w:rsidP="00241E6A">
            <w:r w:rsidRPr="00241E6A">
              <w:rPr>
                <w:rFonts w:ascii="Calibri" w:hAnsi="Calibri" w:cs="Calibri"/>
                <w:color w:val="000000"/>
              </w:rPr>
              <w:t xml:space="preserve">Understanding changes made to reproductive, maternal, </w:t>
            </w:r>
            <w:r w:rsidR="00830A35" w:rsidRPr="00241E6A">
              <w:rPr>
                <w:rFonts w:ascii="Calibri" w:hAnsi="Calibri" w:cs="Calibri"/>
                <w:color w:val="000000"/>
              </w:rPr>
              <w:t>new-born</w:t>
            </w:r>
            <w:r w:rsidR="0033090D">
              <w:rPr>
                <w:rFonts w:ascii="Calibri" w:hAnsi="Calibri" w:cs="Calibri"/>
                <w:color w:val="000000"/>
              </w:rPr>
              <w:t>,</w:t>
            </w:r>
            <w:r w:rsidRPr="00241E6A">
              <w:rPr>
                <w:rFonts w:ascii="Calibri" w:hAnsi="Calibri" w:cs="Calibri"/>
                <w:color w:val="000000"/>
              </w:rPr>
              <w:t xml:space="preserve"> and child health services in Pakistan during the COVID-19 pandemic: a qualitative study </w:t>
            </w:r>
          </w:p>
        </w:tc>
      </w:tr>
      <w:tr w:rsidR="00241E6A" w:rsidRPr="00241E6A" w14:paraId="73AB2CE5" w14:textId="77777777" w:rsidTr="78AE3796">
        <w:tc>
          <w:tcPr>
            <w:tcW w:w="445" w:type="pct"/>
          </w:tcPr>
          <w:p w14:paraId="6B7F892B" w14:textId="77777777" w:rsidR="00241E6A" w:rsidRPr="00241E6A" w:rsidRDefault="00241E6A" w:rsidP="00241E6A">
            <w:r w:rsidRPr="00241E6A">
              <w:t>29</w:t>
            </w:r>
          </w:p>
        </w:tc>
        <w:tc>
          <w:tcPr>
            <w:tcW w:w="445" w:type="pct"/>
          </w:tcPr>
          <w:p w14:paraId="16BE17A8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SR-20</w:t>
            </w:r>
          </w:p>
        </w:tc>
        <w:tc>
          <w:tcPr>
            <w:tcW w:w="4109" w:type="pct"/>
          </w:tcPr>
          <w:p w14:paraId="159E4434" w14:textId="45FAD28C" w:rsidR="00241E6A" w:rsidRPr="00241E6A" w:rsidRDefault="00241E6A" w:rsidP="00241E6A">
            <w:pPr>
              <w:rPr>
                <w:rFonts w:ascii="Calibri" w:hAnsi="Calibri" w:cs="Calibri"/>
                <w:color w:val="000000"/>
              </w:rPr>
            </w:pPr>
            <w:r w:rsidRPr="00241E6A">
              <w:rPr>
                <w:rFonts w:ascii="Calibri" w:hAnsi="Calibri" w:cs="Calibri"/>
                <w:color w:val="000000"/>
              </w:rPr>
              <w:t>Keeping essential reproductive, maternal</w:t>
            </w:r>
            <w:r w:rsidR="0033090D">
              <w:rPr>
                <w:rFonts w:ascii="Calibri" w:hAnsi="Calibri" w:cs="Calibri"/>
                <w:color w:val="000000"/>
              </w:rPr>
              <w:t>,</w:t>
            </w:r>
            <w:r w:rsidRPr="00241E6A">
              <w:rPr>
                <w:rFonts w:ascii="Calibri" w:hAnsi="Calibri" w:cs="Calibri"/>
                <w:color w:val="000000"/>
              </w:rPr>
              <w:t xml:space="preserve"> and child health services available during COVID-19 in Kenya, Mozambique, Uganda, and Zimbabwe: analysis of early-pandemic policy guidelines </w:t>
            </w:r>
          </w:p>
        </w:tc>
      </w:tr>
      <w:tr w:rsidR="00241E6A" w:rsidRPr="00241E6A" w14:paraId="45853F65" w14:textId="77777777" w:rsidTr="78AE3796">
        <w:tc>
          <w:tcPr>
            <w:tcW w:w="445" w:type="pct"/>
          </w:tcPr>
          <w:p w14:paraId="08E63B44" w14:textId="4628EF8B" w:rsidR="00241E6A" w:rsidRPr="00241E6A" w:rsidRDefault="00241E6A" w:rsidP="00241E6A">
            <w:r>
              <w:t>4</w:t>
            </w:r>
            <w:r w:rsidR="00760BC3">
              <w:t>5</w:t>
            </w:r>
          </w:p>
        </w:tc>
        <w:tc>
          <w:tcPr>
            <w:tcW w:w="445" w:type="pct"/>
          </w:tcPr>
          <w:p w14:paraId="037C4CBD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SR-21</w:t>
            </w:r>
          </w:p>
        </w:tc>
        <w:tc>
          <w:tcPr>
            <w:tcW w:w="4109" w:type="pct"/>
          </w:tcPr>
          <w:p w14:paraId="5298A881" w14:textId="2542790B" w:rsidR="00241E6A" w:rsidRPr="00241E6A" w:rsidRDefault="00241E6A" w:rsidP="00241E6A">
            <w:pPr>
              <w:rPr>
                <w:rFonts w:ascii="Calibri" w:hAnsi="Calibri" w:cs="Calibri"/>
                <w:color w:val="000000"/>
              </w:rPr>
            </w:pPr>
            <w:r w:rsidRPr="00241E6A">
              <w:rPr>
                <w:rFonts w:ascii="Calibri" w:hAnsi="Calibri" w:cs="Calibri"/>
                <w:color w:val="000000"/>
              </w:rPr>
              <w:t xml:space="preserve">Adapting High Impact Practices in Family Planning During the COVID-19 Pandemic: Experiences from Kenya, Nigeria, and Zimbabwe </w:t>
            </w:r>
          </w:p>
        </w:tc>
      </w:tr>
      <w:tr w:rsidR="00241E6A" w:rsidRPr="00241E6A" w14:paraId="0C79FA75" w14:textId="77777777" w:rsidTr="78AE3796">
        <w:tc>
          <w:tcPr>
            <w:tcW w:w="445" w:type="pct"/>
          </w:tcPr>
          <w:p w14:paraId="23DDDA10" w14:textId="5217C92F" w:rsidR="00241E6A" w:rsidRPr="00241E6A" w:rsidRDefault="00760BC3" w:rsidP="00241E6A">
            <w:r>
              <w:t>4</w:t>
            </w:r>
            <w:r w:rsidR="62044001">
              <w:t>4</w:t>
            </w:r>
          </w:p>
        </w:tc>
        <w:tc>
          <w:tcPr>
            <w:tcW w:w="445" w:type="pct"/>
          </w:tcPr>
          <w:p w14:paraId="11035F86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SR-22</w:t>
            </w:r>
          </w:p>
        </w:tc>
        <w:tc>
          <w:tcPr>
            <w:tcW w:w="4109" w:type="pct"/>
          </w:tcPr>
          <w:p w14:paraId="497444A3" w14:textId="4289F465" w:rsidR="00241E6A" w:rsidRPr="00241E6A" w:rsidRDefault="00241E6A" w:rsidP="00241E6A">
            <w:pPr>
              <w:rPr>
                <w:rFonts w:ascii="Calibri" w:hAnsi="Calibri" w:cs="Calibri"/>
                <w:color w:val="000000"/>
              </w:rPr>
            </w:pPr>
            <w:r w:rsidRPr="00241E6A">
              <w:rPr>
                <w:rFonts w:ascii="Calibri" w:hAnsi="Calibri" w:cs="Calibri"/>
                <w:color w:val="000000"/>
              </w:rPr>
              <w:t xml:space="preserve">COVID-19 in Ghana: challenges and countermeasures for maternal health service delivery in public </w:t>
            </w:r>
            <w:r w:rsidR="0033090D">
              <w:rPr>
                <w:rFonts w:ascii="Calibri" w:hAnsi="Calibri" w:cs="Calibri"/>
                <w:color w:val="000000"/>
              </w:rPr>
              <w:t>H</w:t>
            </w:r>
            <w:r w:rsidRPr="00241E6A">
              <w:rPr>
                <w:rFonts w:ascii="Calibri" w:hAnsi="Calibri" w:cs="Calibri"/>
                <w:color w:val="000000"/>
              </w:rPr>
              <w:t xml:space="preserve">ealth facilities </w:t>
            </w:r>
          </w:p>
        </w:tc>
      </w:tr>
      <w:tr w:rsidR="00241E6A" w:rsidRPr="00241E6A" w14:paraId="67A62C2C" w14:textId="77777777" w:rsidTr="78AE3796">
        <w:tc>
          <w:tcPr>
            <w:tcW w:w="445" w:type="pct"/>
          </w:tcPr>
          <w:p w14:paraId="3E8A1ACB" w14:textId="400C5CF3" w:rsidR="00241E6A" w:rsidRPr="00241E6A" w:rsidRDefault="00241E6A" w:rsidP="00241E6A">
            <w:r>
              <w:t>4</w:t>
            </w:r>
            <w:r w:rsidR="00760BC3">
              <w:t>6</w:t>
            </w:r>
          </w:p>
        </w:tc>
        <w:tc>
          <w:tcPr>
            <w:tcW w:w="445" w:type="pct"/>
          </w:tcPr>
          <w:p w14:paraId="5332B1BD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SR-23</w:t>
            </w:r>
          </w:p>
        </w:tc>
        <w:tc>
          <w:tcPr>
            <w:tcW w:w="4109" w:type="pct"/>
          </w:tcPr>
          <w:p w14:paraId="5AD99140" w14:textId="77777777" w:rsidR="00241E6A" w:rsidRPr="00241E6A" w:rsidRDefault="00241E6A" w:rsidP="00241E6A">
            <w:pPr>
              <w:rPr>
                <w:rFonts w:ascii="Calibri" w:hAnsi="Calibri" w:cs="Calibri"/>
                <w:color w:val="000000"/>
              </w:rPr>
            </w:pPr>
            <w:r w:rsidRPr="00241E6A">
              <w:rPr>
                <w:rFonts w:ascii="Calibri" w:hAnsi="Calibri" w:cs="Calibri"/>
                <w:color w:val="000000"/>
              </w:rPr>
              <w:t xml:space="preserve">Disruptions in maternal health service use during the COVID-19 pandemic in 2020: experiences from 37 health facilities in low-income and middle-income countries </w:t>
            </w:r>
          </w:p>
        </w:tc>
      </w:tr>
      <w:tr w:rsidR="00241E6A" w:rsidRPr="00241E6A" w14:paraId="698F29B7" w14:textId="77777777" w:rsidTr="78AE3796">
        <w:tc>
          <w:tcPr>
            <w:tcW w:w="445" w:type="pct"/>
          </w:tcPr>
          <w:p w14:paraId="6CF991B6" w14:textId="1D79452F" w:rsidR="00241E6A" w:rsidRPr="00241E6A" w:rsidRDefault="00241E6A" w:rsidP="00241E6A">
            <w:r>
              <w:t>3</w:t>
            </w:r>
            <w:r w:rsidR="0AED3CDE">
              <w:t>5</w:t>
            </w:r>
          </w:p>
        </w:tc>
        <w:tc>
          <w:tcPr>
            <w:tcW w:w="445" w:type="pct"/>
            <w:shd w:val="clear" w:color="auto" w:fill="auto"/>
          </w:tcPr>
          <w:p w14:paraId="3D57EB61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t>SR-24</w:t>
            </w:r>
          </w:p>
        </w:tc>
        <w:tc>
          <w:tcPr>
            <w:tcW w:w="4109" w:type="pct"/>
          </w:tcPr>
          <w:p w14:paraId="70EDB03E" w14:textId="494A060B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 xml:space="preserve">Innovation in </w:t>
            </w:r>
            <w:r w:rsidR="0033090D">
              <w:rPr>
                <w:rFonts w:cstheme="minorHAnsi"/>
              </w:rPr>
              <w:t>P</w:t>
            </w:r>
            <w:r w:rsidRPr="00241E6A">
              <w:rPr>
                <w:rFonts w:cstheme="minorHAnsi"/>
              </w:rPr>
              <w:t xml:space="preserve">rimary health care responses to COVID-19 in Sub-Saharan Africa </w:t>
            </w:r>
          </w:p>
        </w:tc>
      </w:tr>
      <w:tr w:rsidR="00241E6A" w:rsidRPr="00241E6A" w14:paraId="32851DCA" w14:textId="77777777" w:rsidTr="78AE3796">
        <w:tc>
          <w:tcPr>
            <w:tcW w:w="445" w:type="pct"/>
          </w:tcPr>
          <w:p w14:paraId="3440409A" w14:textId="1A7111ED" w:rsidR="00241E6A" w:rsidRPr="00241E6A" w:rsidRDefault="00F47701" w:rsidP="78AE3796">
            <w:r w:rsidRPr="78AE3796">
              <w:t>8</w:t>
            </w:r>
          </w:p>
        </w:tc>
        <w:tc>
          <w:tcPr>
            <w:tcW w:w="445" w:type="pct"/>
          </w:tcPr>
          <w:p w14:paraId="1FFB15BC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SR-25</w:t>
            </w:r>
          </w:p>
        </w:tc>
        <w:tc>
          <w:tcPr>
            <w:tcW w:w="4109" w:type="pct"/>
          </w:tcPr>
          <w:p w14:paraId="7E7D9334" w14:textId="7202AFDC" w:rsidR="00241E6A" w:rsidRPr="00241E6A" w:rsidRDefault="00241E6A" w:rsidP="00241E6A">
            <w:pPr>
              <w:rPr>
                <w:rFonts w:ascii="Calibri" w:hAnsi="Calibri" w:cs="Calibri"/>
                <w:color w:val="000000"/>
              </w:rPr>
            </w:pPr>
            <w:r w:rsidRPr="00241E6A">
              <w:rPr>
                <w:rFonts w:cstheme="minorHAnsi"/>
              </w:rPr>
              <w:t xml:space="preserve">Maintaining essential health services during the pandemic in Bangladesh: the role of primary health care supported by routine health information system </w:t>
            </w:r>
          </w:p>
        </w:tc>
      </w:tr>
      <w:tr w:rsidR="00241E6A" w:rsidRPr="00241E6A" w14:paraId="00F5DF5F" w14:textId="77777777" w:rsidTr="78AE3796">
        <w:tc>
          <w:tcPr>
            <w:tcW w:w="445" w:type="pct"/>
          </w:tcPr>
          <w:p w14:paraId="37D49770" w14:textId="14A759A6" w:rsidR="00241E6A" w:rsidRPr="00241E6A" w:rsidRDefault="00760BC3" w:rsidP="00241E6A">
            <w:r>
              <w:t>40</w:t>
            </w:r>
          </w:p>
        </w:tc>
        <w:tc>
          <w:tcPr>
            <w:tcW w:w="445" w:type="pct"/>
          </w:tcPr>
          <w:p w14:paraId="71C28158" w14:textId="77777777" w:rsidR="00241E6A" w:rsidRPr="00241E6A" w:rsidRDefault="00241E6A" w:rsidP="00241E6A">
            <w:pPr>
              <w:rPr>
                <w:rFonts w:cstheme="minorHAnsi"/>
              </w:rPr>
            </w:pPr>
            <w:r w:rsidRPr="00241E6A">
              <w:rPr>
                <w:rFonts w:cstheme="minorHAnsi"/>
              </w:rPr>
              <w:t>SR-26</w:t>
            </w:r>
          </w:p>
        </w:tc>
        <w:tc>
          <w:tcPr>
            <w:tcW w:w="4109" w:type="pct"/>
          </w:tcPr>
          <w:p w14:paraId="4DE90F1E" w14:textId="3CFC4052" w:rsidR="00241E6A" w:rsidRPr="00241E6A" w:rsidRDefault="00241E6A" w:rsidP="00241E6A">
            <w:pPr>
              <w:rPr>
                <w:rFonts w:ascii="Calibri" w:hAnsi="Calibri" w:cs="Calibri"/>
                <w:color w:val="000000"/>
              </w:rPr>
            </w:pPr>
            <w:r w:rsidRPr="00241E6A">
              <w:rPr>
                <w:rFonts w:cstheme="minorHAnsi"/>
              </w:rPr>
              <w:t>Emerging good practices and lessons learn</w:t>
            </w:r>
            <w:r w:rsidR="0033090D">
              <w:rPr>
                <w:rFonts w:cstheme="minorHAnsi"/>
              </w:rPr>
              <w:t>ed</w:t>
            </w:r>
            <w:r w:rsidRPr="00241E6A">
              <w:rPr>
                <w:rFonts w:cstheme="minorHAnsi"/>
              </w:rPr>
              <w:t xml:space="preserve"> to maintain essential health services during the COVID-19 </w:t>
            </w:r>
            <w:r w:rsidR="0033090D">
              <w:rPr>
                <w:rFonts w:cstheme="minorHAnsi"/>
              </w:rPr>
              <w:t>P</w:t>
            </w:r>
            <w:r w:rsidRPr="00241E6A">
              <w:rPr>
                <w:rFonts w:cstheme="minorHAnsi"/>
              </w:rPr>
              <w:t xml:space="preserve">andemic </w:t>
            </w:r>
          </w:p>
        </w:tc>
      </w:tr>
      <w:bookmarkEnd w:id="0"/>
    </w:tbl>
    <w:p w14:paraId="056BEFE6" w14:textId="77777777" w:rsidR="00E0744A" w:rsidRDefault="00E0744A" w:rsidP="00737B22"/>
    <w:sectPr w:rsidR="00E0744A" w:rsidSect="00CB05B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-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10B33"/>
    <w:multiLevelType w:val="hybridMultilevel"/>
    <w:tmpl w:val="BBE600AE"/>
    <w:lvl w:ilvl="0" w:tplc="4928E5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D23B9"/>
    <w:multiLevelType w:val="hybridMultilevel"/>
    <w:tmpl w:val="AEB4C3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A33B7"/>
    <w:multiLevelType w:val="hybridMultilevel"/>
    <w:tmpl w:val="08BC6808"/>
    <w:lvl w:ilvl="0" w:tplc="5BD0D648">
      <w:start w:val="1"/>
      <w:numFmt w:val="bullet"/>
      <w:pStyle w:val="EndNoteBibliography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2692C"/>
    <w:multiLevelType w:val="hybridMultilevel"/>
    <w:tmpl w:val="FA263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420FA"/>
    <w:multiLevelType w:val="hybridMultilevel"/>
    <w:tmpl w:val="67AA558C"/>
    <w:lvl w:ilvl="0" w:tplc="4BD820F8">
      <w:start w:val="1"/>
      <w:numFmt w:val="decimal"/>
      <w:lvlText w:val="%1."/>
      <w:lvlJc w:val="left"/>
      <w:pPr>
        <w:ind w:left="720" w:hanging="360"/>
      </w:pPr>
    </w:lvl>
    <w:lvl w:ilvl="1" w:tplc="24703824">
      <w:start w:val="1"/>
      <w:numFmt w:val="lowerLetter"/>
      <w:lvlText w:val="%2."/>
      <w:lvlJc w:val="left"/>
      <w:pPr>
        <w:ind w:left="1440" w:hanging="360"/>
      </w:pPr>
    </w:lvl>
    <w:lvl w:ilvl="2" w:tplc="49E41066">
      <w:start w:val="1"/>
      <w:numFmt w:val="lowerRoman"/>
      <w:lvlText w:val="%3."/>
      <w:lvlJc w:val="right"/>
      <w:pPr>
        <w:ind w:left="2160" w:hanging="180"/>
      </w:pPr>
    </w:lvl>
    <w:lvl w:ilvl="3" w:tplc="8F3ED63E">
      <w:start w:val="1"/>
      <w:numFmt w:val="decimal"/>
      <w:lvlText w:val="%4."/>
      <w:lvlJc w:val="left"/>
      <w:pPr>
        <w:ind w:left="2880" w:hanging="360"/>
      </w:pPr>
    </w:lvl>
    <w:lvl w:ilvl="4" w:tplc="C9126B08">
      <w:start w:val="1"/>
      <w:numFmt w:val="lowerLetter"/>
      <w:lvlText w:val="%5."/>
      <w:lvlJc w:val="left"/>
      <w:pPr>
        <w:ind w:left="3600" w:hanging="360"/>
      </w:pPr>
    </w:lvl>
    <w:lvl w:ilvl="5" w:tplc="8F4E1598">
      <w:start w:val="1"/>
      <w:numFmt w:val="lowerRoman"/>
      <w:lvlText w:val="%6."/>
      <w:lvlJc w:val="right"/>
      <w:pPr>
        <w:ind w:left="4320" w:hanging="180"/>
      </w:pPr>
    </w:lvl>
    <w:lvl w:ilvl="6" w:tplc="C0F05A3C">
      <w:start w:val="1"/>
      <w:numFmt w:val="decimal"/>
      <w:lvlText w:val="%7."/>
      <w:lvlJc w:val="left"/>
      <w:pPr>
        <w:ind w:left="5040" w:hanging="360"/>
      </w:pPr>
    </w:lvl>
    <w:lvl w:ilvl="7" w:tplc="17E65418">
      <w:start w:val="1"/>
      <w:numFmt w:val="lowerLetter"/>
      <w:lvlText w:val="%8."/>
      <w:lvlJc w:val="left"/>
      <w:pPr>
        <w:ind w:left="5760" w:hanging="360"/>
      </w:pPr>
    </w:lvl>
    <w:lvl w:ilvl="8" w:tplc="8646D42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C5E31"/>
    <w:multiLevelType w:val="hybridMultilevel"/>
    <w:tmpl w:val="EEDADD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42748"/>
    <w:multiLevelType w:val="hybridMultilevel"/>
    <w:tmpl w:val="79FC469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149AA"/>
    <w:multiLevelType w:val="hybridMultilevel"/>
    <w:tmpl w:val="410CFD84"/>
    <w:lvl w:ilvl="0" w:tplc="1EC49F3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FC30BC"/>
    <w:multiLevelType w:val="multilevel"/>
    <w:tmpl w:val="BCEE7560"/>
    <w:lvl w:ilvl="0">
      <w:start w:val="1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9" w15:restartNumberingAfterBreak="0">
    <w:nsid w:val="64E26D0F"/>
    <w:multiLevelType w:val="hybridMultilevel"/>
    <w:tmpl w:val="7DBE3F32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C62CE6"/>
    <w:multiLevelType w:val="hybridMultilevel"/>
    <w:tmpl w:val="E928281E"/>
    <w:lvl w:ilvl="0" w:tplc="F4E813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49529D"/>
    <w:multiLevelType w:val="hybridMultilevel"/>
    <w:tmpl w:val="2BF24D1C"/>
    <w:lvl w:ilvl="0" w:tplc="20000005">
      <w:start w:val="1"/>
      <w:numFmt w:val="bullet"/>
      <w:lvlText w:val=""/>
      <w:lvlJc w:val="left"/>
      <w:pPr>
        <w:ind w:left="1972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69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1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3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85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57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29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1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32" w:hanging="360"/>
      </w:pPr>
      <w:rPr>
        <w:rFonts w:ascii="Wingdings" w:hAnsi="Wingdings" w:hint="default"/>
      </w:rPr>
    </w:lvl>
  </w:abstractNum>
  <w:num w:numId="1" w16cid:durableId="1070035968">
    <w:abstractNumId w:val="2"/>
  </w:num>
  <w:num w:numId="2" w16cid:durableId="1191645107">
    <w:abstractNumId w:val="9"/>
  </w:num>
  <w:num w:numId="3" w16cid:durableId="1578131755">
    <w:abstractNumId w:val="4"/>
  </w:num>
  <w:num w:numId="4" w16cid:durableId="1133865667">
    <w:abstractNumId w:val="11"/>
  </w:num>
  <w:num w:numId="5" w16cid:durableId="237138498">
    <w:abstractNumId w:val="10"/>
  </w:num>
  <w:num w:numId="6" w16cid:durableId="1300454768">
    <w:abstractNumId w:val="6"/>
  </w:num>
  <w:num w:numId="7" w16cid:durableId="1384518557">
    <w:abstractNumId w:val="5"/>
  </w:num>
  <w:num w:numId="8" w16cid:durableId="661395687">
    <w:abstractNumId w:val="7"/>
  </w:num>
  <w:num w:numId="9" w16cid:durableId="103506085">
    <w:abstractNumId w:val="0"/>
  </w:num>
  <w:num w:numId="10" w16cid:durableId="769743173">
    <w:abstractNumId w:val="3"/>
  </w:num>
  <w:num w:numId="11" w16cid:durableId="1160779383">
    <w:abstractNumId w:val="8"/>
  </w:num>
  <w:num w:numId="12" w16cid:durableId="1460763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1N7I0NzWytDQzNTJR0lEKTi0uzszPAymwqAUAEiXKwiwAAAA="/>
  </w:docVars>
  <w:rsids>
    <w:rsidRoot w:val="0046524F"/>
    <w:rsid w:val="000D39A1"/>
    <w:rsid w:val="001122A8"/>
    <w:rsid w:val="001333E8"/>
    <w:rsid w:val="00241E6A"/>
    <w:rsid w:val="00265F11"/>
    <w:rsid w:val="002C1655"/>
    <w:rsid w:val="002F57EC"/>
    <w:rsid w:val="00326050"/>
    <w:rsid w:val="0033090D"/>
    <w:rsid w:val="0033695C"/>
    <w:rsid w:val="00346CC2"/>
    <w:rsid w:val="00362AAD"/>
    <w:rsid w:val="00391E45"/>
    <w:rsid w:val="0040011A"/>
    <w:rsid w:val="0046524F"/>
    <w:rsid w:val="004C01DC"/>
    <w:rsid w:val="005F414B"/>
    <w:rsid w:val="006A3926"/>
    <w:rsid w:val="006C64B0"/>
    <w:rsid w:val="006D0802"/>
    <w:rsid w:val="00737B22"/>
    <w:rsid w:val="00750DD1"/>
    <w:rsid w:val="00760BC3"/>
    <w:rsid w:val="007B5146"/>
    <w:rsid w:val="007B6D75"/>
    <w:rsid w:val="007C6FB4"/>
    <w:rsid w:val="00817EB3"/>
    <w:rsid w:val="00830A35"/>
    <w:rsid w:val="008A4CB8"/>
    <w:rsid w:val="008B1074"/>
    <w:rsid w:val="008B1BBB"/>
    <w:rsid w:val="008D4BA8"/>
    <w:rsid w:val="00975E87"/>
    <w:rsid w:val="00980305"/>
    <w:rsid w:val="00AB4B8B"/>
    <w:rsid w:val="00AB4FD2"/>
    <w:rsid w:val="00C34384"/>
    <w:rsid w:val="00C6546C"/>
    <w:rsid w:val="00C6648A"/>
    <w:rsid w:val="00C86C23"/>
    <w:rsid w:val="00CB05B8"/>
    <w:rsid w:val="00CC1E1C"/>
    <w:rsid w:val="00CC78D3"/>
    <w:rsid w:val="00E0744A"/>
    <w:rsid w:val="00E71965"/>
    <w:rsid w:val="00EC2AF6"/>
    <w:rsid w:val="00F0502D"/>
    <w:rsid w:val="00F23462"/>
    <w:rsid w:val="00F47701"/>
    <w:rsid w:val="00FB2570"/>
    <w:rsid w:val="0AED3CDE"/>
    <w:rsid w:val="16C16D54"/>
    <w:rsid w:val="2078FA6F"/>
    <w:rsid w:val="21741275"/>
    <w:rsid w:val="2812DA17"/>
    <w:rsid w:val="2A72E74D"/>
    <w:rsid w:val="356D1635"/>
    <w:rsid w:val="3C2FF9C9"/>
    <w:rsid w:val="3DFB8A33"/>
    <w:rsid w:val="4CEFBF93"/>
    <w:rsid w:val="4F583355"/>
    <w:rsid w:val="5F34F4EC"/>
    <w:rsid w:val="62044001"/>
    <w:rsid w:val="666ABA98"/>
    <w:rsid w:val="68EAA331"/>
    <w:rsid w:val="6C7E140B"/>
    <w:rsid w:val="73429D6C"/>
    <w:rsid w:val="7834A375"/>
    <w:rsid w:val="7845C444"/>
    <w:rsid w:val="78AE3796"/>
    <w:rsid w:val="7BCA8940"/>
    <w:rsid w:val="7E8A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7F79E"/>
  <w15:chartTrackingRefBased/>
  <w15:docId w15:val="{E99C210D-5D8A-4922-9524-086AAC82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24F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524F"/>
    <w:pPr>
      <w:keepNext/>
      <w:spacing w:before="240" w:after="60" w:line="276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524F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24F"/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6524F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46524F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46524F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46524F"/>
    <w:rPr>
      <w:rFonts w:ascii="Calibri" w:eastAsia="Calibri" w:hAnsi="Calibri" w:cs="Times New Roman"/>
      <w:lang w:val="x-none" w:eastAsia="x-none" w:bidi="fa-IR"/>
    </w:rPr>
  </w:style>
  <w:style w:type="paragraph" w:styleId="Footer">
    <w:name w:val="footer"/>
    <w:basedOn w:val="Normal"/>
    <w:link w:val="FooterChar"/>
    <w:uiPriority w:val="99"/>
    <w:unhideWhenUsed/>
    <w:rsid w:val="0046524F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 w:bidi="fa-IR"/>
    </w:rPr>
  </w:style>
  <w:style w:type="character" w:customStyle="1" w:styleId="FooterChar">
    <w:name w:val="Footer Char"/>
    <w:basedOn w:val="DefaultParagraphFont"/>
    <w:link w:val="Footer"/>
    <w:uiPriority w:val="99"/>
    <w:rsid w:val="0046524F"/>
    <w:rPr>
      <w:rFonts w:ascii="Calibri" w:eastAsia="Calibri" w:hAnsi="Calibri" w:cs="Times New Roman"/>
      <w:lang w:val="x-none" w:eastAsia="x-none" w:bidi="fa-IR"/>
    </w:rPr>
  </w:style>
  <w:style w:type="paragraph" w:styleId="ListParagraph">
    <w:name w:val="List Paragraph"/>
    <w:basedOn w:val="Normal"/>
    <w:link w:val="ListParagraphChar"/>
    <w:uiPriority w:val="34"/>
    <w:qFormat/>
    <w:rsid w:val="0046524F"/>
    <w:pPr>
      <w:ind w:left="720"/>
      <w:contextualSpacing/>
    </w:pPr>
    <w:rPr>
      <w:rFonts w:ascii="Calibri" w:eastAsia="Calibri" w:hAnsi="Calibri" w:cs="Arial"/>
      <w:lang w:val="en-AU" w:eastAsia="x-none"/>
    </w:rPr>
  </w:style>
  <w:style w:type="character" w:styleId="CommentReference">
    <w:name w:val="annotation reference"/>
    <w:uiPriority w:val="99"/>
    <w:semiHidden/>
    <w:unhideWhenUsed/>
    <w:rsid w:val="00465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524F"/>
    <w:pPr>
      <w:spacing w:after="200" w:line="276" w:lineRule="auto"/>
    </w:pPr>
    <w:rPr>
      <w:rFonts w:ascii="Calibri" w:eastAsia="Calibri" w:hAnsi="Calibri" w:cs="Arial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524F"/>
    <w:rPr>
      <w:rFonts w:ascii="Calibri" w:eastAsia="Calibri" w:hAnsi="Calibri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524F"/>
    <w:rPr>
      <w:rFonts w:cs="Times New Roman"/>
      <w:b/>
      <w:bCs/>
      <w:lang w:val="x-none" w:eastAsia="x-none" w:bidi="fa-I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524F"/>
    <w:rPr>
      <w:rFonts w:ascii="Calibri" w:eastAsia="Calibri" w:hAnsi="Calibri" w:cs="Times New Roman"/>
      <w:b/>
      <w:bCs/>
      <w:sz w:val="20"/>
      <w:szCs w:val="20"/>
      <w:lang w:val="x-none" w:eastAsia="x-none"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24F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x-none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24F"/>
    <w:rPr>
      <w:rFonts w:ascii="Segoe UI" w:eastAsia="Calibri" w:hAnsi="Segoe UI" w:cs="Times New Roman"/>
      <w:sz w:val="18"/>
      <w:szCs w:val="18"/>
      <w:lang w:val="x-none" w:eastAsia="x-none" w:bidi="fa-IR"/>
    </w:rPr>
  </w:style>
  <w:style w:type="table" w:styleId="TableGrid">
    <w:name w:val="Table Grid"/>
    <w:basedOn w:val="TableNormal"/>
    <w:uiPriority w:val="39"/>
    <w:rsid w:val="0046524F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rsid w:val="0046524F"/>
    <w:rPr>
      <w:rFonts w:ascii="Frutiger-Roman" w:hAnsi="Frutiger-Roman" w:hint="default"/>
      <w:b w:val="0"/>
      <w:bCs w:val="0"/>
      <w:i w:val="0"/>
      <w:iCs w:val="0"/>
      <w:color w:val="000000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652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6524F"/>
    <w:rPr>
      <w:rFonts w:ascii="Courier New" w:eastAsia="Times New Roman" w:hAnsi="Courier New" w:cs="Courier New"/>
      <w:sz w:val="20"/>
      <w:szCs w:val="20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46524F"/>
    <w:rPr>
      <w:rFonts w:ascii="Calibri" w:eastAsia="Calibri" w:hAnsi="Calibri" w:cs="Arial"/>
      <w:lang w:val="en-AU" w:eastAsia="x-none"/>
    </w:rPr>
  </w:style>
  <w:style w:type="paragraph" w:customStyle="1" w:styleId="EndNoteBibliography">
    <w:name w:val="EndNote Bibliography"/>
    <w:basedOn w:val="Normal"/>
    <w:rsid w:val="0046524F"/>
    <w:pPr>
      <w:numPr>
        <w:numId w:val="1"/>
      </w:numPr>
      <w:spacing w:after="0" w:line="240" w:lineRule="auto"/>
      <w:ind w:left="0" w:firstLine="0"/>
    </w:pPr>
    <w:rPr>
      <w:rFonts w:ascii="Calibri" w:eastAsia="Times New Roman" w:hAnsi="Calibri" w:cs="Calibri"/>
      <w:noProof/>
      <w:szCs w:val="24"/>
      <w:lang w:val="en-US"/>
    </w:rPr>
  </w:style>
  <w:style w:type="character" w:customStyle="1" w:styleId="tlid-translation">
    <w:name w:val="tlid-translation"/>
    <w:rsid w:val="0046524F"/>
  </w:style>
  <w:style w:type="character" w:styleId="Strong">
    <w:name w:val="Strong"/>
    <w:uiPriority w:val="22"/>
    <w:qFormat/>
    <w:rsid w:val="0046524F"/>
    <w:rPr>
      <w:b/>
      <w:bCs/>
    </w:rPr>
  </w:style>
  <w:style w:type="paragraph" w:styleId="NormalWeb">
    <w:name w:val="Normal (Web)"/>
    <w:basedOn w:val="Normal"/>
    <w:uiPriority w:val="99"/>
    <w:unhideWhenUsed/>
    <w:rsid w:val="00465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fa-IR"/>
    </w:rPr>
  </w:style>
  <w:style w:type="character" w:styleId="Hyperlink">
    <w:name w:val="Hyperlink"/>
    <w:uiPriority w:val="99"/>
    <w:unhideWhenUsed/>
    <w:rsid w:val="0046524F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46524F"/>
    <w:pPr>
      <w:spacing w:after="0" w:line="276" w:lineRule="auto"/>
      <w:jc w:val="center"/>
    </w:pPr>
    <w:rPr>
      <w:rFonts w:ascii="Calibri" w:eastAsia="Calibri" w:hAnsi="Calibri" w:cs="Calibri"/>
      <w:noProof/>
      <w:lang w:val="x-none" w:eastAsia="x-none"/>
    </w:rPr>
  </w:style>
  <w:style w:type="character" w:customStyle="1" w:styleId="EndNoteBibliographyTitleChar">
    <w:name w:val="EndNote Bibliography Title Char"/>
    <w:link w:val="EndNoteBibliographyTitle"/>
    <w:rsid w:val="0046524F"/>
    <w:rPr>
      <w:rFonts w:ascii="Calibri" w:eastAsia="Calibri" w:hAnsi="Calibri" w:cs="Calibri"/>
      <w:noProof/>
      <w:lang w:val="x-none" w:eastAsia="x-none"/>
    </w:rPr>
  </w:style>
  <w:style w:type="character" w:customStyle="1" w:styleId="yiv2317146427ydpa7ba38d5fontstyle0">
    <w:name w:val="yiv2317146427ydpa7ba38d5fontstyle0"/>
    <w:basedOn w:val="DefaultParagraphFont"/>
    <w:rsid w:val="0046524F"/>
  </w:style>
  <w:style w:type="table" w:customStyle="1" w:styleId="TableGrid1">
    <w:name w:val="Table Grid1"/>
    <w:basedOn w:val="TableNormal"/>
    <w:next w:val="TableGrid"/>
    <w:uiPriority w:val="39"/>
    <w:rsid w:val="00465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6524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46524F"/>
    <w:pPr>
      <w:spacing w:after="0" w:line="240" w:lineRule="auto"/>
    </w:pPr>
    <w:rPr>
      <w:rFonts w:ascii="Arial" w:eastAsia="Arial" w:hAnsi="Arial" w:cs="Arial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oSpacing">
    <w:name w:val="No Spacing"/>
    <w:uiPriority w:val="1"/>
    <w:qFormat/>
    <w:rsid w:val="0046524F"/>
    <w:pPr>
      <w:spacing w:after="0" w:line="240" w:lineRule="auto"/>
    </w:pPr>
    <w:rPr>
      <w:rFonts w:ascii="Calibri" w:eastAsia="Calibri" w:hAnsi="Calibri" w:cs="Arial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6524F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46524F"/>
    <w:pPr>
      <w:spacing w:after="200" w:line="276" w:lineRule="auto"/>
    </w:pPr>
    <w:rPr>
      <w:rFonts w:ascii="Calibri" w:eastAsia="Calibri" w:hAnsi="Calibri" w:cs="Arial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46524F"/>
    <w:pPr>
      <w:spacing w:after="200" w:line="276" w:lineRule="auto"/>
      <w:ind w:left="220"/>
    </w:pPr>
    <w:rPr>
      <w:rFonts w:ascii="Calibri" w:eastAsia="Calibri" w:hAnsi="Calibri" w:cs="Arial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46524F"/>
    <w:pPr>
      <w:spacing w:after="200" w:line="276" w:lineRule="auto"/>
      <w:ind w:left="440"/>
    </w:pPr>
    <w:rPr>
      <w:rFonts w:ascii="Calibri" w:eastAsia="Calibri" w:hAnsi="Calibri" w:cs="Arial"/>
      <w:lang w:val="en-US"/>
    </w:rPr>
  </w:style>
  <w:style w:type="character" w:customStyle="1" w:styleId="UnresolvedMention1">
    <w:name w:val="Unresolved Mention1"/>
    <w:uiPriority w:val="99"/>
    <w:semiHidden/>
    <w:unhideWhenUsed/>
    <w:rsid w:val="0046524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65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46524F"/>
  </w:style>
  <w:style w:type="character" w:customStyle="1" w:styleId="eop">
    <w:name w:val="eop"/>
    <w:basedOn w:val="DefaultParagraphFont"/>
    <w:rsid w:val="0046524F"/>
  </w:style>
  <w:style w:type="character" w:customStyle="1" w:styleId="scxw38805648">
    <w:name w:val="scxw38805648"/>
    <w:basedOn w:val="DefaultParagraphFont"/>
    <w:rsid w:val="0046524F"/>
  </w:style>
  <w:style w:type="character" w:customStyle="1" w:styleId="tabchar">
    <w:name w:val="tabchar"/>
    <w:basedOn w:val="DefaultParagraphFont"/>
    <w:rsid w:val="0046524F"/>
  </w:style>
  <w:style w:type="character" w:customStyle="1" w:styleId="cf01">
    <w:name w:val="cf01"/>
    <w:rsid w:val="004652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465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46524F"/>
    <w:pPr>
      <w:spacing w:after="0" w:line="240" w:lineRule="auto"/>
    </w:pPr>
    <w:rPr>
      <w:rFonts w:ascii="Calibri" w:eastAsia="Calibri" w:hAnsi="Calibri" w:cs="Arial"/>
      <w:lang w:val="en-US"/>
    </w:rPr>
  </w:style>
  <w:style w:type="table" w:customStyle="1" w:styleId="TableGrid3">
    <w:name w:val="Table Grid3"/>
    <w:basedOn w:val="TableNormal"/>
    <w:next w:val="TableGrid"/>
    <w:uiPriority w:val="39"/>
    <w:rsid w:val="00E0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241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Samnani</dc:creator>
  <cp:keywords/>
  <dc:description/>
  <cp:lastModifiedBy>Amir Samnani</cp:lastModifiedBy>
  <cp:revision>2</cp:revision>
  <dcterms:created xsi:type="dcterms:W3CDTF">2023-07-15T18:13:00Z</dcterms:created>
  <dcterms:modified xsi:type="dcterms:W3CDTF">2023-07-15T18:13:00Z</dcterms:modified>
</cp:coreProperties>
</file>