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A1BDF" w14:textId="64646654" w:rsidR="0052033C" w:rsidRPr="00DF569C" w:rsidRDefault="00B71849" w:rsidP="00DF569C">
      <w:pPr>
        <w:rPr>
          <w:b/>
          <w:bCs/>
        </w:rPr>
      </w:pPr>
      <w:bookmarkStart w:id="0" w:name="_GoBack"/>
      <w:r>
        <w:rPr>
          <w:b/>
          <w:bCs/>
        </w:rPr>
        <w:t>Additional file</w:t>
      </w:r>
      <w:r w:rsidR="00DF569C" w:rsidRPr="00DF569C">
        <w:rPr>
          <w:b/>
          <w:bCs/>
        </w:rPr>
        <w:t xml:space="preserve"> 1. Information about Erasmus Medical Center</w:t>
      </w:r>
      <w:r w:rsidR="00AC6DAD">
        <w:rPr>
          <w:b/>
          <w:bCs/>
        </w:rPr>
        <w:t xml:space="preserve"> and their VBHC program</w:t>
      </w:r>
    </w:p>
    <w:p w14:paraId="5DC82F07" w14:textId="77777777" w:rsidR="00EB5DC1" w:rsidRPr="00DF569C" w:rsidRDefault="00EB5DC1" w:rsidP="00EB5DC1">
      <w:pPr>
        <w:ind w:firstLine="0"/>
      </w:pPr>
    </w:p>
    <w:p w14:paraId="63C0FEA0" w14:textId="0E55A792" w:rsidR="00EB5DC1" w:rsidRPr="00661272" w:rsidRDefault="003509D8" w:rsidP="003509D8">
      <w:pPr>
        <w:pStyle w:val="NoSpacing"/>
        <w:ind w:left="227" w:firstLine="0"/>
      </w:pPr>
      <w:r w:rsidRPr="00661272">
        <w:t>Information about Erasmus Medical Center (data from 2022)</w:t>
      </w:r>
    </w:p>
    <w:p w14:paraId="7DF52D38" w14:textId="77777777" w:rsidR="00EB5DC1" w:rsidRPr="00DF569C" w:rsidRDefault="00EB5DC1" w:rsidP="00EB5DC1"/>
    <w:tbl>
      <w:tblPr>
        <w:tblW w:w="4364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7"/>
        <w:gridCol w:w="5511"/>
      </w:tblGrid>
      <w:tr w:rsidR="00E067CD" w:rsidRPr="00DF569C" w14:paraId="072DDDD6" w14:textId="77777777" w:rsidTr="00E067CD">
        <w:trPr>
          <w:jc w:val="center"/>
        </w:trPr>
        <w:tc>
          <w:tcPr>
            <w:tcW w:w="1502" w:type="pct"/>
            <w:tcBorders>
              <w:top w:val="single" w:sz="12" w:space="0" w:color="000000"/>
            </w:tcBorders>
          </w:tcPr>
          <w:p w14:paraId="166A98C9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 xml:space="preserve">Hospital type </w:t>
            </w:r>
          </w:p>
        </w:tc>
        <w:tc>
          <w:tcPr>
            <w:tcW w:w="3498" w:type="pct"/>
            <w:tcBorders>
              <w:top w:val="single" w:sz="12" w:space="0" w:color="000000"/>
            </w:tcBorders>
          </w:tcPr>
          <w:p w14:paraId="12741969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University hospital, including a pediatric hospital</w:t>
            </w:r>
          </w:p>
          <w:p w14:paraId="0AFF8214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 xml:space="preserve">Private not-for-profit </w:t>
            </w:r>
          </w:p>
        </w:tc>
      </w:tr>
      <w:tr w:rsidR="00E067CD" w:rsidRPr="00DF569C" w14:paraId="16CB9D76" w14:textId="77777777" w:rsidTr="00E067CD">
        <w:trPr>
          <w:trHeight w:val="284"/>
          <w:jc w:val="center"/>
        </w:trPr>
        <w:tc>
          <w:tcPr>
            <w:tcW w:w="1502" w:type="pct"/>
          </w:tcPr>
          <w:p w14:paraId="7FB163CF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Work organization</w:t>
            </w:r>
          </w:p>
        </w:tc>
        <w:tc>
          <w:tcPr>
            <w:tcW w:w="3498" w:type="pct"/>
          </w:tcPr>
          <w:p w14:paraId="534EF2F6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Specialty departments are dominant with informal interunit multidisciplinary teams</w:t>
            </w:r>
          </w:p>
        </w:tc>
      </w:tr>
      <w:tr w:rsidR="00E067CD" w:rsidRPr="00DF569C" w14:paraId="18252D85" w14:textId="77777777" w:rsidTr="00E067CD">
        <w:trPr>
          <w:trHeight w:val="284"/>
          <w:jc w:val="center"/>
        </w:trPr>
        <w:tc>
          <w:tcPr>
            <w:tcW w:w="1502" w:type="pct"/>
          </w:tcPr>
          <w:p w14:paraId="578491F4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Mission</w:t>
            </w:r>
          </w:p>
        </w:tc>
        <w:tc>
          <w:tcPr>
            <w:tcW w:w="3498" w:type="pct"/>
          </w:tcPr>
          <w:p w14:paraId="13E01F80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A healthy population and excellent care through research and education</w:t>
            </w:r>
          </w:p>
        </w:tc>
      </w:tr>
      <w:tr w:rsidR="00E067CD" w:rsidRPr="00DF569C" w14:paraId="4867FCDD" w14:textId="77777777" w:rsidTr="00E067CD">
        <w:trPr>
          <w:trHeight w:val="284"/>
          <w:jc w:val="center"/>
        </w:trPr>
        <w:tc>
          <w:tcPr>
            <w:tcW w:w="1502" w:type="pct"/>
          </w:tcPr>
          <w:p w14:paraId="4B2C4EB3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Vision</w:t>
            </w:r>
          </w:p>
        </w:tc>
        <w:tc>
          <w:tcPr>
            <w:tcW w:w="3498" w:type="pct"/>
          </w:tcPr>
          <w:p w14:paraId="7DD3FB98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Recognized as a leader in innovations for health and care</w:t>
            </w:r>
          </w:p>
        </w:tc>
      </w:tr>
      <w:tr w:rsidR="00E067CD" w:rsidRPr="00DF569C" w14:paraId="5BF31305" w14:textId="77777777" w:rsidTr="00E067CD">
        <w:trPr>
          <w:trHeight w:val="284"/>
          <w:jc w:val="center"/>
        </w:trPr>
        <w:tc>
          <w:tcPr>
            <w:tcW w:w="1502" w:type="pct"/>
          </w:tcPr>
          <w:p w14:paraId="72A13623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Ambitions (2019-2023)</w:t>
            </w:r>
          </w:p>
        </w:tc>
        <w:tc>
          <w:tcPr>
            <w:tcW w:w="3498" w:type="pct"/>
          </w:tcPr>
          <w:p w14:paraId="2DA6C70A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1. Distinctive innovation, focus on technology and data</w:t>
            </w:r>
          </w:p>
          <w:p w14:paraId="722E9AE1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2. Attention for employee and organization</w:t>
            </w:r>
          </w:p>
          <w:p w14:paraId="00F89830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3. Positioning the patient as a partner</w:t>
            </w:r>
          </w:p>
        </w:tc>
      </w:tr>
      <w:tr w:rsidR="00E067CD" w:rsidRPr="00DF569C" w14:paraId="01D74C4E" w14:textId="77777777" w:rsidTr="00E067CD">
        <w:trPr>
          <w:trHeight w:val="284"/>
          <w:jc w:val="center"/>
        </w:trPr>
        <w:tc>
          <w:tcPr>
            <w:tcW w:w="1502" w:type="pct"/>
          </w:tcPr>
          <w:p w14:paraId="4C56747F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Total # employees</w:t>
            </w:r>
          </w:p>
        </w:tc>
        <w:tc>
          <w:tcPr>
            <w:tcW w:w="3498" w:type="pct"/>
          </w:tcPr>
          <w:p w14:paraId="2BC00D9F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14,700</w:t>
            </w:r>
          </w:p>
        </w:tc>
      </w:tr>
      <w:tr w:rsidR="00E067CD" w:rsidRPr="00DF569C" w14:paraId="48A23634" w14:textId="77777777" w:rsidTr="00E067CD">
        <w:trPr>
          <w:trHeight w:val="284"/>
          <w:jc w:val="center"/>
        </w:trPr>
        <w:tc>
          <w:tcPr>
            <w:tcW w:w="1502" w:type="pct"/>
          </w:tcPr>
          <w:p w14:paraId="2B0E9E2B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- Of which female</w:t>
            </w:r>
          </w:p>
        </w:tc>
        <w:tc>
          <w:tcPr>
            <w:tcW w:w="3498" w:type="pct"/>
          </w:tcPr>
          <w:p w14:paraId="6AD6AC70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73%</w:t>
            </w:r>
          </w:p>
        </w:tc>
      </w:tr>
      <w:tr w:rsidR="00E067CD" w:rsidRPr="00DF569C" w14:paraId="152DB4B9" w14:textId="77777777" w:rsidTr="00E067CD">
        <w:trPr>
          <w:trHeight w:val="284"/>
          <w:jc w:val="center"/>
        </w:trPr>
        <w:tc>
          <w:tcPr>
            <w:tcW w:w="1502" w:type="pct"/>
          </w:tcPr>
          <w:p w14:paraId="164EC531" w14:textId="6B9E8153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 xml:space="preserve">- Of which </w:t>
            </w:r>
            <w:r w:rsidR="00C71EC4">
              <w:rPr>
                <w:sz w:val="18"/>
                <w:szCs w:val="18"/>
              </w:rPr>
              <w:t>physicians</w:t>
            </w:r>
          </w:p>
        </w:tc>
        <w:tc>
          <w:tcPr>
            <w:tcW w:w="3498" w:type="pct"/>
          </w:tcPr>
          <w:p w14:paraId="66EFB633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 xml:space="preserve">6% </w:t>
            </w:r>
          </w:p>
        </w:tc>
      </w:tr>
      <w:tr w:rsidR="00E067CD" w:rsidRPr="00DF569C" w14:paraId="396C345D" w14:textId="77777777" w:rsidTr="00E067CD">
        <w:trPr>
          <w:trHeight w:val="284"/>
          <w:jc w:val="center"/>
        </w:trPr>
        <w:tc>
          <w:tcPr>
            <w:tcW w:w="1502" w:type="pct"/>
          </w:tcPr>
          <w:p w14:paraId="229C2725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Beds</w:t>
            </w:r>
          </w:p>
        </w:tc>
        <w:tc>
          <w:tcPr>
            <w:tcW w:w="3498" w:type="pct"/>
          </w:tcPr>
          <w:p w14:paraId="5B968B55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1,200</w:t>
            </w:r>
          </w:p>
        </w:tc>
      </w:tr>
      <w:tr w:rsidR="00E067CD" w:rsidRPr="00DF569C" w14:paraId="684727D5" w14:textId="77777777" w:rsidTr="00E067CD">
        <w:trPr>
          <w:trHeight w:val="284"/>
          <w:jc w:val="center"/>
        </w:trPr>
        <w:tc>
          <w:tcPr>
            <w:tcW w:w="1502" w:type="pct"/>
          </w:tcPr>
          <w:p w14:paraId="32819FA0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Admissions yearly</w:t>
            </w:r>
          </w:p>
        </w:tc>
        <w:tc>
          <w:tcPr>
            <w:tcW w:w="3498" w:type="pct"/>
          </w:tcPr>
          <w:p w14:paraId="31D58B20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30,300</w:t>
            </w:r>
          </w:p>
        </w:tc>
      </w:tr>
      <w:tr w:rsidR="00E067CD" w:rsidRPr="00DF569C" w14:paraId="7EBAD074" w14:textId="77777777" w:rsidTr="00E067CD">
        <w:trPr>
          <w:trHeight w:val="284"/>
          <w:jc w:val="center"/>
        </w:trPr>
        <w:tc>
          <w:tcPr>
            <w:tcW w:w="1502" w:type="pct"/>
          </w:tcPr>
          <w:p w14:paraId="25C5A664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 xml:space="preserve">Outpatient consultations yearly </w:t>
            </w:r>
          </w:p>
        </w:tc>
        <w:tc>
          <w:tcPr>
            <w:tcW w:w="3498" w:type="pct"/>
          </w:tcPr>
          <w:p w14:paraId="2A8D030D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629,000</w:t>
            </w:r>
          </w:p>
        </w:tc>
      </w:tr>
      <w:tr w:rsidR="00E067CD" w:rsidRPr="00DF569C" w14:paraId="5686EA0E" w14:textId="77777777" w:rsidTr="00E067CD">
        <w:trPr>
          <w:trHeight w:val="284"/>
          <w:jc w:val="center"/>
        </w:trPr>
        <w:tc>
          <w:tcPr>
            <w:tcW w:w="1502" w:type="pct"/>
          </w:tcPr>
          <w:p w14:paraId="10DF0EE5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Unique patients yearly</w:t>
            </w:r>
          </w:p>
        </w:tc>
        <w:tc>
          <w:tcPr>
            <w:tcW w:w="3498" w:type="pct"/>
          </w:tcPr>
          <w:p w14:paraId="584B2994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187,000</w:t>
            </w:r>
          </w:p>
        </w:tc>
      </w:tr>
      <w:tr w:rsidR="00E067CD" w:rsidRPr="00DF569C" w14:paraId="15313BB3" w14:textId="77777777" w:rsidTr="00E067CD">
        <w:trPr>
          <w:trHeight w:val="284"/>
          <w:jc w:val="center"/>
        </w:trPr>
        <w:tc>
          <w:tcPr>
            <w:tcW w:w="1502" w:type="pct"/>
          </w:tcPr>
          <w:p w14:paraId="4BBDB14A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Revenue yearly</w:t>
            </w:r>
          </w:p>
        </w:tc>
        <w:tc>
          <w:tcPr>
            <w:tcW w:w="3498" w:type="pct"/>
          </w:tcPr>
          <w:p w14:paraId="47474BBC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2,2 billion</w:t>
            </w:r>
          </w:p>
        </w:tc>
      </w:tr>
      <w:tr w:rsidR="00E067CD" w:rsidRPr="00DF569C" w14:paraId="7B14D4C6" w14:textId="77777777" w:rsidTr="00E067CD">
        <w:trPr>
          <w:trHeight w:val="284"/>
          <w:jc w:val="center"/>
        </w:trPr>
        <w:tc>
          <w:tcPr>
            <w:tcW w:w="1502" w:type="pct"/>
            <w:tcBorders>
              <w:bottom w:val="single" w:sz="12" w:space="0" w:color="000000"/>
            </w:tcBorders>
          </w:tcPr>
          <w:p w14:paraId="57038E21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Billing</w:t>
            </w:r>
          </w:p>
        </w:tc>
        <w:tc>
          <w:tcPr>
            <w:tcW w:w="3498" w:type="pct"/>
            <w:tcBorders>
              <w:bottom w:val="single" w:sz="12" w:space="0" w:color="000000"/>
            </w:tcBorders>
          </w:tcPr>
          <w:p w14:paraId="3E7073BC" w14:textId="77777777" w:rsidR="00E067CD" w:rsidRPr="00DF569C" w:rsidRDefault="00E067CD" w:rsidP="00254522">
            <w:pPr>
              <w:ind w:firstLine="0"/>
              <w:jc w:val="left"/>
              <w:rPr>
                <w:sz w:val="18"/>
                <w:szCs w:val="18"/>
              </w:rPr>
            </w:pPr>
            <w:r w:rsidRPr="00DF569C">
              <w:rPr>
                <w:sz w:val="18"/>
                <w:szCs w:val="18"/>
              </w:rPr>
              <w:t>All healthcare professionals are hospital employees, i.e. pay-roll employees</w:t>
            </w:r>
          </w:p>
        </w:tc>
      </w:tr>
    </w:tbl>
    <w:p w14:paraId="466418A3" w14:textId="77777777" w:rsidR="00661272" w:rsidRDefault="00661272" w:rsidP="00661272">
      <w:pPr>
        <w:ind w:hanging="480"/>
      </w:pPr>
    </w:p>
    <w:p w14:paraId="27DCFB66" w14:textId="1F7ED43D" w:rsidR="00661272" w:rsidRPr="00DF569C" w:rsidRDefault="00661272" w:rsidP="00661272">
      <w:pPr>
        <w:ind w:hanging="480"/>
        <w:rPr>
          <w:sz w:val="24"/>
          <w:szCs w:val="24"/>
        </w:rPr>
      </w:pPr>
      <w:r w:rsidRPr="00DF569C">
        <w:rPr>
          <w:b/>
          <w:bCs/>
          <w:sz w:val="18"/>
          <w:szCs w:val="18"/>
        </w:rPr>
        <w:t>Reference</w:t>
      </w:r>
      <w:r>
        <w:rPr>
          <w:b/>
          <w:bCs/>
          <w:sz w:val="18"/>
          <w:szCs w:val="18"/>
        </w:rPr>
        <w:t>:</w:t>
      </w:r>
      <w:r w:rsidRPr="00DF569C">
        <w:t xml:space="preserve"> PricewaterhouseCoopers Accountants N.V. (2022). </w:t>
      </w:r>
      <w:proofErr w:type="spellStart"/>
      <w:r w:rsidRPr="00DF569C">
        <w:rPr>
          <w:i/>
          <w:iCs/>
        </w:rPr>
        <w:t>Jaarverslaglegging</w:t>
      </w:r>
      <w:proofErr w:type="spellEnd"/>
      <w:r w:rsidRPr="00DF569C">
        <w:rPr>
          <w:i/>
          <w:iCs/>
        </w:rPr>
        <w:t xml:space="preserve"> 2022 [annual report 2022]</w:t>
      </w:r>
      <w:r w:rsidRPr="00DF569C">
        <w:t>.</w:t>
      </w:r>
    </w:p>
    <w:p w14:paraId="3DD6EFF0" w14:textId="77777777" w:rsidR="00661272" w:rsidRDefault="00661272" w:rsidP="003509D8">
      <w:pPr>
        <w:overflowPunct/>
        <w:autoSpaceDE/>
        <w:autoSpaceDN/>
        <w:adjustRightInd/>
        <w:spacing w:after="160" w:line="259" w:lineRule="auto"/>
        <w:ind w:firstLine="0"/>
        <w:jc w:val="left"/>
        <w:textAlignment w:val="auto"/>
        <w:rPr>
          <w:b/>
          <w:bCs/>
        </w:rPr>
      </w:pPr>
    </w:p>
    <w:p w14:paraId="6832425B" w14:textId="0B5D5C1C" w:rsidR="00D37CD6" w:rsidRDefault="00D37CD6">
      <w:pPr>
        <w:overflowPunct/>
        <w:autoSpaceDE/>
        <w:autoSpaceDN/>
        <w:adjustRightInd/>
        <w:spacing w:after="160" w:line="259" w:lineRule="auto"/>
        <w:ind w:firstLine="0"/>
        <w:jc w:val="left"/>
        <w:textAlignment w:val="auto"/>
        <w:rPr>
          <w:b/>
          <w:bCs/>
        </w:rPr>
      </w:pPr>
      <w:r>
        <w:rPr>
          <w:b/>
          <w:bCs/>
        </w:rPr>
        <w:t>PROMs used by Erasmus MC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E6627" w14:paraId="5A1A5941" w14:textId="77777777" w:rsidTr="008E6627">
        <w:tc>
          <w:tcPr>
            <w:tcW w:w="4508" w:type="dxa"/>
          </w:tcPr>
          <w:p w14:paraId="5923364D" w14:textId="0DF411CA" w:rsidR="008E6627" w:rsidRDefault="008E6627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left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Tier</w:t>
            </w:r>
          </w:p>
        </w:tc>
        <w:tc>
          <w:tcPr>
            <w:tcW w:w="4508" w:type="dxa"/>
          </w:tcPr>
          <w:p w14:paraId="36E714EB" w14:textId="760A8E98" w:rsidR="008E6627" w:rsidRDefault="008E6627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left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Type</w:t>
            </w:r>
          </w:p>
        </w:tc>
      </w:tr>
      <w:tr w:rsidR="008E6627" w14:paraId="20DE009B" w14:textId="77777777" w:rsidTr="008E6627">
        <w:tc>
          <w:tcPr>
            <w:tcW w:w="4508" w:type="dxa"/>
          </w:tcPr>
          <w:p w14:paraId="3FDF034E" w14:textId="69472D6E" w:rsidR="008E6627" w:rsidRPr="00DA239E" w:rsidRDefault="008E6627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left"/>
              <w:textAlignment w:val="auto"/>
            </w:pPr>
            <w:r w:rsidRPr="00DA239E">
              <w:t>Generic</w:t>
            </w:r>
          </w:p>
        </w:tc>
        <w:tc>
          <w:tcPr>
            <w:tcW w:w="4508" w:type="dxa"/>
          </w:tcPr>
          <w:p w14:paraId="698EA85E" w14:textId="748981A5" w:rsidR="008E6627" w:rsidRPr="00DA239E" w:rsidRDefault="00DA239E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left"/>
              <w:textAlignment w:val="auto"/>
            </w:pPr>
            <w:r w:rsidRPr="00DA239E">
              <w:t>PROMIS v1.2 Global Health</w:t>
            </w:r>
          </w:p>
        </w:tc>
      </w:tr>
      <w:tr w:rsidR="008E6627" w14:paraId="210FC2DD" w14:textId="77777777" w:rsidTr="008E6627">
        <w:tc>
          <w:tcPr>
            <w:tcW w:w="4508" w:type="dxa"/>
          </w:tcPr>
          <w:p w14:paraId="7FCA07B5" w14:textId="2DCBF912" w:rsidR="008E6627" w:rsidRPr="00DA239E" w:rsidRDefault="008E6627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left"/>
              <w:textAlignment w:val="auto"/>
            </w:pPr>
            <w:r w:rsidRPr="00DA239E">
              <w:t>Domain Specific</w:t>
            </w:r>
          </w:p>
        </w:tc>
        <w:tc>
          <w:tcPr>
            <w:tcW w:w="4508" w:type="dxa"/>
          </w:tcPr>
          <w:p w14:paraId="1753B2BB" w14:textId="77777777" w:rsidR="00F165B7" w:rsidRPr="00DA239E" w:rsidRDefault="00F165B7" w:rsidP="00F165B7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left"/>
              <w:textAlignment w:val="auto"/>
            </w:pPr>
            <w:r w:rsidRPr="00DA239E">
              <w:t xml:space="preserve">PROMIS SF v2.0 Physical function 4a </w:t>
            </w:r>
          </w:p>
          <w:p w14:paraId="28CC07D0" w14:textId="00FC7CE4" w:rsidR="00F165B7" w:rsidRPr="00DA239E" w:rsidRDefault="00F165B7" w:rsidP="00F165B7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left"/>
              <w:textAlignment w:val="auto"/>
            </w:pPr>
            <w:r w:rsidRPr="00DA239E">
              <w:t xml:space="preserve">PROMIS SF v1.0 Anxiety 4a </w:t>
            </w:r>
          </w:p>
          <w:p w14:paraId="36548A8F" w14:textId="242781D2" w:rsidR="00F165B7" w:rsidRPr="00DA239E" w:rsidRDefault="00F165B7" w:rsidP="00F165B7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left"/>
              <w:textAlignment w:val="auto"/>
            </w:pPr>
            <w:r w:rsidRPr="00DA239E">
              <w:t xml:space="preserve">PROMIS SF v1.0 Depression 4a </w:t>
            </w:r>
          </w:p>
          <w:p w14:paraId="64545B2D" w14:textId="714FD8D8" w:rsidR="00F165B7" w:rsidRPr="00DA239E" w:rsidRDefault="00F165B7" w:rsidP="00F165B7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left"/>
              <w:textAlignment w:val="auto"/>
            </w:pPr>
            <w:r w:rsidRPr="00DA239E">
              <w:t xml:space="preserve">PROMIS SF v1.0 Fatigue 4a </w:t>
            </w:r>
          </w:p>
          <w:p w14:paraId="133AB547" w14:textId="1F3EC225" w:rsidR="00F165B7" w:rsidRPr="00DA239E" w:rsidRDefault="00F165B7" w:rsidP="00F165B7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left"/>
              <w:textAlignment w:val="auto"/>
            </w:pPr>
            <w:r w:rsidRPr="00DA239E">
              <w:t xml:space="preserve">PROMIS SF v1.1 Pain interference 4a </w:t>
            </w:r>
          </w:p>
          <w:p w14:paraId="4E4915CC" w14:textId="435C4BD5" w:rsidR="00F165B7" w:rsidRPr="00DA239E" w:rsidRDefault="00F165B7" w:rsidP="00F165B7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left"/>
              <w:textAlignment w:val="auto"/>
            </w:pPr>
            <w:r w:rsidRPr="00DA239E">
              <w:t xml:space="preserve">PROMIS SF v1.0 Sleep disturbance 4a </w:t>
            </w:r>
          </w:p>
          <w:p w14:paraId="04969CF3" w14:textId="46D61274" w:rsidR="008E6627" w:rsidRPr="00DA239E" w:rsidRDefault="00F165B7" w:rsidP="00F165B7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left"/>
              <w:textAlignment w:val="auto"/>
            </w:pPr>
            <w:r w:rsidRPr="00DA239E">
              <w:t>PROMIS SF v1.0 Satisfaction with participation in social roles 4a</w:t>
            </w:r>
          </w:p>
        </w:tc>
      </w:tr>
      <w:tr w:rsidR="008E6627" w14:paraId="77C121C9" w14:textId="77777777" w:rsidTr="008E6627">
        <w:tc>
          <w:tcPr>
            <w:tcW w:w="4508" w:type="dxa"/>
          </w:tcPr>
          <w:p w14:paraId="74B34EAE" w14:textId="603CF65F" w:rsidR="008E6627" w:rsidRPr="00DA239E" w:rsidRDefault="008E6627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left"/>
              <w:textAlignment w:val="auto"/>
            </w:pPr>
            <w:r w:rsidRPr="00DA239E">
              <w:t>Disease-specific</w:t>
            </w:r>
          </w:p>
        </w:tc>
        <w:tc>
          <w:tcPr>
            <w:tcW w:w="4508" w:type="dxa"/>
          </w:tcPr>
          <w:p w14:paraId="1DDE6478" w14:textId="4EE446A2" w:rsidR="008E6627" w:rsidRPr="00DA239E" w:rsidRDefault="008E6627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left"/>
              <w:textAlignment w:val="auto"/>
            </w:pPr>
            <w:r w:rsidRPr="00DA239E">
              <w:t xml:space="preserve">Various </w:t>
            </w:r>
          </w:p>
        </w:tc>
      </w:tr>
    </w:tbl>
    <w:p w14:paraId="05206047" w14:textId="10FD805E" w:rsidR="00822B9B" w:rsidRDefault="00822B9B">
      <w:pPr>
        <w:overflowPunct/>
        <w:autoSpaceDE/>
        <w:autoSpaceDN/>
        <w:adjustRightInd/>
        <w:spacing w:after="160" w:line="259" w:lineRule="auto"/>
        <w:ind w:firstLine="0"/>
        <w:jc w:val="left"/>
        <w:textAlignment w:val="auto"/>
        <w:rPr>
          <w:b/>
          <w:bCs/>
        </w:rPr>
      </w:pPr>
      <w:r>
        <w:rPr>
          <w:b/>
          <w:bCs/>
        </w:rPr>
        <w:br w:type="page"/>
      </w:r>
    </w:p>
    <w:p w14:paraId="6C923799" w14:textId="33A4CC3B" w:rsidR="00822B9B" w:rsidRDefault="00661272" w:rsidP="00822B9B">
      <w:pPr>
        <w:jc w:val="left"/>
        <w:rPr>
          <w:noProof/>
        </w:rPr>
      </w:pPr>
      <w:r>
        <w:rPr>
          <w:b/>
          <w:bCs/>
        </w:rPr>
        <w:t>VBHC at Erasmus MC p</w:t>
      </w:r>
      <w:r w:rsidR="006174A6" w:rsidRPr="00822B9B">
        <w:rPr>
          <w:b/>
          <w:bCs/>
        </w:rPr>
        <w:t>oster</w:t>
      </w:r>
      <w:r w:rsidR="00822B9B">
        <w:rPr>
          <w:b/>
          <w:bCs/>
        </w:rPr>
        <w:t xml:space="preserve"> summary</w:t>
      </w:r>
      <w:r w:rsidR="006174A6" w:rsidRPr="00822B9B">
        <w:rPr>
          <w:b/>
          <w:bCs/>
        </w:rPr>
        <w:t xml:space="preserve"> </w:t>
      </w:r>
      <w:r>
        <w:rPr>
          <w:b/>
          <w:bCs/>
        </w:rPr>
        <w:t xml:space="preserve">(internal document </w:t>
      </w:r>
      <w:r w:rsidR="00822B9B" w:rsidRPr="00822B9B">
        <w:rPr>
          <w:b/>
          <w:bCs/>
        </w:rPr>
        <w:t>dated 17/08/2023</w:t>
      </w:r>
      <w:r>
        <w:rPr>
          <w:b/>
          <w:bCs/>
        </w:rPr>
        <w:t>)</w:t>
      </w:r>
    </w:p>
    <w:p w14:paraId="6C5F464D" w14:textId="538CA3A4" w:rsidR="00901F59" w:rsidRPr="00901F59" w:rsidRDefault="00243953" w:rsidP="00822B9B">
      <w:pPr>
        <w:jc w:val="left"/>
      </w:pPr>
      <w:r>
        <w:rPr>
          <w:noProof/>
          <w:lang w:val="en-IN" w:eastAsia="en-IN"/>
        </w:rPr>
        <w:drawing>
          <wp:anchor distT="0" distB="0" distL="114300" distR="114300" simplePos="0" relativeHeight="251658240" behindDoc="1" locked="0" layoutInCell="1" allowOverlap="1" wp14:anchorId="1075DA54" wp14:editId="0F318227">
            <wp:simplePos x="0" y="0"/>
            <wp:positionH relativeFrom="column">
              <wp:posOffset>-254442</wp:posOffset>
            </wp:positionH>
            <wp:positionV relativeFrom="paragraph">
              <wp:posOffset>56349</wp:posOffset>
            </wp:positionV>
            <wp:extent cx="6337190" cy="8651991"/>
            <wp:effectExtent l="0" t="0" r="6350" b="0"/>
            <wp:wrapTight wrapText="bothSides">
              <wp:wrapPolygon edited="0">
                <wp:start x="0" y="0"/>
                <wp:lineTo x="0" y="21553"/>
                <wp:lineTo x="21365" y="21553"/>
                <wp:lineTo x="21429" y="21553"/>
                <wp:lineTo x="21557" y="1687"/>
                <wp:lineTo x="20790" y="1640"/>
                <wp:lineTo x="9275" y="1499"/>
                <wp:lineTo x="9275" y="0"/>
                <wp:lineTo x="0" y="0"/>
              </wp:wrapPolygon>
            </wp:wrapTight>
            <wp:docPr id="9676916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213" cy="8653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2006B7" w14:textId="5DAD18E6" w:rsidR="0052033C" w:rsidRPr="00DF569C" w:rsidRDefault="0052033C" w:rsidP="0052033C">
      <w:pPr>
        <w:pStyle w:val="NoSpacing"/>
      </w:pPr>
    </w:p>
    <w:bookmarkEnd w:id="0"/>
    <w:p w14:paraId="3CB484D9" w14:textId="32318CD6" w:rsidR="004E79A2" w:rsidRPr="003509D8" w:rsidRDefault="004E79A2" w:rsidP="003509D8">
      <w:pPr>
        <w:overflowPunct/>
        <w:autoSpaceDE/>
        <w:autoSpaceDN/>
        <w:adjustRightInd/>
        <w:spacing w:after="160" w:line="259" w:lineRule="auto"/>
        <w:ind w:firstLine="0"/>
        <w:jc w:val="left"/>
        <w:textAlignment w:val="auto"/>
        <w:rPr>
          <w:b/>
          <w:bCs/>
          <w:sz w:val="18"/>
          <w:szCs w:val="18"/>
        </w:rPr>
      </w:pPr>
    </w:p>
    <w:sectPr w:rsidR="004E79A2" w:rsidRPr="003509D8" w:rsidSect="003E40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D6863"/>
    <w:multiLevelType w:val="hybridMultilevel"/>
    <w:tmpl w:val="E736AA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50E8F"/>
    <w:multiLevelType w:val="hybridMultilevel"/>
    <w:tmpl w:val="17EE7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45E28"/>
    <w:multiLevelType w:val="hybridMultilevel"/>
    <w:tmpl w:val="DB5289D0"/>
    <w:lvl w:ilvl="0" w:tplc="0413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EF1"/>
    <w:rsid w:val="00004CE2"/>
    <w:rsid w:val="00011EF1"/>
    <w:rsid w:val="000242E8"/>
    <w:rsid w:val="000809ED"/>
    <w:rsid w:val="000C7FAF"/>
    <w:rsid w:val="00171554"/>
    <w:rsid w:val="001960E2"/>
    <w:rsid w:val="001C08D2"/>
    <w:rsid w:val="001D5092"/>
    <w:rsid w:val="001E2289"/>
    <w:rsid w:val="001E5372"/>
    <w:rsid w:val="00243953"/>
    <w:rsid w:val="00256168"/>
    <w:rsid w:val="002E17DF"/>
    <w:rsid w:val="002F0366"/>
    <w:rsid w:val="003509D8"/>
    <w:rsid w:val="00351DDE"/>
    <w:rsid w:val="003B399C"/>
    <w:rsid w:val="003D13C6"/>
    <w:rsid w:val="003E4019"/>
    <w:rsid w:val="004820E2"/>
    <w:rsid w:val="004E79A2"/>
    <w:rsid w:val="0052033C"/>
    <w:rsid w:val="005F0AD9"/>
    <w:rsid w:val="006174A6"/>
    <w:rsid w:val="00661272"/>
    <w:rsid w:val="006B03F8"/>
    <w:rsid w:val="006D316C"/>
    <w:rsid w:val="006F1281"/>
    <w:rsid w:val="007026F3"/>
    <w:rsid w:val="00745AB7"/>
    <w:rsid w:val="0079358B"/>
    <w:rsid w:val="007B213A"/>
    <w:rsid w:val="007D6FCE"/>
    <w:rsid w:val="00804C78"/>
    <w:rsid w:val="00822B9B"/>
    <w:rsid w:val="008839C1"/>
    <w:rsid w:val="00893EB4"/>
    <w:rsid w:val="008E6627"/>
    <w:rsid w:val="00901F59"/>
    <w:rsid w:val="00A05854"/>
    <w:rsid w:val="00AC6DAD"/>
    <w:rsid w:val="00AD799E"/>
    <w:rsid w:val="00B14927"/>
    <w:rsid w:val="00B71849"/>
    <w:rsid w:val="00B8081E"/>
    <w:rsid w:val="00BC72FF"/>
    <w:rsid w:val="00C52893"/>
    <w:rsid w:val="00C53624"/>
    <w:rsid w:val="00C71EC4"/>
    <w:rsid w:val="00C82543"/>
    <w:rsid w:val="00CC4756"/>
    <w:rsid w:val="00D130DD"/>
    <w:rsid w:val="00D20C81"/>
    <w:rsid w:val="00D25A28"/>
    <w:rsid w:val="00D37CD6"/>
    <w:rsid w:val="00DA239E"/>
    <w:rsid w:val="00DC2AF9"/>
    <w:rsid w:val="00DE0A6D"/>
    <w:rsid w:val="00DF569C"/>
    <w:rsid w:val="00E067CD"/>
    <w:rsid w:val="00E14507"/>
    <w:rsid w:val="00E2443C"/>
    <w:rsid w:val="00E41EE2"/>
    <w:rsid w:val="00EA5455"/>
    <w:rsid w:val="00EA63BE"/>
    <w:rsid w:val="00EB5DC1"/>
    <w:rsid w:val="00EF552A"/>
    <w:rsid w:val="00F165B7"/>
    <w:rsid w:val="00F26BA3"/>
    <w:rsid w:val="00F46D15"/>
    <w:rsid w:val="00F643E6"/>
    <w:rsid w:val="00FC3570"/>
    <w:rsid w:val="00FD2B94"/>
    <w:rsid w:val="00FE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53ABF"/>
  <w15:chartTrackingRefBased/>
  <w15:docId w15:val="{C11805EA-02CD-4E38-8724-3A7653F56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272"/>
    <w:pPr>
      <w:overflowPunct w:val="0"/>
      <w:autoSpaceDE w:val="0"/>
      <w:autoSpaceDN w:val="0"/>
      <w:adjustRightInd w:val="0"/>
      <w:spacing w:after="0" w:line="240" w:lineRule="atLeast"/>
      <w:ind w:firstLine="227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6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5A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79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C2A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2AF9"/>
    <w:pPr>
      <w:overflowPunct/>
      <w:autoSpaceDE/>
      <w:autoSpaceDN/>
      <w:adjustRightInd/>
      <w:spacing w:after="160" w:line="240" w:lineRule="auto"/>
      <w:ind w:firstLine="0"/>
      <w:jc w:val="left"/>
      <w:textAlignment w:val="auto"/>
    </w:pPr>
    <w:rPr>
      <w:rFonts w:asciiTheme="minorHAnsi" w:eastAsiaTheme="minorHAnsi" w:hAnsiTheme="minorHAnsi" w:cstheme="minorBidi"/>
      <w:kern w:val="2"/>
      <w:lang w:val="nl-NL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2AF9"/>
    <w:rPr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C2AF9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AF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7026F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7026F3"/>
    <w:pPr>
      <w:widowControl w:val="0"/>
      <w:overflowPunct/>
      <w:autoSpaceDE/>
      <w:autoSpaceDN/>
      <w:adjustRightInd/>
      <w:spacing w:after="40" w:line="240" w:lineRule="auto"/>
      <w:ind w:left="720" w:firstLine="0"/>
      <w:contextualSpacing/>
      <w:jc w:val="left"/>
      <w:textAlignment w:val="auto"/>
    </w:pPr>
    <w:rPr>
      <w:rFonts w:ascii="Arial" w:hAnsi="Arial" w:cs="Arial"/>
      <w:color w:val="000000"/>
      <w:kern w:val="28"/>
      <w:sz w:val="19"/>
      <w:lang w:val="nl-NL" w:eastAsia="nl-NL"/>
    </w:rPr>
  </w:style>
  <w:style w:type="character" w:customStyle="1" w:styleId="Heading2Char">
    <w:name w:val="Heading 2 Char"/>
    <w:basedOn w:val="DefaultParagraphFont"/>
    <w:link w:val="Heading2"/>
    <w:uiPriority w:val="9"/>
    <w:rsid w:val="00D25A2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paragraph" w:styleId="NoSpacing">
    <w:name w:val="No Spacing"/>
    <w:uiPriority w:val="1"/>
    <w:qFormat/>
    <w:rsid w:val="00745AB7"/>
    <w:pPr>
      <w:overflowPunct w:val="0"/>
      <w:autoSpaceDE w:val="0"/>
      <w:autoSpaceDN w:val="0"/>
      <w:adjustRightInd w:val="0"/>
      <w:spacing w:after="0" w:line="240" w:lineRule="auto"/>
      <w:ind w:firstLine="227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E79A2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242E8"/>
    <w:rPr>
      <w:color w:val="808080"/>
    </w:rPr>
  </w:style>
  <w:style w:type="table" w:styleId="TableGrid">
    <w:name w:val="Table Grid"/>
    <w:basedOn w:val="TableNormal"/>
    <w:uiPriority w:val="39"/>
    <w:rsid w:val="008E6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1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776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72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70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4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7679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575261D-717F-41C9-9D94-C3181284BFD3}">
  <we:reference id="f78a3046-9e99-4300-aa2b-5814002b01a2" version="1.55.1.0" store="EXCatalog" storeType="EXCatalog"/>
  <we:alternateReferences>
    <we:reference id="WA104382081" version="1.55.1.0" store="en-US" storeType="OMEX"/>
  </we:alternateReferences>
  <we:properties>
    <we:property name="MENDELEY_CITATIONS" value="[{&quot;citationID&quot;:&quot;MENDELEY_CITATION_ecdd03ee-10d7-4a1c-9499-5a2cc90970dc&quot;,&quot;properties&quot;:{&quot;noteIndex&quot;:0},&quot;isEdited&quot;:false,&quot;manualOverride&quot;:{&quot;isManuallyOverridden&quot;:false,&quot;citeprocText&quot;:&quot;(PricewaterhouseCoopers Accountants N.V., 2022)&quot;,&quot;manualOverrideText&quot;:&quot;&quot;},&quot;citationTag&quot;:&quot;MENDELEY_CITATION_v3_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&quot;,&quot;citationItems&quot;:[{&quot;id&quot;:&quot;71d6314a-f36a-3b5f-ab96-c0e0a3ef16e6&quot;,&quot;itemData&quot;:{&quot;type&quot;:&quot;article-journal&quot;,&quot;id&quot;:&quot;71d6314a-f36a-3b5f-ab96-c0e0a3ef16e6&quot;,&quot;title&quot;:&quot;Jaarverslaglegging 2022 [annual report 2022]&quot;,&quot;author&quot;:[{&quot;family&quot;:&quot;PricewaterhouseCoopers Accountants N.V.&quot;,&quot;given&quot;:&quot;&quot;,&quot;parse-names&quot;:false,&quot;dropping-particle&quot;:&quot;&quot;,&quot;non-dropping-particle&quot;:&quot;&quot;}],&quot;issued&quot;:{&quot;date-parts&quot;:[[2022]]},&quot;container-title-short&quot;:&quot;&quot;},&quot;isTemporary&quot;:false}]}]"/>
    <we:property name="MENDELEY_CITATIONS_STYLE" value="{&quot;id&quot;:&quot;https://www.zotero.org/styles/apa&quot;,&quot;title&quot;:&quot;American Psychological Association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4A5F1-548F-4EB3-A523-490402C37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Veerle van Engen</dc:creator>
  <cp:keywords/>
  <dc:description/>
  <cp:lastModifiedBy>Poornima Thiruvudaiselvi</cp:lastModifiedBy>
  <cp:revision>58</cp:revision>
  <dcterms:created xsi:type="dcterms:W3CDTF">2023-09-21T11:55:00Z</dcterms:created>
  <dcterms:modified xsi:type="dcterms:W3CDTF">2024-07-15T16:52:00Z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429a5e0-109e-473c-a03f-0ed02277fcb7_Enabled">
    <vt:lpwstr>true</vt:lpwstr>
  </property>
  <property fmtid="{D5CDD505-2E9C-101B-9397-08002B2CF9AE}" pid="3" name="MSIP_Label_0429a5e0-109e-473c-a03f-0ed02277fcb7_SetDate">
    <vt:lpwstr>2023-12-16T13:42:20Z</vt:lpwstr>
  </property>
  <property fmtid="{D5CDD505-2E9C-101B-9397-08002B2CF9AE}" pid="4" name="MSIP_Label_0429a5e0-109e-473c-a03f-0ed02277fcb7_Method">
    <vt:lpwstr>Privileged</vt:lpwstr>
  </property>
  <property fmtid="{D5CDD505-2E9C-101B-9397-08002B2CF9AE}" pid="5" name="MSIP_Label_0429a5e0-109e-473c-a03f-0ed02277fcb7_Name">
    <vt:lpwstr>Public</vt:lpwstr>
  </property>
  <property fmtid="{D5CDD505-2E9C-101B-9397-08002B2CF9AE}" pid="6" name="MSIP_Label_0429a5e0-109e-473c-a03f-0ed02277fcb7_SiteId">
    <vt:lpwstr>715902d6-f63e-4b8d-929b-4bb170bad492</vt:lpwstr>
  </property>
  <property fmtid="{D5CDD505-2E9C-101B-9397-08002B2CF9AE}" pid="7" name="MSIP_Label_0429a5e0-109e-473c-a03f-0ed02277fcb7_ActionId">
    <vt:lpwstr>c454f10b-0914-4d6c-b7e5-8d66a1aa3bbb</vt:lpwstr>
  </property>
  <property fmtid="{D5CDD505-2E9C-101B-9397-08002B2CF9AE}" pid="8" name="MSIP_Label_0429a5e0-109e-473c-a03f-0ed02277fcb7_ContentBits">
    <vt:lpwstr>0</vt:lpwstr>
  </property>
</Properties>
</file>