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E60440" w14:textId="4BDBADCC" w:rsidR="00C777D1" w:rsidRPr="00C777D1" w:rsidRDefault="00C777D1" w:rsidP="00C777D1">
      <w:pPr>
        <w:rPr>
          <w:rFonts w:ascii="Times New Roman" w:eastAsia="等线" w:hAnsi="Times New Roman" w:cs="Times New Roman"/>
          <w:sz w:val="24"/>
          <w:szCs w:val="24"/>
        </w:rPr>
      </w:pPr>
      <w:r w:rsidRPr="00C777D1">
        <w:rPr>
          <w:rFonts w:ascii="Times New Roman" w:eastAsia="等线" w:hAnsi="Times New Roman" w:cs="Times New Roman"/>
          <w:b/>
          <w:bCs/>
          <w:sz w:val="24"/>
          <w:szCs w:val="24"/>
        </w:rPr>
        <w:t>A</w:t>
      </w:r>
      <w:r w:rsidRPr="00C777D1">
        <w:rPr>
          <w:rFonts w:ascii="Times New Roman" w:eastAsia="等线" w:hAnsi="Times New Roman" w:cs="Times New Roman" w:hint="eastAsia"/>
          <w:b/>
          <w:bCs/>
          <w:sz w:val="24"/>
          <w:szCs w:val="24"/>
        </w:rPr>
        <w:t>dd</w:t>
      </w:r>
      <w:r w:rsidRPr="00C777D1">
        <w:rPr>
          <w:rFonts w:ascii="Times New Roman" w:eastAsia="等线" w:hAnsi="Times New Roman" w:cs="Times New Roman"/>
          <w:b/>
          <w:bCs/>
          <w:sz w:val="24"/>
          <w:szCs w:val="24"/>
        </w:rPr>
        <w:t xml:space="preserve">itional </w:t>
      </w:r>
      <w:r w:rsidR="00627832">
        <w:rPr>
          <w:rFonts w:ascii="Times New Roman" w:eastAsia="等线" w:hAnsi="Times New Roman" w:cs="Times New Roman" w:hint="eastAsia"/>
          <w:b/>
          <w:bCs/>
          <w:sz w:val="24"/>
          <w:szCs w:val="24"/>
        </w:rPr>
        <w:t>f</w:t>
      </w:r>
      <w:r w:rsidRPr="00C777D1">
        <w:rPr>
          <w:rFonts w:ascii="Times New Roman" w:eastAsia="等线" w:hAnsi="Times New Roman" w:cs="Times New Roman"/>
          <w:b/>
          <w:bCs/>
          <w:sz w:val="24"/>
          <w:szCs w:val="24"/>
        </w:rPr>
        <w:t>ile 1</w:t>
      </w:r>
      <w:r w:rsidRPr="00C777D1">
        <w:rPr>
          <w:rFonts w:ascii="Times New Roman" w:eastAsia="等线" w:hAnsi="Times New Roman" w:cs="Times New Roman"/>
          <w:sz w:val="24"/>
          <w:szCs w:val="24"/>
        </w:rPr>
        <w:t xml:space="preserve">- PRISMA-P (Preferred Reporting Items for Systematic review and Meta-Analysis Protocols) 2015 checklist: recommended items to address in a systematic review protocol* </w:t>
      </w:r>
    </w:p>
    <w:p w14:paraId="1F3E1186" w14:textId="77777777" w:rsidR="00C777D1" w:rsidRPr="00C777D1" w:rsidRDefault="00C777D1" w:rsidP="00C777D1">
      <w:pPr>
        <w:rPr>
          <w:rFonts w:ascii="Times New Roman" w:eastAsia="等线" w:hAnsi="Times New Roman" w:cs="Times New Roman"/>
          <w:sz w:val="24"/>
          <w:szCs w:val="24"/>
        </w:rPr>
      </w:pP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1725"/>
        <w:gridCol w:w="664"/>
        <w:gridCol w:w="5917"/>
      </w:tblGrid>
      <w:tr w:rsidR="00C777D1" w:rsidRPr="00C777D1" w14:paraId="39FB794A" w14:textId="77777777" w:rsidTr="001C4367">
        <w:tc>
          <w:tcPr>
            <w:tcW w:w="1038" w:type="pct"/>
            <w:tcBorders>
              <w:top w:val="single" w:sz="4" w:space="0" w:color="auto"/>
              <w:bottom w:val="single" w:sz="12" w:space="0" w:color="auto"/>
            </w:tcBorders>
          </w:tcPr>
          <w:p w14:paraId="2B330857" w14:textId="77777777" w:rsidR="00C777D1" w:rsidRPr="00C777D1" w:rsidRDefault="00C777D1" w:rsidP="00C777D1">
            <w:pPr>
              <w:widowControl/>
              <w:spacing w:before="120" w:after="8"/>
              <w:jc w:val="left"/>
              <w:rPr>
                <w:rFonts w:ascii="Times New Roman" w:eastAsia="Times New Roman" w:hAnsi="Times New Roman" w:cs="Times New Roman"/>
                <w:b/>
                <w:kern w:val="0"/>
                <w:sz w:val="20"/>
                <w:szCs w:val="20"/>
                <w:lang w:val="en-GB" w:eastAsia="en-US"/>
              </w:rPr>
            </w:pPr>
            <w:r w:rsidRPr="00C777D1">
              <w:rPr>
                <w:rFonts w:ascii="Times New Roman" w:eastAsia="Times New Roman" w:hAnsi="Times New Roman" w:cs="Times New Roman"/>
                <w:b/>
                <w:kern w:val="0"/>
                <w:sz w:val="20"/>
                <w:szCs w:val="20"/>
                <w:lang w:val="en-GB" w:eastAsia="en-US"/>
              </w:rPr>
              <w:t>Section and topic</w:t>
            </w:r>
          </w:p>
        </w:tc>
        <w:tc>
          <w:tcPr>
            <w:tcW w:w="400" w:type="pct"/>
            <w:tcBorders>
              <w:top w:val="single" w:sz="4" w:space="0" w:color="auto"/>
              <w:bottom w:val="single" w:sz="12" w:space="0" w:color="auto"/>
            </w:tcBorders>
          </w:tcPr>
          <w:p w14:paraId="5FD3B018" w14:textId="77777777" w:rsidR="00C777D1" w:rsidRPr="00C777D1" w:rsidRDefault="00C777D1" w:rsidP="00C777D1">
            <w:pPr>
              <w:widowControl/>
              <w:spacing w:before="120" w:after="8"/>
              <w:jc w:val="center"/>
              <w:rPr>
                <w:rFonts w:ascii="Times New Roman" w:eastAsia="Times New Roman" w:hAnsi="Times New Roman" w:cs="Times New Roman"/>
                <w:b/>
                <w:kern w:val="0"/>
                <w:sz w:val="20"/>
                <w:szCs w:val="20"/>
                <w:lang w:val="en-GB" w:eastAsia="en-US"/>
              </w:rPr>
            </w:pPr>
            <w:r w:rsidRPr="00C777D1">
              <w:rPr>
                <w:rFonts w:ascii="Times New Roman" w:eastAsia="Times New Roman" w:hAnsi="Times New Roman" w:cs="Times New Roman"/>
                <w:b/>
                <w:kern w:val="0"/>
                <w:sz w:val="20"/>
                <w:szCs w:val="20"/>
                <w:lang w:val="en-GB" w:eastAsia="en-US"/>
              </w:rPr>
              <w:t>Item No</w:t>
            </w:r>
          </w:p>
        </w:tc>
        <w:tc>
          <w:tcPr>
            <w:tcW w:w="3562" w:type="pct"/>
            <w:tcBorders>
              <w:top w:val="single" w:sz="4" w:space="0" w:color="auto"/>
              <w:bottom w:val="single" w:sz="12" w:space="0" w:color="auto"/>
            </w:tcBorders>
          </w:tcPr>
          <w:p w14:paraId="5717754A" w14:textId="77777777" w:rsidR="00C777D1" w:rsidRPr="00C777D1" w:rsidRDefault="00C777D1" w:rsidP="00C777D1">
            <w:pPr>
              <w:widowControl/>
              <w:spacing w:before="120" w:after="8"/>
              <w:jc w:val="center"/>
              <w:rPr>
                <w:rFonts w:ascii="Times New Roman" w:eastAsia="Times New Roman" w:hAnsi="Times New Roman" w:cs="Times New Roman"/>
                <w:b/>
                <w:kern w:val="0"/>
                <w:sz w:val="20"/>
                <w:szCs w:val="20"/>
                <w:lang w:val="en-GB" w:eastAsia="en-US"/>
              </w:rPr>
            </w:pPr>
            <w:r w:rsidRPr="00C777D1">
              <w:rPr>
                <w:rFonts w:ascii="Times New Roman" w:eastAsia="Times New Roman" w:hAnsi="Times New Roman" w:cs="Times New Roman"/>
                <w:b/>
                <w:kern w:val="0"/>
                <w:sz w:val="20"/>
                <w:szCs w:val="20"/>
                <w:lang w:val="en-GB" w:eastAsia="en-US"/>
              </w:rPr>
              <w:t>Checklist item</w:t>
            </w:r>
          </w:p>
        </w:tc>
      </w:tr>
      <w:tr w:rsidR="00C777D1" w:rsidRPr="00C777D1" w14:paraId="77053315" w14:textId="77777777" w:rsidTr="001C4367">
        <w:trPr>
          <w:trHeight w:val="253"/>
        </w:trPr>
        <w:tc>
          <w:tcPr>
            <w:tcW w:w="5000" w:type="pct"/>
            <w:gridSpan w:val="3"/>
            <w:tcBorders>
              <w:top w:val="single" w:sz="4" w:space="0" w:color="auto"/>
              <w:bottom w:val="single" w:sz="4" w:space="0" w:color="auto"/>
            </w:tcBorders>
          </w:tcPr>
          <w:p w14:paraId="7F68EAD0" w14:textId="77777777" w:rsidR="00C777D1" w:rsidRPr="00C777D1" w:rsidRDefault="00C777D1" w:rsidP="00C777D1">
            <w:pPr>
              <w:widowControl/>
              <w:spacing w:before="120" w:after="8"/>
              <w:jc w:val="left"/>
              <w:rPr>
                <w:rFonts w:ascii="Times New Roman" w:eastAsia="Times New Roman" w:hAnsi="Times New Roman" w:cs="Times New Roman"/>
                <w:b/>
                <w:kern w:val="0"/>
                <w:sz w:val="20"/>
                <w:szCs w:val="20"/>
                <w:lang w:val="en-GB" w:eastAsia="en-US"/>
              </w:rPr>
            </w:pPr>
            <w:r w:rsidRPr="00C777D1">
              <w:rPr>
                <w:rFonts w:ascii="Times New Roman" w:eastAsia="Times New Roman" w:hAnsi="Times New Roman" w:cs="Times New Roman"/>
                <w:b/>
                <w:kern w:val="0"/>
                <w:sz w:val="20"/>
                <w:szCs w:val="20"/>
                <w:lang w:val="en-GB" w:eastAsia="en-US"/>
              </w:rPr>
              <w:t>ADMINISTRATIVE INFORMATION</w:t>
            </w:r>
          </w:p>
        </w:tc>
      </w:tr>
      <w:tr w:rsidR="00C777D1" w:rsidRPr="00C777D1" w14:paraId="26F34D36" w14:textId="77777777" w:rsidTr="001C4367">
        <w:tc>
          <w:tcPr>
            <w:tcW w:w="1038" w:type="pct"/>
            <w:tcBorders>
              <w:top w:val="single" w:sz="12" w:space="0" w:color="auto"/>
              <w:bottom w:val="nil"/>
            </w:tcBorders>
          </w:tcPr>
          <w:p w14:paraId="1D85A0D8"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Title:</w:t>
            </w:r>
          </w:p>
        </w:tc>
        <w:tc>
          <w:tcPr>
            <w:tcW w:w="400" w:type="pct"/>
            <w:tcBorders>
              <w:top w:val="single" w:sz="12" w:space="0" w:color="auto"/>
              <w:bottom w:val="nil"/>
            </w:tcBorders>
          </w:tcPr>
          <w:p w14:paraId="2A784DD2"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p>
        </w:tc>
        <w:tc>
          <w:tcPr>
            <w:tcW w:w="3562" w:type="pct"/>
            <w:tcBorders>
              <w:top w:val="single" w:sz="12" w:space="0" w:color="auto"/>
              <w:bottom w:val="nil"/>
            </w:tcBorders>
          </w:tcPr>
          <w:p w14:paraId="644E327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p>
        </w:tc>
      </w:tr>
      <w:tr w:rsidR="00C777D1" w:rsidRPr="00C777D1" w14:paraId="1F05C257" w14:textId="77777777" w:rsidTr="001C4367">
        <w:tc>
          <w:tcPr>
            <w:tcW w:w="1038" w:type="pct"/>
            <w:tcBorders>
              <w:top w:val="nil"/>
            </w:tcBorders>
          </w:tcPr>
          <w:p w14:paraId="5EE5D0C1"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Identification</w:t>
            </w:r>
          </w:p>
        </w:tc>
        <w:tc>
          <w:tcPr>
            <w:tcW w:w="400" w:type="pct"/>
            <w:tcBorders>
              <w:top w:val="nil"/>
            </w:tcBorders>
          </w:tcPr>
          <w:p w14:paraId="31866889"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1a</w:t>
            </w:r>
          </w:p>
        </w:tc>
        <w:tc>
          <w:tcPr>
            <w:tcW w:w="3562" w:type="pct"/>
            <w:tcBorders>
              <w:top w:val="nil"/>
            </w:tcBorders>
          </w:tcPr>
          <w:p w14:paraId="0C65233E"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Identify the report as a protocol of a systematic review</w:t>
            </w:r>
          </w:p>
        </w:tc>
      </w:tr>
      <w:tr w:rsidR="00C777D1" w:rsidRPr="00C777D1" w14:paraId="7BA5D360" w14:textId="77777777" w:rsidTr="001C4367">
        <w:tc>
          <w:tcPr>
            <w:tcW w:w="1038" w:type="pct"/>
            <w:tcBorders>
              <w:bottom w:val="single" w:sz="4" w:space="0" w:color="auto"/>
            </w:tcBorders>
          </w:tcPr>
          <w:p w14:paraId="3AFD3BA7"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Update</w:t>
            </w:r>
          </w:p>
        </w:tc>
        <w:tc>
          <w:tcPr>
            <w:tcW w:w="400" w:type="pct"/>
            <w:tcBorders>
              <w:bottom w:val="single" w:sz="4" w:space="0" w:color="auto"/>
            </w:tcBorders>
          </w:tcPr>
          <w:p w14:paraId="1FE64A6A"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1b</w:t>
            </w:r>
          </w:p>
        </w:tc>
        <w:tc>
          <w:tcPr>
            <w:tcW w:w="3562" w:type="pct"/>
            <w:tcBorders>
              <w:bottom w:val="single" w:sz="4" w:space="0" w:color="auto"/>
            </w:tcBorders>
          </w:tcPr>
          <w:p w14:paraId="60C188B1"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If the protocol is for an update of a previous systematic review, identify as such</w:t>
            </w:r>
          </w:p>
        </w:tc>
      </w:tr>
      <w:tr w:rsidR="00C777D1" w:rsidRPr="00C777D1" w14:paraId="1EF16197" w14:textId="77777777" w:rsidTr="001C4367">
        <w:tc>
          <w:tcPr>
            <w:tcW w:w="1038" w:type="pct"/>
            <w:tcBorders>
              <w:top w:val="single" w:sz="4" w:space="0" w:color="auto"/>
              <w:bottom w:val="single" w:sz="4" w:space="0" w:color="auto"/>
            </w:tcBorders>
          </w:tcPr>
          <w:p w14:paraId="23AB0B5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Registration</w:t>
            </w:r>
          </w:p>
        </w:tc>
        <w:tc>
          <w:tcPr>
            <w:tcW w:w="400" w:type="pct"/>
            <w:tcBorders>
              <w:top w:val="single" w:sz="4" w:space="0" w:color="auto"/>
              <w:bottom w:val="single" w:sz="4" w:space="0" w:color="auto"/>
            </w:tcBorders>
          </w:tcPr>
          <w:p w14:paraId="73DF50BC"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2</w:t>
            </w:r>
          </w:p>
        </w:tc>
        <w:tc>
          <w:tcPr>
            <w:tcW w:w="3562" w:type="pct"/>
            <w:tcBorders>
              <w:top w:val="single" w:sz="4" w:space="0" w:color="auto"/>
              <w:bottom w:val="single" w:sz="4" w:space="0" w:color="auto"/>
            </w:tcBorders>
          </w:tcPr>
          <w:p w14:paraId="592942B8"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If registered, provide the name of the registry (such as PROSPERO) and registration number</w:t>
            </w:r>
          </w:p>
        </w:tc>
      </w:tr>
      <w:tr w:rsidR="00C777D1" w:rsidRPr="00C777D1" w14:paraId="5660577A" w14:textId="77777777" w:rsidTr="001C4367">
        <w:tc>
          <w:tcPr>
            <w:tcW w:w="1038" w:type="pct"/>
            <w:tcBorders>
              <w:top w:val="single" w:sz="4" w:space="0" w:color="auto"/>
              <w:bottom w:val="nil"/>
            </w:tcBorders>
          </w:tcPr>
          <w:p w14:paraId="2D39A20B"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Authors:</w:t>
            </w:r>
          </w:p>
        </w:tc>
        <w:tc>
          <w:tcPr>
            <w:tcW w:w="400" w:type="pct"/>
            <w:tcBorders>
              <w:top w:val="single" w:sz="4" w:space="0" w:color="auto"/>
              <w:bottom w:val="nil"/>
            </w:tcBorders>
          </w:tcPr>
          <w:p w14:paraId="170A3EB7"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p>
        </w:tc>
        <w:tc>
          <w:tcPr>
            <w:tcW w:w="3562" w:type="pct"/>
            <w:tcBorders>
              <w:top w:val="single" w:sz="4" w:space="0" w:color="auto"/>
              <w:bottom w:val="nil"/>
            </w:tcBorders>
          </w:tcPr>
          <w:p w14:paraId="7F14A73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p>
        </w:tc>
      </w:tr>
      <w:tr w:rsidR="00C777D1" w:rsidRPr="00C777D1" w14:paraId="00F64683" w14:textId="77777777" w:rsidTr="001C4367">
        <w:tc>
          <w:tcPr>
            <w:tcW w:w="1038" w:type="pct"/>
            <w:tcBorders>
              <w:top w:val="nil"/>
            </w:tcBorders>
          </w:tcPr>
          <w:p w14:paraId="4908C374"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Contact</w:t>
            </w:r>
          </w:p>
        </w:tc>
        <w:tc>
          <w:tcPr>
            <w:tcW w:w="400" w:type="pct"/>
            <w:tcBorders>
              <w:top w:val="nil"/>
            </w:tcBorders>
          </w:tcPr>
          <w:p w14:paraId="703F14B3"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3a</w:t>
            </w:r>
          </w:p>
        </w:tc>
        <w:tc>
          <w:tcPr>
            <w:tcW w:w="3562" w:type="pct"/>
            <w:tcBorders>
              <w:top w:val="nil"/>
            </w:tcBorders>
          </w:tcPr>
          <w:p w14:paraId="3F0A15E2"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Provide name, institutional affiliation, e-mail address of all protocol authors; provide physical mailing address of corresponding author</w:t>
            </w:r>
          </w:p>
        </w:tc>
      </w:tr>
      <w:tr w:rsidR="00C777D1" w:rsidRPr="00C777D1" w14:paraId="590612D3" w14:textId="77777777" w:rsidTr="001C4367">
        <w:tc>
          <w:tcPr>
            <w:tcW w:w="1038" w:type="pct"/>
            <w:tcBorders>
              <w:bottom w:val="single" w:sz="4" w:space="0" w:color="auto"/>
            </w:tcBorders>
          </w:tcPr>
          <w:p w14:paraId="02FBC70A"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Contributions</w:t>
            </w:r>
          </w:p>
        </w:tc>
        <w:tc>
          <w:tcPr>
            <w:tcW w:w="400" w:type="pct"/>
            <w:tcBorders>
              <w:bottom w:val="single" w:sz="4" w:space="0" w:color="auto"/>
            </w:tcBorders>
          </w:tcPr>
          <w:p w14:paraId="100F8DFF"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3b</w:t>
            </w:r>
          </w:p>
        </w:tc>
        <w:tc>
          <w:tcPr>
            <w:tcW w:w="3562" w:type="pct"/>
            <w:tcBorders>
              <w:bottom w:val="single" w:sz="4" w:space="0" w:color="auto"/>
            </w:tcBorders>
          </w:tcPr>
          <w:p w14:paraId="3FC739ED"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contributions of protocol authors and identify the guarantor of the review</w:t>
            </w:r>
          </w:p>
        </w:tc>
      </w:tr>
      <w:tr w:rsidR="00C777D1" w:rsidRPr="00C777D1" w14:paraId="4A50E97B" w14:textId="77777777" w:rsidTr="001C4367">
        <w:tc>
          <w:tcPr>
            <w:tcW w:w="1038" w:type="pct"/>
            <w:tcBorders>
              <w:top w:val="single" w:sz="4" w:space="0" w:color="auto"/>
              <w:bottom w:val="single" w:sz="4" w:space="0" w:color="auto"/>
            </w:tcBorders>
          </w:tcPr>
          <w:p w14:paraId="590D0304"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Amendments</w:t>
            </w:r>
          </w:p>
        </w:tc>
        <w:tc>
          <w:tcPr>
            <w:tcW w:w="400" w:type="pct"/>
            <w:tcBorders>
              <w:top w:val="single" w:sz="4" w:space="0" w:color="auto"/>
              <w:bottom w:val="single" w:sz="4" w:space="0" w:color="auto"/>
            </w:tcBorders>
          </w:tcPr>
          <w:p w14:paraId="63398C8A"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4</w:t>
            </w:r>
          </w:p>
        </w:tc>
        <w:tc>
          <w:tcPr>
            <w:tcW w:w="3562" w:type="pct"/>
            <w:tcBorders>
              <w:top w:val="single" w:sz="4" w:space="0" w:color="auto"/>
              <w:bottom w:val="single" w:sz="4" w:space="0" w:color="auto"/>
            </w:tcBorders>
          </w:tcPr>
          <w:p w14:paraId="31D16D0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If the protocol represents an amendment of a previously completed or published protocol, identify as such and list changes; otherwise, state plan for documenting important protocol amendments</w:t>
            </w:r>
          </w:p>
        </w:tc>
      </w:tr>
      <w:tr w:rsidR="00C777D1" w:rsidRPr="00C777D1" w14:paraId="2633FE35" w14:textId="77777777" w:rsidTr="001C4367">
        <w:tc>
          <w:tcPr>
            <w:tcW w:w="1038" w:type="pct"/>
            <w:tcBorders>
              <w:top w:val="single" w:sz="4" w:space="0" w:color="auto"/>
              <w:bottom w:val="nil"/>
            </w:tcBorders>
          </w:tcPr>
          <w:p w14:paraId="1D19ED27"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Support:</w:t>
            </w:r>
          </w:p>
        </w:tc>
        <w:tc>
          <w:tcPr>
            <w:tcW w:w="400" w:type="pct"/>
            <w:tcBorders>
              <w:top w:val="single" w:sz="4" w:space="0" w:color="auto"/>
              <w:bottom w:val="nil"/>
            </w:tcBorders>
          </w:tcPr>
          <w:p w14:paraId="06ABA001"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p>
        </w:tc>
        <w:tc>
          <w:tcPr>
            <w:tcW w:w="3562" w:type="pct"/>
            <w:tcBorders>
              <w:top w:val="single" w:sz="4" w:space="0" w:color="auto"/>
              <w:bottom w:val="nil"/>
            </w:tcBorders>
          </w:tcPr>
          <w:p w14:paraId="0125E7A3"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p>
        </w:tc>
      </w:tr>
      <w:tr w:rsidR="00C777D1" w:rsidRPr="00C777D1" w14:paraId="1E4720F7" w14:textId="77777777" w:rsidTr="001C4367">
        <w:tc>
          <w:tcPr>
            <w:tcW w:w="1038" w:type="pct"/>
            <w:tcBorders>
              <w:top w:val="nil"/>
            </w:tcBorders>
          </w:tcPr>
          <w:p w14:paraId="33ABEE41"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Sources</w:t>
            </w:r>
          </w:p>
        </w:tc>
        <w:tc>
          <w:tcPr>
            <w:tcW w:w="400" w:type="pct"/>
            <w:tcBorders>
              <w:top w:val="nil"/>
            </w:tcBorders>
          </w:tcPr>
          <w:p w14:paraId="65DFFF07"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5a</w:t>
            </w:r>
          </w:p>
        </w:tc>
        <w:tc>
          <w:tcPr>
            <w:tcW w:w="3562" w:type="pct"/>
            <w:tcBorders>
              <w:top w:val="nil"/>
            </w:tcBorders>
          </w:tcPr>
          <w:p w14:paraId="5D4795B5"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Indicate sources of financial or other support for the review</w:t>
            </w:r>
          </w:p>
        </w:tc>
      </w:tr>
      <w:tr w:rsidR="00C777D1" w:rsidRPr="00C777D1" w14:paraId="067BAF29" w14:textId="77777777" w:rsidTr="001C4367">
        <w:tc>
          <w:tcPr>
            <w:tcW w:w="1038" w:type="pct"/>
            <w:tcBorders>
              <w:bottom w:val="nil"/>
            </w:tcBorders>
          </w:tcPr>
          <w:p w14:paraId="29C85FE6"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Sponsor</w:t>
            </w:r>
          </w:p>
        </w:tc>
        <w:tc>
          <w:tcPr>
            <w:tcW w:w="400" w:type="pct"/>
            <w:tcBorders>
              <w:bottom w:val="nil"/>
            </w:tcBorders>
          </w:tcPr>
          <w:p w14:paraId="0713CEEE"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5b</w:t>
            </w:r>
          </w:p>
        </w:tc>
        <w:tc>
          <w:tcPr>
            <w:tcW w:w="3562" w:type="pct"/>
            <w:tcBorders>
              <w:bottom w:val="nil"/>
            </w:tcBorders>
          </w:tcPr>
          <w:p w14:paraId="1DF621CE"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Provide name for the review funder and/or sponsor</w:t>
            </w:r>
          </w:p>
        </w:tc>
      </w:tr>
      <w:tr w:rsidR="00C777D1" w:rsidRPr="00C777D1" w14:paraId="34E30AD6" w14:textId="77777777" w:rsidTr="001C4367">
        <w:tc>
          <w:tcPr>
            <w:tcW w:w="1038" w:type="pct"/>
            <w:tcBorders>
              <w:top w:val="nil"/>
              <w:bottom w:val="single" w:sz="12" w:space="0" w:color="auto"/>
            </w:tcBorders>
          </w:tcPr>
          <w:p w14:paraId="51FB6AC5"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Role of sponsor or funder</w:t>
            </w:r>
          </w:p>
        </w:tc>
        <w:tc>
          <w:tcPr>
            <w:tcW w:w="400" w:type="pct"/>
            <w:tcBorders>
              <w:top w:val="nil"/>
              <w:bottom w:val="single" w:sz="12" w:space="0" w:color="auto"/>
            </w:tcBorders>
          </w:tcPr>
          <w:p w14:paraId="353BEE38"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5c</w:t>
            </w:r>
          </w:p>
        </w:tc>
        <w:tc>
          <w:tcPr>
            <w:tcW w:w="3562" w:type="pct"/>
            <w:tcBorders>
              <w:top w:val="nil"/>
              <w:bottom w:val="single" w:sz="12" w:space="0" w:color="auto"/>
            </w:tcBorders>
          </w:tcPr>
          <w:p w14:paraId="572EAE56"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roles of funder(s), sponsor(s), and/or institution(s), if any, in developing the protocol</w:t>
            </w:r>
          </w:p>
        </w:tc>
      </w:tr>
      <w:tr w:rsidR="00C777D1" w:rsidRPr="00C777D1" w14:paraId="3C5808B4" w14:textId="77777777" w:rsidTr="001C4367">
        <w:tc>
          <w:tcPr>
            <w:tcW w:w="5000" w:type="pct"/>
            <w:gridSpan w:val="3"/>
            <w:tcBorders>
              <w:top w:val="single" w:sz="12" w:space="0" w:color="auto"/>
              <w:bottom w:val="single" w:sz="12" w:space="0" w:color="auto"/>
            </w:tcBorders>
          </w:tcPr>
          <w:p w14:paraId="0523754F" w14:textId="77777777" w:rsidR="00C777D1" w:rsidRPr="00C777D1" w:rsidRDefault="00C777D1" w:rsidP="00C777D1">
            <w:pPr>
              <w:widowControl/>
              <w:spacing w:before="120" w:after="8"/>
              <w:jc w:val="left"/>
              <w:rPr>
                <w:rFonts w:ascii="Times New Roman" w:eastAsia="Times New Roman" w:hAnsi="Times New Roman" w:cs="Times New Roman"/>
                <w:b/>
                <w:kern w:val="0"/>
                <w:sz w:val="20"/>
                <w:szCs w:val="20"/>
                <w:lang w:val="en-GB" w:eastAsia="en-US"/>
              </w:rPr>
            </w:pPr>
            <w:r w:rsidRPr="00C777D1">
              <w:rPr>
                <w:rFonts w:ascii="Times New Roman" w:eastAsia="Times New Roman" w:hAnsi="Times New Roman" w:cs="Times New Roman"/>
                <w:b/>
                <w:kern w:val="0"/>
                <w:sz w:val="20"/>
                <w:szCs w:val="20"/>
                <w:lang w:val="en-GB" w:eastAsia="en-US"/>
              </w:rPr>
              <w:t>INTRODUCTION</w:t>
            </w:r>
          </w:p>
        </w:tc>
      </w:tr>
      <w:tr w:rsidR="00C777D1" w:rsidRPr="00C777D1" w14:paraId="2A18C643" w14:textId="77777777" w:rsidTr="001C4367">
        <w:tc>
          <w:tcPr>
            <w:tcW w:w="1038" w:type="pct"/>
            <w:tcBorders>
              <w:top w:val="single" w:sz="12" w:space="0" w:color="auto"/>
              <w:bottom w:val="single" w:sz="4" w:space="0" w:color="auto"/>
            </w:tcBorders>
          </w:tcPr>
          <w:p w14:paraId="1852B34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Rationale</w:t>
            </w:r>
          </w:p>
        </w:tc>
        <w:tc>
          <w:tcPr>
            <w:tcW w:w="400" w:type="pct"/>
            <w:tcBorders>
              <w:top w:val="single" w:sz="12" w:space="0" w:color="auto"/>
              <w:bottom w:val="single" w:sz="4" w:space="0" w:color="auto"/>
            </w:tcBorders>
          </w:tcPr>
          <w:p w14:paraId="37B4E5D1"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6</w:t>
            </w:r>
          </w:p>
        </w:tc>
        <w:tc>
          <w:tcPr>
            <w:tcW w:w="3562" w:type="pct"/>
            <w:tcBorders>
              <w:top w:val="single" w:sz="12" w:space="0" w:color="auto"/>
              <w:bottom w:val="single" w:sz="4" w:space="0" w:color="auto"/>
            </w:tcBorders>
          </w:tcPr>
          <w:p w14:paraId="31E144C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the rationale for the review in the context of what is already known</w:t>
            </w:r>
          </w:p>
        </w:tc>
      </w:tr>
      <w:tr w:rsidR="00C777D1" w:rsidRPr="00C777D1" w14:paraId="5C832465" w14:textId="77777777" w:rsidTr="001C4367">
        <w:tc>
          <w:tcPr>
            <w:tcW w:w="1038" w:type="pct"/>
            <w:tcBorders>
              <w:top w:val="single" w:sz="4" w:space="0" w:color="auto"/>
              <w:bottom w:val="single" w:sz="12" w:space="0" w:color="auto"/>
            </w:tcBorders>
          </w:tcPr>
          <w:p w14:paraId="137AB9C1"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Objectives</w:t>
            </w:r>
          </w:p>
        </w:tc>
        <w:tc>
          <w:tcPr>
            <w:tcW w:w="400" w:type="pct"/>
            <w:tcBorders>
              <w:top w:val="single" w:sz="4" w:space="0" w:color="auto"/>
              <w:bottom w:val="single" w:sz="12" w:space="0" w:color="auto"/>
            </w:tcBorders>
          </w:tcPr>
          <w:p w14:paraId="6634EA8A"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7</w:t>
            </w:r>
          </w:p>
        </w:tc>
        <w:tc>
          <w:tcPr>
            <w:tcW w:w="3562" w:type="pct"/>
            <w:tcBorders>
              <w:top w:val="single" w:sz="4" w:space="0" w:color="auto"/>
              <w:bottom w:val="single" w:sz="12" w:space="0" w:color="auto"/>
            </w:tcBorders>
          </w:tcPr>
          <w:p w14:paraId="1716B0A3"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Provide an explicit statement of the question(s) the review will address with reference to participants, interventions, comparators, and outcomes (PICO)</w:t>
            </w:r>
          </w:p>
        </w:tc>
      </w:tr>
      <w:tr w:rsidR="00C777D1" w:rsidRPr="00C777D1" w14:paraId="6F751E17" w14:textId="77777777" w:rsidTr="001C4367">
        <w:tc>
          <w:tcPr>
            <w:tcW w:w="5000" w:type="pct"/>
            <w:gridSpan w:val="3"/>
            <w:tcBorders>
              <w:top w:val="single" w:sz="12" w:space="0" w:color="auto"/>
              <w:bottom w:val="single" w:sz="12" w:space="0" w:color="auto"/>
            </w:tcBorders>
          </w:tcPr>
          <w:p w14:paraId="2E1825F6" w14:textId="77777777" w:rsidR="00C777D1" w:rsidRPr="00C777D1" w:rsidRDefault="00C777D1" w:rsidP="00C777D1">
            <w:pPr>
              <w:widowControl/>
              <w:spacing w:before="120" w:after="8"/>
              <w:jc w:val="left"/>
              <w:rPr>
                <w:rFonts w:ascii="Times New Roman" w:eastAsia="Times New Roman" w:hAnsi="Times New Roman" w:cs="Times New Roman"/>
                <w:b/>
                <w:kern w:val="0"/>
                <w:sz w:val="20"/>
                <w:szCs w:val="20"/>
                <w:lang w:val="en-GB" w:eastAsia="en-US"/>
              </w:rPr>
            </w:pPr>
            <w:r w:rsidRPr="00C777D1">
              <w:rPr>
                <w:rFonts w:ascii="Times New Roman" w:eastAsia="Times New Roman" w:hAnsi="Times New Roman" w:cs="Times New Roman"/>
                <w:b/>
                <w:kern w:val="0"/>
                <w:sz w:val="20"/>
                <w:szCs w:val="20"/>
                <w:lang w:val="en-GB" w:eastAsia="en-US"/>
              </w:rPr>
              <w:t>METHODS</w:t>
            </w:r>
          </w:p>
        </w:tc>
      </w:tr>
      <w:tr w:rsidR="00C777D1" w:rsidRPr="00C777D1" w14:paraId="4ABF2BEA" w14:textId="77777777" w:rsidTr="001C4367">
        <w:tc>
          <w:tcPr>
            <w:tcW w:w="1038" w:type="pct"/>
            <w:tcBorders>
              <w:top w:val="single" w:sz="12" w:space="0" w:color="auto"/>
              <w:bottom w:val="single" w:sz="4" w:space="0" w:color="auto"/>
            </w:tcBorders>
          </w:tcPr>
          <w:p w14:paraId="7B103C62"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Eligibility criteria</w:t>
            </w:r>
          </w:p>
        </w:tc>
        <w:tc>
          <w:tcPr>
            <w:tcW w:w="400" w:type="pct"/>
            <w:tcBorders>
              <w:top w:val="single" w:sz="12" w:space="0" w:color="auto"/>
              <w:bottom w:val="single" w:sz="4" w:space="0" w:color="auto"/>
            </w:tcBorders>
          </w:tcPr>
          <w:p w14:paraId="38E96853"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8</w:t>
            </w:r>
          </w:p>
        </w:tc>
        <w:tc>
          <w:tcPr>
            <w:tcW w:w="3562" w:type="pct"/>
            <w:tcBorders>
              <w:top w:val="single" w:sz="12" w:space="0" w:color="auto"/>
              <w:bottom w:val="single" w:sz="4" w:space="0" w:color="auto"/>
            </w:tcBorders>
          </w:tcPr>
          <w:p w14:paraId="6D540134"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Specify the study characteristics (such as PICO, study design, setting, time frame) and report characteristics (such as years considered, language, publication status) to be used as criteria for eligibility for the review</w:t>
            </w:r>
          </w:p>
        </w:tc>
      </w:tr>
      <w:tr w:rsidR="00C777D1" w:rsidRPr="00C777D1" w14:paraId="37293A85" w14:textId="77777777" w:rsidTr="001C4367">
        <w:tc>
          <w:tcPr>
            <w:tcW w:w="1038" w:type="pct"/>
            <w:tcBorders>
              <w:top w:val="single" w:sz="4" w:space="0" w:color="auto"/>
              <w:bottom w:val="single" w:sz="4" w:space="0" w:color="auto"/>
            </w:tcBorders>
          </w:tcPr>
          <w:p w14:paraId="23048BF2"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lastRenderedPageBreak/>
              <w:t>Information sources</w:t>
            </w:r>
          </w:p>
        </w:tc>
        <w:tc>
          <w:tcPr>
            <w:tcW w:w="400" w:type="pct"/>
            <w:tcBorders>
              <w:top w:val="single" w:sz="4" w:space="0" w:color="auto"/>
              <w:bottom w:val="single" w:sz="4" w:space="0" w:color="auto"/>
            </w:tcBorders>
          </w:tcPr>
          <w:p w14:paraId="007997E3"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9</w:t>
            </w:r>
          </w:p>
        </w:tc>
        <w:tc>
          <w:tcPr>
            <w:tcW w:w="3562" w:type="pct"/>
            <w:tcBorders>
              <w:top w:val="single" w:sz="4" w:space="0" w:color="auto"/>
              <w:bottom w:val="single" w:sz="4" w:space="0" w:color="auto"/>
            </w:tcBorders>
          </w:tcPr>
          <w:p w14:paraId="53C49231"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all intended information sources (such as electronic databases, contact with study authors, trial registers or other grey literature sources) with planned dates of coverage</w:t>
            </w:r>
          </w:p>
        </w:tc>
      </w:tr>
      <w:tr w:rsidR="00C777D1" w:rsidRPr="00C777D1" w14:paraId="7BAC4C13" w14:textId="77777777" w:rsidTr="001C4367">
        <w:tc>
          <w:tcPr>
            <w:tcW w:w="1038" w:type="pct"/>
            <w:tcBorders>
              <w:top w:val="single" w:sz="4" w:space="0" w:color="auto"/>
              <w:bottom w:val="single" w:sz="4" w:space="0" w:color="auto"/>
            </w:tcBorders>
          </w:tcPr>
          <w:p w14:paraId="43B6C1A7"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Search strategy</w:t>
            </w:r>
          </w:p>
        </w:tc>
        <w:tc>
          <w:tcPr>
            <w:tcW w:w="400" w:type="pct"/>
            <w:tcBorders>
              <w:top w:val="single" w:sz="4" w:space="0" w:color="auto"/>
              <w:bottom w:val="single" w:sz="4" w:space="0" w:color="auto"/>
            </w:tcBorders>
          </w:tcPr>
          <w:p w14:paraId="55300C7E"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10</w:t>
            </w:r>
          </w:p>
        </w:tc>
        <w:tc>
          <w:tcPr>
            <w:tcW w:w="3562" w:type="pct"/>
            <w:tcBorders>
              <w:top w:val="single" w:sz="4" w:space="0" w:color="auto"/>
              <w:bottom w:val="single" w:sz="4" w:space="0" w:color="auto"/>
            </w:tcBorders>
          </w:tcPr>
          <w:p w14:paraId="2F5C1C09"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Present draft of search strategy to be used for at least one electronic database, including planned limits, such that it could be repeated</w:t>
            </w:r>
          </w:p>
        </w:tc>
      </w:tr>
      <w:tr w:rsidR="00C777D1" w:rsidRPr="00C777D1" w14:paraId="703C88D4" w14:textId="77777777" w:rsidTr="001C4367">
        <w:tc>
          <w:tcPr>
            <w:tcW w:w="1038" w:type="pct"/>
            <w:tcBorders>
              <w:top w:val="single" w:sz="4" w:space="0" w:color="auto"/>
            </w:tcBorders>
          </w:tcPr>
          <w:p w14:paraId="1BEF67B2"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Study records:</w:t>
            </w:r>
          </w:p>
        </w:tc>
        <w:tc>
          <w:tcPr>
            <w:tcW w:w="400" w:type="pct"/>
            <w:tcBorders>
              <w:top w:val="single" w:sz="4" w:space="0" w:color="auto"/>
            </w:tcBorders>
          </w:tcPr>
          <w:p w14:paraId="4A69D5A1"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p>
        </w:tc>
        <w:tc>
          <w:tcPr>
            <w:tcW w:w="3562" w:type="pct"/>
            <w:tcBorders>
              <w:top w:val="single" w:sz="4" w:space="0" w:color="auto"/>
            </w:tcBorders>
          </w:tcPr>
          <w:p w14:paraId="593563A5"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p>
        </w:tc>
      </w:tr>
      <w:tr w:rsidR="00C777D1" w:rsidRPr="00C777D1" w14:paraId="6E423462" w14:textId="77777777" w:rsidTr="001C4367">
        <w:tc>
          <w:tcPr>
            <w:tcW w:w="1038" w:type="pct"/>
          </w:tcPr>
          <w:p w14:paraId="5D5A2FB0"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Data management</w:t>
            </w:r>
          </w:p>
        </w:tc>
        <w:tc>
          <w:tcPr>
            <w:tcW w:w="400" w:type="pct"/>
          </w:tcPr>
          <w:p w14:paraId="67E46ABF"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11a</w:t>
            </w:r>
          </w:p>
        </w:tc>
        <w:tc>
          <w:tcPr>
            <w:tcW w:w="3562" w:type="pct"/>
          </w:tcPr>
          <w:p w14:paraId="40E00C3C"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the mechanism(s) that will be used to manage records and data throughout the review</w:t>
            </w:r>
          </w:p>
        </w:tc>
      </w:tr>
      <w:tr w:rsidR="00C777D1" w:rsidRPr="00C777D1" w14:paraId="17525556" w14:textId="77777777" w:rsidTr="001C4367">
        <w:tc>
          <w:tcPr>
            <w:tcW w:w="1038" w:type="pct"/>
          </w:tcPr>
          <w:p w14:paraId="7CE08497"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Selection process</w:t>
            </w:r>
          </w:p>
        </w:tc>
        <w:tc>
          <w:tcPr>
            <w:tcW w:w="400" w:type="pct"/>
          </w:tcPr>
          <w:p w14:paraId="4C4B91C3"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11b</w:t>
            </w:r>
          </w:p>
        </w:tc>
        <w:tc>
          <w:tcPr>
            <w:tcW w:w="3562" w:type="pct"/>
          </w:tcPr>
          <w:p w14:paraId="0A23B7E4"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State the process that will be used for selecting studies (such as two independent reviewers) through each phase of the review (that is, screening, eligibility and inclusion in meta-analysis)</w:t>
            </w:r>
          </w:p>
        </w:tc>
      </w:tr>
      <w:tr w:rsidR="00C777D1" w:rsidRPr="00C777D1" w14:paraId="0DF102D3" w14:textId="77777777" w:rsidTr="001C4367">
        <w:tc>
          <w:tcPr>
            <w:tcW w:w="1038" w:type="pct"/>
            <w:tcBorders>
              <w:bottom w:val="nil"/>
            </w:tcBorders>
          </w:tcPr>
          <w:p w14:paraId="4CA07DDD" w14:textId="77777777" w:rsidR="00C777D1" w:rsidRPr="00C777D1" w:rsidRDefault="00C777D1" w:rsidP="00C777D1">
            <w:pPr>
              <w:widowControl/>
              <w:spacing w:after="8"/>
              <w:ind w:left="284"/>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Data collection process</w:t>
            </w:r>
          </w:p>
        </w:tc>
        <w:tc>
          <w:tcPr>
            <w:tcW w:w="400" w:type="pct"/>
            <w:tcBorders>
              <w:bottom w:val="nil"/>
            </w:tcBorders>
          </w:tcPr>
          <w:p w14:paraId="440954E9"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11c</w:t>
            </w:r>
          </w:p>
        </w:tc>
        <w:tc>
          <w:tcPr>
            <w:tcW w:w="3562" w:type="pct"/>
            <w:tcBorders>
              <w:bottom w:val="nil"/>
            </w:tcBorders>
          </w:tcPr>
          <w:p w14:paraId="350B4F61"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planned method of extracting data from reports (such as piloting forms, done independently, in duplicate), any processes for obtaining and confirming data from investigators</w:t>
            </w:r>
          </w:p>
        </w:tc>
      </w:tr>
      <w:tr w:rsidR="00C777D1" w:rsidRPr="00C777D1" w14:paraId="07112B46" w14:textId="77777777" w:rsidTr="001C4367">
        <w:tc>
          <w:tcPr>
            <w:tcW w:w="1038" w:type="pct"/>
            <w:tcBorders>
              <w:top w:val="nil"/>
              <w:bottom w:val="single" w:sz="4" w:space="0" w:color="auto"/>
            </w:tcBorders>
          </w:tcPr>
          <w:p w14:paraId="7206102C"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Data items</w:t>
            </w:r>
          </w:p>
        </w:tc>
        <w:tc>
          <w:tcPr>
            <w:tcW w:w="400" w:type="pct"/>
            <w:tcBorders>
              <w:top w:val="nil"/>
              <w:bottom w:val="single" w:sz="4" w:space="0" w:color="auto"/>
            </w:tcBorders>
          </w:tcPr>
          <w:p w14:paraId="6DA758AD"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12</w:t>
            </w:r>
          </w:p>
        </w:tc>
        <w:tc>
          <w:tcPr>
            <w:tcW w:w="3562" w:type="pct"/>
            <w:tcBorders>
              <w:top w:val="nil"/>
              <w:bottom w:val="single" w:sz="4" w:space="0" w:color="auto"/>
            </w:tcBorders>
          </w:tcPr>
          <w:p w14:paraId="4801C5E1"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List and define all variables for which data will be sought (such as PICO items, funding sources), any pre-planned data assumptions and simplifications</w:t>
            </w:r>
          </w:p>
        </w:tc>
      </w:tr>
      <w:tr w:rsidR="00C777D1" w:rsidRPr="00C777D1" w14:paraId="479CAC54" w14:textId="77777777" w:rsidTr="001C4367">
        <w:tc>
          <w:tcPr>
            <w:tcW w:w="1038" w:type="pct"/>
            <w:tcBorders>
              <w:top w:val="single" w:sz="4" w:space="0" w:color="auto"/>
              <w:bottom w:val="single" w:sz="4" w:space="0" w:color="auto"/>
            </w:tcBorders>
          </w:tcPr>
          <w:p w14:paraId="38B5CA70"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Outcomes and prioritization</w:t>
            </w:r>
          </w:p>
        </w:tc>
        <w:tc>
          <w:tcPr>
            <w:tcW w:w="400" w:type="pct"/>
            <w:tcBorders>
              <w:top w:val="single" w:sz="4" w:space="0" w:color="auto"/>
              <w:bottom w:val="single" w:sz="4" w:space="0" w:color="auto"/>
            </w:tcBorders>
          </w:tcPr>
          <w:p w14:paraId="3123F265"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13</w:t>
            </w:r>
          </w:p>
        </w:tc>
        <w:tc>
          <w:tcPr>
            <w:tcW w:w="3562" w:type="pct"/>
            <w:tcBorders>
              <w:top w:val="single" w:sz="4" w:space="0" w:color="auto"/>
              <w:bottom w:val="single" w:sz="4" w:space="0" w:color="auto"/>
            </w:tcBorders>
          </w:tcPr>
          <w:p w14:paraId="4B16E003"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List and define all outcomes for which data will be sought, including prioritization of main and additional outcomes, with rationale</w:t>
            </w:r>
          </w:p>
        </w:tc>
      </w:tr>
      <w:tr w:rsidR="00C777D1" w:rsidRPr="00C777D1" w14:paraId="508A840D" w14:textId="77777777" w:rsidTr="001C4367">
        <w:tc>
          <w:tcPr>
            <w:tcW w:w="1038" w:type="pct"/>
            <w:tcBorders>
              <w:top w:val="single" w:sz="4" w:space="0" w:color="auto"/>
              <w:bottom w:val="single" w:sz="4" w:space="0" w:color="auto"/>
            </w:tcBorders>
          </w:tcPr>
          <w:p w14:paraId="608BF92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Risk of bias in individual studies</w:t>
            </w:r>
          </w:p>
        </w:tc>
        <w:tc>
          <w:tcPr>
            <w:tcW w:w="400" w:type="pct"/>
            <w:tcBorders>
              <w:top w:val="single" w:sz="4" w:space="0" w:color="auto"/>
              <w:bottom w:val="single" w:sz="4" w:space="0" w:color="auto"/>
            </w:tcBorders>
          </w:tcPr>
          <w:p w14:paraId="74E2BA9D"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14</w:t>
            </w:r>
          </w:p>
        </w:tc>
        <w:tc>
          <w:tcPr>
            <w:tcW w:w="3562" w:type="pct"/>
            <w:tcBorders>
              <w:top w:val="single" w:sz="4" w:space="0" w:color="auto"/>
              <w:bottom w:val="single" w:sz="4" w:space="0" w:color="auto"/>
            </w:tcBorders>
          </w:tcPr>
          <w:p w14:paraId="391E0AA1"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anticipated methods for assessing risk of bias of individual studies, including whether this will be done at the outcome or study level, or both; state how this information will be used in data synthesis</w:t>
            </w:r>
          </w:p>
        </w:tc>
      </w:tr>
      <w:tr w:rsidR="00C777D1" w:rsidRPr="00C777D1" w14:paraId="57560797" w14:textId="77777777" w:rsidTr="001C4367">
        <w:tc>
          <w:tcPr>
            <w:tcW w:w="1038" w:type="pct"/>
            <w:vMerge w:val="restart"/>
            <w:tcBorders>
              <w:top w:val="single" w:sz="4" w:space="0" w:color="auto"/>
              <w:bottom w:val="nil"/>
            </w:tcBorders>
          </w:tcPr>
          <w:p w14:paraId="6CF8BE16"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Data synthesis</w:t>
            </w:r>
          </w:p>
        </w:tc>
        <w:tc>
          <w:tcPr>
            <w:tcW w:w="400" w:type="pct"/>
            <w:tcBorders>
              <w:top w:val="single" w:sz="4" w:space="0" w:color="auto"/>
              <w:bottom w:val="nil"/>
            </w:tcBorders>
          </w:tcPr>
          <w:p w14:paraId="1DA14A41"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15a</w:t>
            </w:r>
          </w:p>
        </w:tc>
        <w:tc>
          <w:tcPr>
            <w:tcW w:w="3562" w:type="pct"/>
            <w:tcBorders>
              <w:top w:val="single" w:sz="4" w:space="0" w:color="auto"/>
              <w:bottom w:val="nil"/>
            </w:tcBorders>
          </w:tcPr>
          <w:p w14:paraId="4FAA679E"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criteria under which study data will be quantitatively synthesised</w:t>
            </w:r>
          </w:p>
        </w:tc>
      </w:tr>
      <w:tr w:rsidR="00C777D1" w:rsidRPr="00C777D1" w14:paraId="012561AB" w14:textId="77777777" w:rsidTr="001C4367">
        <w:tc>
          <w:tcPr>
            <w:tcW w:w="1038" w:type="pct"/>
            <w:vMerge/>
            <w:tcBorders>
              <w:top w:val="nil"/>
              <w:bottom w:val="nil"/>
            </w:tcBorders>
          </w:tcPr>
          <w:p w14:paraId="1A6E1AF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p>
        </w:tc>
        <w:tc>
          <w:tcPr>
            <w:tcW w:w="400" w:type="pct"/>
            <w:tcBorders>
              <w:top w:val="nil"/>
              <w:bottom w:val="nil"/>
            </w:tcBorders>
          </w:tcPr>
          <w:p w14:paraId="0D0DAA9C"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15b</w:t>
            </w:r>
          </w:p>
        </w:tc>
        <w:tc>
          <w:tcPr>
            <w:tcW w:w="3562" w:type="pct"/>
            <w:tcBorders>
              <w:top w:val="nil"/>
              <w:bottom w:val="nil"/>
            </w:tcBorders>
          </w:tcPr>
          <w:p w14:paraId="6056E894"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If data are appropriate for quantitative synthesis, describe planned summary measures, methods of handling data and methods of combining data from studies, including any planned exploration of consistency (such as I</w:t>
            </w:r>
            <w:r w:rsidRPr="00C777D1">
              <w:rPr>
                <w:rFonts w:ascii="Times New Roman" w:eastAsia="Times New Roman" w:hAnsi="Times New Roman" w:cs="Times New Roman"/>
                <w:kern w:val="0"/>
                <w:sz w:val="20"/>
                <w:szCs w:val="20"/>
                <w:vertAlign w:val="superscript"/>
                <w:lang w:val="en-GB" w:eastAsia="en-US"/>
              </w:rPr>
              <w:t>2</w:t>
            </w:r>
            <w:r w:rsidRPr="00C777D1">
              <w:rPr>
                <w:rFonts w:ascii="Times New Roman" w:eastAsia="Times New Roman" w:hAnsi="Times New Roman" w:cs="Times New Roman"/>
                <w:kern w:val="0"/>
                <w:sz w:val="20"/>
                <w:szCs w:val="20"/>
                <w:lang w:val="en-GB" w:eastAsia="en-US"/>
              </w:rPr>
              <w:t>, Kendall’s τ)</w:t>
            </w:r>
          </w:p>
        </w:tc>
      </w:tr>
      <w:tr w:rsidR="00C777D1" w:rsidRPr="00C777D1" w14:paraId="1AD5A552" w14:textId="77777777" w:rsidTr="001C4367">
        <w:tc>
          <w:tcPr>
            <w:tcW w:w="1038" w:type="pct"/>
            <w:vMerge/>
            <w:tcBorders>
              <w:top w:val="nil"/>
              <w:bottom w:val="nil"/>
            </w:tcBorders>
          </w:tcPr>
          <w:p w14:paraId="12207FD1"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p>
        </w:tc>
        <w:tc>
          <w:tcPr>
            <w:tcW w:w="400" w:type="pct"/>
            <w:tcBorders>
              <w:top w:val="nil"/>
              <w:bottom w:val="nil"/>
            </w:tcBorders>
          </w:tcPr>
          <w:p w14:paraId="03D42C3A"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15c</w:t>
            </w:r>
          </w:p>
        </w:tc>
        <w:tc>
          <w:tcPr>
            <w:tcW w:w="3562" w:type="pct"/>
            <w:tcBorders>
              <w:top w:val="nil"/>
              <w:bottom w:val="nil"/>
            </w:tcBorders>
          </w:tcPr>
          <w:p w14:paraId="7DB16DFE"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any proposed additional analyses (such as sensitivity or subgroup analyses, meta-regression)</w:t>
            </w:r>
          </w:p>
        </w:tc>
      </w:tr>
      <w:tr w:rsidR="00C777D1" w:rsidRPr="00C777D1" w14:paraId="2DFB386C" w14:textId="77777777" w:rsidTr="001C4367">
        <w:tc>
          <w:tcPr>
            <w:tcW w:w="1038" w:type="pct"/>
            <w:vMerge/>
            <w:tcBorders>
              <w:top w:val="nil"/>
              <w:bottom w:val="single" w:sz="4" w:space="0" w:color="auto"/>
            </w:tcBorders>
          </w:tcPr>
          <w:p w14:paraId="1133F636"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p>
        </w:tc>
        <w:tc>
          <w:tcPr>
            <w:tcW w:w="400" w:type="pct"/>
            <w:tcBorders>
              <w:top w:val="nil"/>
              <w:bottom w:val="single" w:sz="4" w:space="0" w:color="auto"/>
            </w:tcBorders>
          </w:tcPr>
          <w:p w14:paraId="11792AAB"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15d</w:t>
            </w:r>
          </w:p>
        </w:tc>
        <w:tc>
          <w:tcPr>
            <w:tcW w:w="3562" w:type="pct"/>
            <w:tcBorders>
              <w:top w:val="nil"/>
              <w:bottom w:val="single" w:sz="4" w:space="0" w:color="auto"/>
            </w:tcBorders>
          </w:tcPr>
          <w:p w14:paraId="7066ACAC"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If quantitative synthesis is not appropriate, describe the type of summary planned</w:t>
            </w:r>
          </w:p>
        </w:tc>
      </w:tr>
      <w:tr w:rsidR="00C777D1" w:rsidRPr="00C777D1" w14:paraId="6ACFEF3C" w14:textId="77777777" w:rsidTr="001C4367">
        <w:tc>
          <w:tcPr>
            <w:tcW w:w="1038" w:type="pct"/>
            <w:tcBorders>
              <w:top w:val="single" w:sz="4" w:space="0" w:color="auto"/>
              <w:bottom w:val="single" w:sz="4" w:space="0" w:color="auto"/>
            </w:tcBorders>
          </w:tcPr>
          <w:p w14:paraId="19B05D7B"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Meta-bias(es)</w:t>
            </w:r>
          </w:p>
        </w:tc>
        <w:tc>
          <w:tcPr>
            <w:tcW w:w="400" w:type="pct"/>
            <w:tcBorders>
              <w:top w:val="single" w:sz="4" w:space="0" w:color="auto"/>
              <w:bottom w:val="single" w:sz="4" w:space="0" w:color="auto"/>
            </w:tcBorders>
          </w:tcPr>
          <w:p w14:paraId="1DFEEDC9"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16</w:t>
            </w:r>
          </w:p>
        </w:tc>
        <w:tc>
          <w:tcPr>
            <w:tcW w:w="3562" w:type="pct"/>
            <w:tcBorders>
              <w:top w:val="single" w:sz="4" w:space="0" w:color="auto"/>
              <w:bottom w:val="single" w:sz="4" w:space="0" w:color="auto"/>
            </w:tcBorders>
          </w:tcPr>
          <w:p w14:paraId="57F4F10A"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Specify any planned assessment of meta-bias(es) (such as publication bias across studies, selective reporting within studies)</w:t>
            </w:r>
          </w:p>
        </w:tc>
      </w:tr>
      <w:tr w:rsidR="00C777D1" w:rsidRPr="00C777D1" w14:paraId="5332FE8C" w14:textId="77777777" w:rsidTr="001C4367">
        <w:tc>
          <w:tcPr>
            <w:tcW w:w="1038" w:type="pct"/>
            <w:tcBorders>
              <w:top w:val="single" w:sz="4" w:space="0" w:color="auto"/>
              <w:bottom w:val="single" w:sz="12" w:space="0" w:color="auto"/>
            </w:tcBorders>
          </w:tcPr>
          <w:p w14:paraId="4619D27F"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Confidence in cumulative evidence</w:t>
            </w:r>
          </w:p>
        </w:tc>
        <w:tc>
          <w:tcPr>
            <w:tcW w:w="400" w:type="pct"/>
            <w:tcBorders>
              <w:top w:val="single" w:sz="4" w:space="0" w:color="auto"/>
              <w:bottom w:val="single" w:sz="12" w:space="0" w:color="auto"/>
            </w:tcBorders>
          </w:tcPr>
          <w:p w14:paraId="67AD3C28" w14:textId="77777777" w:rsidR="00C777D1" w:rsidRPr="00C777D1" w:rsidRDefault="00C777D1" w:rsidP="00C777D1">
            <w:pPr>
              <w:widowControl/>
              <w:spacing w:after="8"/>
              <w:jc w:val="center"/>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17</w:t>
            </w:r>
          </w:p>
        </w:tc>
        <w:tc>
          <w:tcPr>
            <w:tcW w:w="3562" w:type="pct"/>
            <w:tcBorders>
              <w:top w:val="single" w:sz="4" w:space="0" w:color="auto"/>
              <w:bottom w:val="single" w:sz="12" w:space="0" w:color="auto"/>
            </w:tcBorders>
          </w:tcPr>
          <w:p w14:paraId="7BE9CB8E" w14:textId="77777777" w:rsidR="00C777D1" w:rsidRPr="00C777D1" w:rsidRDefault="00C777D1" w:rsidP="00C777D1">
            <w:pPr>
              <w:widowControl/>
              <w:spacing w:after="8"/>
              <w:jc w:val="left"/>
              <w:rPr>
                <w:rFonts w:ascii="Times New Roman" w:eastAsia="Times New Roman" w:hAnsi="Times New Roman" w:cs="Times New Roman"/>
                <w:kern w:val="0"/>
                <w:sz w:val="20"/>
                <w:szCs w:val="20"/>
                <w:lang w:val="en-GB" w:eastAsia="en-US"/>
              </w:rPr>
            </w:pPr>
            <w:r w:rsidRPr="00C777D1">
              <w:rPr>
                <w:rFonts w:ascii="Times New Roman" w:eastAsia="Times New Roman" w:hAnsi="Times New Roman" w:cs="Times New Roman"/>
                <w:kern w:val="0"/>
                <w:sz w:val="20"/>
                <w:szCs w:val="20"/>
                <w:lang w:val="en-GB" w:eastAsia="en-US"/>
              </w:rPr>
              <w:t>Describe how the strength of the body of evidence will be assessed (such as GRADE)</w:t>
            </w:r>
          </w:p>
        </w:tc>
      </w:tr>
    </w:tbl>
    <w:p w14:paraId="665C135A" w14:textId="77777777" w:rsidR="00C777D1" w:rsidRPr="00C777D1" w:rsidRDefault="00C777D1" w:rsidP="00C777D1">
      <w:pPr>
        <w:widowControl/>
        <w:jc w:val="left"/>
        <w:rPr>
          <w:rFonts w:ascii="Times" w:eastAsia="Times New Roman" w:hAnsi="Times" w:cs="Times New Roman"/>
          <w:b/>
          <w:kern w:val="0"/>
          <w:sz w:val="20"/>
          <w:szCs w:val="20"/>
          <w:vertAlign w:val="superscript"/>
          <w:lang w:val="en-GB" w:eastAsia="en-US"/>
        </w:rPr>
      </w:pPr>
      <w:r w:rsidRPr="00C777D1">
        <w:rPr>
          <w:rFonts w:ascii="Times" w:eastAsia="Times New Roman" w:hAnsi="Times" w:cs="Arial"/>
          <w:b/>
          <w:kern w:val="0"/>
          <w:sz w:val="20"/>
          <w:szCs w:val="20"/>
          <w:lang w:val="en-GB" w:eastAsia="en-US"/>
        </w:rPr>
        <w:t>*</w:t>
      </w:r>
      <w:r w:rsidRPr="00C777D1">
        <w:rPr>
          <w:rFonts w:ascii="Times" w:eastAsia="Times New Roman" w:hAnsi="Times" w:cs="Times New Roman"/>
          <w:b/>
          <w:kern w:val="0"/>
          <w:sz w:val="20"/>
          <w:szCs w:val="20"/>
          <w:vertAlign w:val="superscript"/>
          <w:lang w:val="en-GB" w:eastAsia="en-US"/>
        </w:rPr>
        <w:t xml:space="preserve"> </w:t>
      </w:r>
      <w:r w:rsidRPr="00C777D1">
        <w:rPr>
          <w:rFonts w:ascii="Times" w:eastAsia="Times New Roman" w:hAnsi="Times" w:cs="Arial"/>
          <w:b/>
          <w:kern w:val="0"/>
          <w:sz w:val="20"/>
          <w:szCs w:val="20"/>
          <w:lang w:val="en-GB" w:eastAsia="en-US"/>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14:paraId="755F635F" w14:textId="77777777" w:rsidR="00C777D1" w:rsidRPr="00C777D1" w:rsidRDefault="00C777D1" w:rsidP="00C777D1">
      <w:pPr>
        <w:widowControl/>
        <w:jc w:val="left"/>
        <w:rPr>
          <w:rFonts w:ascii="Arial" w:eastAsia="Times New Roman" w:hAnsi="Arial" w:cs="Arial"/>
          <w:kern w:val="0"/>
          <w:sz w:val="24"/>
          <w:szCs w:val="24"/>
          <w:lang w:eastAsia="en-US"/>
        </w:rPr>
      </w:pPr>
    </w:p>
    <w:p w14:paraId="67742121" w14:textId="77777777" w:rsidR="00C777D1" w:rsidRPr="00C777D1" w:rsidRDefault="00C777D1" w:rsidP="00C777D1">
      <w:pPr>
        <w:widowControl/>
        <w:jc w:val="left"/>
        <w:rPr>
          <w:rFonts w:ascii="Times New Roman" w:eastAsia="Times New Roman" w:hAnsi="Times New Roman" w:cs="Times New Roman"/>
          <w:i/>
          <w:kern w:val="0"/>
          <w:sz w:val="20"/>
          <w:szCs w:val="20"/>
          <w:lang w:val="en-GB" w:eastAsia="en-US"/>
        </w:rPr>
      </w:pPr>
      <w:r w:rsidRPr="00C777D1">
        <w:rPr>
          <w:rFonts w:ascii="Times New Roman" w:eastAsia="Times New Roman" w:hAnsi="Times New Roman" w:cs="Times New Roman"/>
          <w:i/>
          <w:kern w:val="0"/>
          <w:sz w:val="20"/>
          <w:szCs w:val="20"/>
          <w:lang w:val="en-GB" w:eastAsia="en-US"/>
        </w:rPr>
        <w:lastRenderedPageBreak/>
        <w:t>From: Shamseer L, Moher D, Clarke M, Ghersi D, Liberati A, Petticrew M, Shekelle P, Stewart L, PRISMA-P Group. Preferred reporting items for systematic review and meta-analysis protocols (PRISMA-P) 2015: elaboration and explanation. BMJ. 2015 Jan 2;349(jan02 1</w:t>
      </w:r>
      <w:proofErr w:type="gramStart"/>
      <w:r w:rsidRPr="00C777D1">
        <w:rPr>
          <w:rFonts w:ascii="Times New Roman" w:eastAsia="Times New Roman" w:hAnsi="Times New Roman" w:cs="Times New Roman"/>
          <w:i/>
          <w:kern w:val="0"/>
          <w:sz w:val="20"/>
          <w:szCs w:val="20"/>
          <w:lang w:val="en-GB" w:eastAsia="en-US"/>
        </w:rPr>
        <w:t>):g</w:t>
      </w:r>
      <w:proofErr w:type="gramEnd"/>
      <w:r w:rsidRPr="00C777D1">
        <w:rPr>
          <w:rFonts w:ascii="Times New Roman" w:eastAsia="Times New Roman" w:hAnsi="Times New Roman" w:cs="Times New Roman"/>
          <w:i/>
          <w:kern w:val="0"/>
          <w:sz w:val="20"/>
          <w:szCs w:val="20"/>
          <w:lang w:val="en-GB" w:eastAsia="en-US"/>
        </w:rPr>
        <w:t>7647.</w:t>
      </w:r>
    </w:p>
    <w:p w14:paraId="1EA26756" w14:textId="77777777" w:rsidR="00896708" w:rsidRDefault="00896708">
      <w:pPr>
        <w:rPr>
          <w:rFonts w:hint="eastAsia"/>
        </w:rPr>
      </w:pPr>
    </w:p>
    <w:sectPr w:rsidR="008967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4759A" w14:textId="77777777" w:rsidR="0079763F" w:rsidRDefault="0079763F" w:rsidP="00627832">
      <w:pPr>
        <w:rPr>
          <w:rFonts w:hint="eastAsia"/>
        </w:rPr>
      </w:pPr>
      <w:r>
        <w:separator/>
      </w:r>
    </w:p>
  </w:endnote>
  <w:endnote w:type="continuationSeparator" w:id="0">
    <w:p w14:paraId="30C79F23" w14:textId="77777777" w:rsidR="0079763F" w:rsidRDefault="0079763F" w:rsidP="0062783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6B61B2" w14:textId="77777777" w:rsidR="0079763F" w:rsidRDefault="0079763F" w:rsidP="00627832">
      <w:pPr>
        <w:rPr>
          <w:rFonts w:hint="eastAsia"/>
        </w:rPr>
      </w:pPr>
      <w:r>
        <w:separator/>
      </w:r>
    </w:p>
  </w:footnote>
  <w:footnote w:type="continuationSeparator" w:id="0">
    <w:p w14:paraId="6F51BD46" w14:textId="77777777" w:rsidR="0079763F" w:rsidRDefault="0079763F" w:rsidP="0062783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D1"/>
    <w:rsid w:val="00032783"/>
    <w:rsid w:val="00627832"/>
    <w:rsid w:val="0079763F"/>
    <w:rsid w:val="00896708"/>
    <w:rsid w:val="00C777D1"/>
    <w:rsid w:val="00D238CD"/>
    <w:rsid w:val="00ED59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9B51B"/>
  <w15:chartTrackingRefBased/>
  <w15:docId w15:val="{CC2DC169-2F48-4FA0-A363-B1A073B4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7832"/>
    <w:pPr>
      <w:tabs>
        <w:tab w:val="center" w:pos="4153"/>
        <w:tab w:val="right" w:pos="8306"/>
      </w:tabs>
      <w:snapToGrid w:val="0"/>
      <w:jc w:val="center"/>
    </w:pPr>
    <w:rPr>
      <w:sz w:val="18"/>
      <w:szCs w:val="18"/>
    </w:rPr>
  </w:style>
  <w:style w:type="character" w:customStyle="1" w:styleId="a4">
    <w:name w:val="页眉 字符"/>
    <w:basedOn w:val="a0"/>
    <w:link w:val="a3"/>
    <w:uiPriority w:val="99"/>
    <w:rsid w:val="00627832"/>
    <w:rPr>
      <w:sz w:val="18"/>
      <w:szCs w:val="18"/>
    </w:rPr>
  </w:style>
  <w:style w:type="paragraph" w:styleId="a5">
    <w:name w:val="footer"/>
    <w:basedOn w:val="a"/>
    <w:link w:val="a6"/>
    <w:uiPriority w:val="99"/>
    <w:unhideWhenUsed/>
    <w:rsid w:val="00627832"/>
    <w:pPr>
      <w:tabs>
        <w:tab w:val="center" w:pos="4153"/>
        <w:tab w:val="right" w:pos="8306"/>
      </w:tabs>
      <w:snapToGrid w:val="0"/>
      <w:jc w:val="left"/>
    </w:pPr>
    <w:rPr>
      <w:sz w:val="18"/>
      <w:szCs w:val="18"/>
    </w:rPr>
  </w:style>
  <w:style w:type="character" w:customStyle="1" w:styleId="a6">
    <w:name w:val="页脚 字符"/>
    <w:basedOn w:val="a0"/>
    <w:link w:val="a5"/>
    <w:uiPriority w:val="99"/>
    <w:rsid w:val="0062783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713</Words>
  <Characters>4069</Characters>
  <Application>Microsoft Office Word</Application>
  <DocSecurity>0</DocSecurity>
  <Lines>33</Lines>
  <Paragraphs>9</Paragraphs>
  <ScaleCrop>false</ScaleCrop>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Wenhui Li</dc:creator>
  <cp:keywords/>
  <dc:description/>
  <cp:lastModifiedBy>Wenhui Li</cp:lastModifiedBy>
  <cp:revision>4</cp:revision>
  <dcterms:created xsi:type="dcterms:W3CDTF">2023-02-26T02:08:00Z</dcterms:created>
  <dcterms:modified xsi:type="dcterms:W3CDTF">2024-08-25T13:43:00Z</dcterms:modified>
</cp:coreProperties>
</file>