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6C012" w14:textId="4D509390" w:rsidR="00E75B85" w:rsidRDefault="002946BF" w:rsidP="00D963FD">
      <w:pPr>
        <w:rPr>
          <w:rFonts w:ascii="Times New Roman" w:eastAsia="等线 Light" w:hAnsi="Times New Roman" w:cs="Times New Roman"/>
          <w:sz w:val="24"/>
          <w14:ligatures w14:val="none"/>
        </w:rPr>
      </w:pPr>
      <w:bookmarkStart w:id="0" w:name="_Hlk175415823"/>
      <w:r w:rsidRPr="002946BF">
        <w:rPr>
          <w:rFonts w:ascii="Times New Roman" w:eastAsia="等线 Light" w:hAnsi="Times New Roman" w:cs="Times New Roman"/>
          <w:b/>
          <w:bCs/>
          <w:sz w:val="24"/>
          <w14:ligatures w14:val="none"/>
        </w:rPr>
        <w:t xml:space="preserve">Additional </w:t>
      </w:r>
      <w:r w:rsidR="00D56BDF">
        <w:rPr>
          <w:rFonts w:ascii="Times New Roman" w:eastAsia="等线 Light" w:hAnsi="Times New Roman" w:cs="Times New Roman" w:hint="eastAsia"/>
          <w:b/>
          <w:bCs/>
          <w:sz w:val="24"/>
          <w14:ligatures w14:val="none"/>
        </w:rPr>
        <w:t>f</w:t>
      </w:r>
      <w:r w:rsidRPr="002946BF">
        <w:rPr>
          <w:rFonts w:ascii="Times New Roman" w:eastAsia="等线 Light" w:hAnsi="Times New Roman" w:cs="Times New Roman"/>
          <w:b/>
          <w:bCs/>
          <w:sz w:val="24"/>
          <w14:ligatures w14:val="none"/>
        </w:rPr>
        <w:t>ile</w:t>
      </w:r>
      <w:r>
        <w:rPr>
          <w:rFonts w:ascii="Times New Roman" w:eastAsia="等线 Light" w:hAnsi="Times New Roman" w:cs="Times New Roman" w:hint="eastAsia"/>
          <w:b/>
          <w:bCs/>
          <w:sz w:val="24"/>
          <w14:ligatures w14:val="none"/>
        </w:rPr>
        <w:t xml:space="preserve"> 2</w:t>
      </w:r>
      <w:r w:rsidR="00AE2487" w:rsidRPr="00C777D1">
        <w:rPr>
          <w:rFonts w:ascii="Times New Roman" w:eastAsia="等线" w:hAnsi="Times New Roman" w:cs="Times New Roman"/>
          <w:sz w:val="24"/>
          <w:szCs w:val="24"/>
        </w:rPr>
        <w:t>-</w:t>
      </w:r>
      <w:r w:rsidR="00E75B85" w:rsidRPr="00E75B85">
        <w:rPr>
          <w:rFonts w:ascii="Times New Roman" w:eastAsia="等线 Light" w:hAnsi="Times New Roman" w:cs="Times New Roman"/>
          <w:sz w:val="24"/>
          <w14:ligatures w14:val="none"/>
        </w:rPr>
        <w:t xml:space="preserve"> Intervention functions definitions of the behavior change wheel (extraction from Michie et al.).</w:t>
      </w:r>
    </w:p>
    <w:p w14:paraId="1E659A97" w14:textId="77777777" w:rsidR="0027533D" w:rsidRPr="00E75B85" w:rsidRDefault="0027533D" w:rsidP="00D963FD">
      <w:pPr>
        <w:rPr>
          <w:rFonts w:ascii="Times New Roman" w:eastAsia="等线 Light" w:hAnsi="Times New Roman" w:cs="Times New Roman"/>
          <w:sz w:val="24"/>
          <w14:ligatures w14:val="none"/>
        </w:rPr>
      </w:pP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E75B85" w:rsidRPr="00E75B85" w14:paraId="0671A586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05734E1B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Intervention function</w:t>
            </w:r>
          </w:p>
        </w:tc>
        <w:tc>
          <w:tcPr>
            <w:tcW w:w="4148" w:type="dxa"/>
            <w:tcBorders>
              <w:left w:val="nil"/>
            </w:tcBorders>
          </w:tcPr>
          <w:p w14:paraId="338813F0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Definition</w:t>
            </w:r>
          </w:p>
        </w:tc>
      </w:tr>
      <w:tr w:rsidR="00E75B85" w:rsidRPr="00E75B85" w14:paraId="214EE9A8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50E7B628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4148" w:type="dxa"/>
            <w:tcBorders>
              <w:left w:val="nil"/>
            </w:tcBorders>
          </w:tcPr>
          <w:p w14:paraId="64440A60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Increasing knowledge or understanding </w:t>
            </w:r>
          </w:p>
        </w:tc>
      </w:tr>
      <w:tr w:rsidR="00E75B85" w:rsidRPr="00E75B85" w14:paraId="21114ADB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6B669145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Persuasion</w:t>
            </w:r>
          </w:p>
        </w:tc>
        <w:tc>
          <w:tcPr>
            <w:tcW w:w="4148" w:type="dxa"/>
            <w:tcBorders>
              <w:left w:val="nil"/>
            </w:tcBorders>
          </w:tcPr>
          <w:p w14:paraId="58DFE998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Using communication to induce positive or negative feelings or stimulate action </w:t>
            </w:r>
          </w:p>
        </w:tc>
      </w:tr>
      <w:tr w:rsidR="00E75B85" w:rsidRPr="00E75B85" w14:paraId="3FB05EDF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2F7176D8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Incentivization</w:t>
            </w:r>
          </w:p>
        </w:tc>
        <w:tc>
          <w:tcPr>
            <w:tcW w:w="4148" w:type="dxa"/>
            <w:tcBorders>
              <w:left w:val="nil"/>
            </w:tcBorders>
          </w:tcPr>
          <w:p w14:paraId="2EE91AA8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Creating expectation of reward</w:t>
            </w:r>
          </w:p>
        </w:tc>
      </w:tr>
      <w:tr w:rsidR="00E75B85" w:rsidRPr="00E75B85" w14:paraId="0E6A19C0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6C34618F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Coercion</w:t>
            </w:r>
          </w:p>
        </w:tc>
        <w:tc>
          <w:tcPr>
            <w:tcW w:w="4148" w:type="dxa"/>
            <w:tcBorders>
              <w:left w:val="nil"/>
            </w:tcBorders>
          </w:tcPr>
          <w:p w14:paraId="308F8EE8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Creating expectation of punishment or cost</w:t>
            </w:r>
          </w:p>
        </w:tc>
      </w:tr>
      <w:tr w:rsidR="00E75B85" w:rsidRPr="00E75B85" w14:paraId="779730D4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176A8876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4148" w:type="dxa"/>
            <w:tcBorders>
              <w:left w:val="nil"/>
            </w:tcBorders>
          </w:tcPr>
          <w:p w14:paraId="6D01C2B3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Imparting skills</w:t>
            </w:r>
          </w:p>
        </w:tc>
      </w:tr>
      <w:tr w:rsidR="00E75B85" w:rsidRPr="00E75B85" w14:paraId="6A20F8D9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7E39331E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Restriction</w:t>
            </w:r>
          </w:p>
        </w:tc>
        <w:tc>
          <w:tcPr>
            <w:tcW w:w="4148" w:type="dxa"/>
            <w:tcBorders>
              <w:left w:val="nil"/>
            </w:tcBorders>
          </w:tcPr>
          <w:p w14:paraId="736AFAB5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Using rules to reduce the opportunity to engage in the target</w:t>
            </w:r>
            <w:r w:rsidRPr="00E75B85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behavior </w:t>
            </w:r>
          </w:p>
        </w:tc>
      </w:tr>
      <w:tr w:rsidR="00E75B85" w:rsidRPr="00E75B85" w14:paraId="2C7B99EF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0DF789DB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Environmental restructuring</w:t>
            </w:r>
          </w:p>
        </w:tc>
        <w:tc>
          <w:tcPr>
            <w:tcW w:w="4148" w:type="dxa"/>
            <w:tcBorders>
              <w:left w:val="nil"/>
            </w:tcBorders>
          </w:tcPr>
          <w:p w14:paraId="6C70550C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Changing the physical or social context</w:t>
            </w:r>
          </w:p>
        </w:tc>
      </w:tr>
      <w:tr w:rsidR="00E75B85" w:rsidRPr="00E75B85" w14:paraId="300C742E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1CCD20F2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Modelling</w:t>
            </w:r>
          </w:p>
        </w:tc>
        <w:tc>
          <w:tcPr>
            <w:tcW w:w="4148" w:type="dxa"/>
            <w:tcBorders>
              <w:left w:val="nil"/>
            </w:tcBorders>
          </w:tcPr>
          <w:p w14:paraId="0475A375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Providing an example for people to aspire to or imitate</w:t>
            </w:r>
          </w:p>
        </w:tc>
      </w:tr>
      <w:tr w:rsidR="00E75B85" w:rsidRPr="00E75B85" w14:paraId="3DE595BF" w14:textId="77777777" w:rsidTr="00132131">
        <w:trPr>
          <w:jc w:val="center"/>
        </w:trPr>
        <w:tc>
          <w:tcPr>
            <w:tcW w:w="4148" w:type="dxa"/>
            <w:tcBorders>
              <w:right w:val="nil"/>
            </w:tcBorders>
          </w:tcPr>
          <w:p w14:paraId="68D1D6C9" w14:textId="77777777" w:rsidR="00E75B85" w:rsidRPr="00E75B85" w:rsidRDefault="00E75B85" w:rsidP="00E75B8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>Enablement</w:t>
            </w:r>
          </w:p>
        </w:tc>
        <w:tc>
          <w:tcPr>
            <w:tcW w:w="4148" w:type="dxa"/>
            <w:tcBorders>
              <w:left w:val="nil"/>
            </w:tcBorders>
          </w:tcPr>
          <w:p w14:paraId="5529C133" w14:textId="77777777" w:rsidR="00E75B85" w:rsidRPr="00E75B85" w:rsidRDefault="00E75B85" w:rsidP="00E75B8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75B85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Increasing means or reducing barriers to increase capability or opportunity </w:t>
            </w:r>
          </w:p>
        </w:tc>
      </w:tr>
    </w:tbl>
    <w:p w14:paraId="2BAEA085" w14:textId="77777777" w:rsidR="00E75B85" w:rsidRPr="00E75B85" w:rsidRDefault="00E75B85" w:rsidP="00E75B85">
      <w:pPr>
        <w:spacing w:line="480" w:lineRule="auto"/>
        <w:jc w:val="left"/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</w:pPr>
    </w:p>
    <w:bookmarkEnd w:id="0"/>
    <w:p w14:paraId="53E6B831" w14:textId="77777777" w:rsidR="0065172D" w:rsidRPr="00E75B85" w:rsidRDefault="0065172D">
      <w:pPr>
        <w:rPr>
          <w:rFonts w:hint="eastAsia"/>
        </w:rPr>
      </w:pPr>
    </w:p>
    <w:sectPr w:rsidR="0065172D" w:rsidRPr="00E75B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B173D" w14:textId="77777777" w:rsidR="00145914" w:rsidRDefault="00145914" w:rsidP="00E75B85">
      <w:pPr>
        <w:rPr>
          <w:rFonts w:hint="eastAsia"/>
        </w:rPr>
      </w:pPr>
      <w:r>
        <w:separator/>
      </w:r>
    </w:p>
  </w:endnote>
  <w:endnote w:type="continuationSeparator" w:id="0">
    <w:p w14:paraId="00E77281" w14:textId="77777777" w:rsidR="00145914" w:rsidRDefault="00145914" w:rsidP="00E75B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285D51" w14:textId="77777777" w:rsidR="00145914" w:rsidRDefault="00145914" w:rsidP="00E75B85">
      <w:pPr>
        <w:rPr>
          <w:rFonts w:hint="eastAsia"/>
        </w:rPr>
      </w:pPr>
      <w:r>
        <w:separator/>
      </w:r>
    </w:p>
  </w:footnote>
  <w:footnote w:type="continuationSeparator" w:id="0">
    <w:p w14:paraId="17190724" w14:textId="77777777" w:rsidR="00145914" w:rsidRDefault="00145914" w:rsidP="00E75B8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87"/>
    <w:rsid w:val="00145914"/>
    <w:rsid w:val="0027533D"/>
    <w:rsid w:val="002946BF"/>
    <w:rsid w:val="003054A0"/>
    <w:rsid w:val="00305F7E"/>
    <w:rsid w:val="00347087"/>
    <w:rsid w:val="00356C2C"/>
    <w:rsid w:val="00455BB4"/>
    <w:rsid w:val="0055595C"/>
    <w:rsid w:val="005C7F42"/>
    <w:rsid w:val="006308C8"/>
    <w:rsid w:val="0065172D"/>
    <w:rsid w:val="00AE2487"/>
    <w:rsid w:val="00D56BDF"/>
    <w:rsid w:val="00D963FD"/>
    <w:rsid w:val="00E75B85"/>
    <w:rsid w:val="00ED59CF"/>
    <w:rsid w:val="00EE39C5"/>
    <w:rsid w:val="00F5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FD9E4"/>
  <w15:chartTrackingRefBased/>
  <w15:docId w15:val="{6FBEC045-CF5D-462B-97ED-218825DA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B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5B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5B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5B85"/>
    <w:rPr>
      <w:sz w:val="18"/>
      <w:szCs w:val="18"/>
    </w:rPr>
  </w:style>
  <w:style w:type="table" w:styleId="a7">
    <w:name w:val="Table Grid"/>
    <w:basedOn w:val="a1"/>
    <w:uiPriority w:val="39"/>
    <w:rsid w:val="00E75B85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Wenhui Li</dc:creator>
  <cp:keywords/>
  <dc:description/>
  <cp:lastModifiedBy>Wenhui Li</cp:lastModifiedBy>
  <cp:revision>8</cp:revision>
  <dcterms:created xsi:type="dcterms:W3CDTF">2024-08-25T13:27:00Z</dcterms:created>
  <dcterms:modified xsi:type="dcterms:W3CDTF">2024-08-26T18:17:00Z</dcterms:modified>
</cp:coreProperties>
</file>