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Pr="008D7BB2" w:rsidR="003800D6" w:rsidTr="6B80AC82" w14:paraId="24B75830" w14:textId="77777777">
        <w:tc>
          <w:tcPr>
            <w:tcW w:w="2789" w:type="dxa"/>
            <w:shd w:val="clear" w:color="auto" w:fill="000000" w:themeFill="text1"/>
            <w:tcMar/>
          </w:tcPr>
          <w:p w:rsidRPr="008D7BB2" w:rsidR="006661BF" w:rsidRDefault="006661BF" w14:paraId="38BC0CA4" w14:textId="77777777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2789" w:type="dxa"/>
            <w:shd w:val="clear" w:color="auto" w:fill="000000" w:themeFill="text1"/>
            <w:tcMar/>
          </w:tcPr>
          <w:p w:rsidRPr="008D7BB2" w:rsidR="006661BF" w:rsidRDefault="006661BF" w14:paraId="6D2F36F5" w14:textId="77777777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D7BB2">
              <w:rPr>
                <w:rFonts w:ascii="Arial" w:hAnsi="Arial" w:cs="Arial"/>
                <w:b/>
                <w:bCs/>
                <w:color w:val="FFFFFF" w:themeColor="background1"/>
              </w:rPr>
              <w:t xml:space="preserve">Context </w:t>
            </w:r>
          </w:p>
          <w:p w:rsidRPr="008D7BB2" w:rsidR="006661BF" w:rsidP="295531BF" w:rsidRDefault="006661BF" w14:paraId="02E541B8" w14:textId="475C4266" w14:noSpellErr="1">
            <w:pPr>
              <w:rPr>
                <w:rFonts w:ascii="Arial" w:hAnsi="Arial" w:cs="Arial"/>
                <w:b w:val="1"/>
                <w:bCs w:val="1"/>
                <w:color w:val="FFFFFF" w:themeColor="background1"/>
                <w:lang w:val="en-US"/>
              </w:rPr>
            </w:pPr>
            <w:r w:rsidRPr="295531BF">
              <w:rPr>
                <w:rFonts w:ascii="Arial" w:hAnsi="Arial" w:cs="Arial"/>
                <w:b w:val="1"/>
                <w:bCs w:val="1"/>
                <w:color w:val="FFFFFF" w:themeColor="background1"/>
                <w:highlight w:val="black"/>
                <w:shd w:val="clear" w:color="auto" w:fill="FFFFFF"/>
                <w:lang w:val="en-US"/>
              </w:rPr>
              <w:t xml:space="preserve">(situational, structural, </w:t>
            </w:r>
            <w:r w:rsidRPr="295531BF">
              <w:rPr>
                <w:rFonts w:ascii="Arial" w:hAnsi="Arial" w:cs="Arial"/>
                <w:b w:val="1"/>
                <w:bCs w:val="1"/>
                <w:color w:val="FFFFFF" w:themeColor="background1"/>
                <w:highlight w:val="black"/>
                <w:shd w:val="clear" w:color="auto" w:fill="FFFFFF"/>
                <w:lang w:val="en-US"/>
              </w:rPr>
              <w:t>cultural</w:t>
            </w:r>
            <w:r w:rsidRPr="295531BF">
              <w:rPr>
                <w:rFonts w:ascii="Arial" w:hAnsi="Arial" w:cs="Arial"/>
                <w:b w:val="1"/>
                <w:bCs w:val="1"/>
                <w:color w:val="FFFFFF" w:themeColor="background1"/>
                <w:highlight w:val="black"/>
                <w:shd w:val="clear" w:color="auto" w:fill="FFFFFF"/>
                <w:lang w:val="en-US"/>
              </w:rPr>
              <w:t xml:space="preserve"> or exogenous factors)</w:t>
            </w:r>
          </w:p>
        </w:tc>
        <w:tc>
          <w:tcPr>
            <w:tcW w:w="2790" w:type="dxa"/>
            <w:shd w:val="clear" w:color="auto" w:fill="000000" w:themeFill="text1"/>
            <w:tcMar/>
          </w:tcPr>
          <w:p w:rsidRPr="008D7BB2" w:rsidR="006661BF" w:rsidRDefault="006661BF" w14:paraId="0E53CC1A" w14:textId="77777777">
            <w:pPr>
              <w:rPr>
                <w:rFonts w:ascii="Arial" w:hAnsi="Arial" w:cs="Arial"/>
                <w:b/>
                <w:bCs/>
                <w:color w:val="FFFFFF" w:themeColor="background1"/>
                <w:highlight w:val="black"/>
              </w:rPr>
            </w:pPr>
            <w:r w:rsidRPr="008D7BB2">
              <w:rPr>
                <w:rFonts w:ascii="Arial" w:hAnsi="Arial" w:cs="Arial"/>
                <w:b/>
                <w:bCs/>
                <w:color w:val="FFFFFF" w:themeColor="background1"/>
                <w:highlight w:val="black"/>
              </w:rPr>
              <w:t>Content</w:t>
            </w:r>
          </w:p>
          <w:p w:rsidRPr="008D7BB2" w:rsidR="006661BF" w:rsidP="295531BF" w:rsidRDefault="006661BF" w14:paraId="3016F082" w14:textId="062A509D" w14:noSpellErr="1">
            <w:pPr>
              <w:rPr>
                <w:rFonts w:ascii="Arial" w:hAnsi="Arial" w:cs="Arial"/>
                <w:b w:val="1"/>
                <w:bCs w:val="1"/>
                <w:color w:val="FFFFFF" w:themeColor="background1"/>
                <w:highlight w:val="black"/>
                <w:lang w:val="en-US"/>
              </w:rPr>
            </w:pPr>
            <w:r w:rsidRPr="295531BF">
              <w:rPr>
                <w:rFonts w:ascii="Arial" w:hAnsi="Arial" w:cs="Arial"/>
                <w:b w:val="1"/>
                <w:bCs w:val="1"/>
                <w:color w:val="FFFFFF" w:themeColor="background1"/>
                <w:highlight w:val="black"/>
                <w:lang w:val="en-US"/>
              </w:rPr>
              <w:t>(</w:t>
            </w:r>
            <w:r w:rsidRPr="295531BF">
              <w:rPr>
                <w:rFonts w:ascii="Arial" w:hAnsi="Arial" w:cs="Arial"/>
                <w:b w:val="1"/>
                <w:bCs w:val="1"/>
                <w:color w:val="FFFFFF" w:themeColor="background1"/>
                <w:highlight w:val="black"/>
                <w:shd w:val="clear" w:color="auto" w:fill="FFFFFF"/>
                <w:lang w:val="en-US"/>
              </w:rPr>
              <w:t>objectives</w:t>
            </w:r>
            <w:r w:rsidRPr="295531BF">
              <w:rPr>
                <w:rFonts w:ascii="Arial" w:hAnsi="Arial" w:cs="Arial"/>
                <w:b w:val="1"/>
                <w:bCs w:val="1"/>
                <w:color w:val="FFFFFF" w:themeColor="background1"/>
                <w:highlight w:val="black"/>
                <w:shd w:val="clear" w:color="auto" w:fill="FFFFFF"/>
                <w:lang w:val="en-US"/>
              </w:rPr>
              <w:t xml:space="preserve">, actions, </w:t>
            </w:r>
            <w:r w:rsidRPr="295531BF">
              <w:rPr>
                <w:rFonts w:ascii="Arial" w:hAnsi="Arial" w:cs="Arial"/>
                <w:b w:val="1"/>
                <w:bCs w:val="1"/>
                <w:color w:val="FFFFFF" w:themeColor="background1"/>
                <w:highlight w:val="black"/>
                <w:shd w:val="clear" w:color="auto" w:fill="FFFFFF"/>
                <w:lang w:val="en-US"/>
              </w:rPr>
              <w:t>targets</w:t>
            </w:r>
            <w:r w:rsidRPr="295531BF">
              <w:rPr>
                <w:rFonts w:ascii="Arial" w:hAnsi="Arial" w:cs="Arial"/>
                <w:b w:val="1"/>
                <w:bCs w:val="1"/>
                <w:color w:val="FFFFFF" w:themeColor="background1"/>
                <w:highlight w:val="black"/>
                <w:shd w:val="clear" w:color="auto" w:fill="FFFFFF"/>
                <w:lang w:val="en-US"/>
              </w:rPr>
              <w:t xml:space="preserve"> and implementation plans)</w:t>
            </w:r>
          </w:p>
        </w:tc>
        <w:tc>
          <w:tcPr>
            <w:tcW w:w="2790" w:type="dxa"/>
            <w:shd w:val="clear" w:color="auto" w:fill="000000" w:themeFill="text1"/>
            <w:tcMar/>
          </w:tcPr>
          <w:p w:rsidRPr="008D7BB2" w:rsidR="006661BF" w:rsidRDefault="006661BF" w14:paraId="7FD3D8E4" w14:textId="77777777">
            <w:pPr>
              <w:rPr>
                <w:rFonts w:ascii="Arial" w:hAnsi="Arial" w:cs="Arial"/>
                <w:b/>
                <w:bCs/>
                <w:color w:val="FFFFFF" w:themeColor="background1"/>
                <w:highlight w:val="black"/>
                <w:shd w:val="clear" w:color="auto" w:fill="FFFFFF"/>
              </w:rPr>
            </w:pPr>
            <w:r w:rsidRPr="008D7BB2">
              <w:rPr>
                <w:rFonts w:ascii="Arial" w:hAnsi="Arial" w:cs="Arial"/>
                <w:b/>
                <w:bCs/>
                <w:color w:val="FFFFFF" w:themeColor="background1"/>
                <w:highlight w:val="black"/>
                <w:shd w:val="clear" w:color="auto" w:fill="FFFFFF"/>
              </w:rPr>
              <w:t xml:space="preserve">actors </w:t>
            </w:r>
          </w:p>
          <w:p w:rsidRPr="008D7BB2" w:rsidR="006661BF" w:rsidRDefault="006661BF" w14:paraId="663A08D8" w14:textId="77777777">
            <w:pPr>
              <w:rPr>
                <w:rFonts w:ascii="Arial" w:hAnsi="Arial" w:cs="Arial"/>
                <w:b/>
                <w:bCs/>
                <w:color w:val="FFFFFF" w:themeColor="background1"/>
                <w:highlight w:val="black"/>
                <w:shd w:val="clear" w:color="auto" w:fill="FFFFFF"/>
              </w:rPr>
            </w:pPr>
          </w:p>
          <w:p w:rsidRPr="008D7BB2" w:rsidR="006661BF" w:rsidRDefault="006661BF" w14:paraId="7B157BB3" w14:textId="7D349B62">
            <w:pPr>
              <w:rPr>
                <w:rFonts w:ascii="Arial" w:hAnsi="Arial" w:cs="Arial"/>
                <w:b/>
                <w:bCs/>
                <w:color w:val="FFFFFF" w:themeColor="background1"/>
                <w:highlight w:val="black"/>
              </w:rPr>
            </w:pPr>
            <w:r w:rsidRPr="008D7BB2">
              <w:rPr>
                <w:rFonts w:ascii="Arial" w:hAnsi="Arial" w:cs="Arial"/>
                <w:b/>
                <w:bCs/>
                <w:color w:val="FFFFFF" w:themeColor="background1"/>
                <w:highlight w:val="black"/>
                <w:shd w:val="clear" w:color="auto" w:fill="FFFFFF"/>
              </w:rPr>
              <w:t>(stakeholders) and their influence</w:t>
            </w:r>
          </w:p>
        </w:tc>
        <w:tc>
          <w:tcPr>
            <w:tcW w:w="2790" w:type="dxa"/>
            <w:shd w:val="clear" w:color="auto" w:fill="000000" w:themeFill="text1"/>
            <w:tcMar/>
          </w:tcPr>
          <w:p w:rsidRPr="008D7BB2" w:rsidR="006661BF" w:rsidRDefault="006661BF" w14:paraId="29164AB4" w14:textId="77777777">
            <w:pPr>
              <w:rPr>
                <w:rFonts w:ascii="Arial" w:hAnsi="Arial" w:cs="Arial"/>
                <w:b/>
                <w:bCs/>
                <w:color w:val="FFFFFF" w:themeColor="background1"/>
                <w:highlight w:val="black"/>
                <w:shd w:val="clear" w:color="auto" w:fill="FFFFFF"/>
              </w:rPr>
            </w:pPr>
            <w:r w:rsidRPr="008D7BB2">
              <w:rPr>
                <w:rFonts w:ascii="Arial" w:hAnsi="Arial" w:cs="Arial"/>
                <w:b/>
                <w:bCs/>
                <w:color w:val="FFFFFF" w:themeColor="background1"/>
                <w:highlight w:val="black"/>
                <w:shd w:val="clear" w:color="auto" w:fill="FFFFFF"/>
              </w:rPr>
              <w:t xml:space="preserve">policy processes </w:t>
            </w:r>
          </w:p>
          <w:p w:rsidRPr="008D7BB2" w:rsidR="006661BF" w:rsidRDefault="006661BF" w14:paraId="4A839DD6" w14:textId="77777777">
            <w:pPr>
              <w:rPr>
                <w:rFonts w:ascii="Arial" w:hAnsi="Arial" w:cs="Arial"/>
                <w:b/>
                <w:bCs/>
                <w:color w:val="FFFFFF" w:themeColor="background1"/>
                <w:highlight w:val="black"/>
                <w:shd w:val="clear" w:color="auto" w:fill="FFFFFF"/>
              </w:rPr>
            </w:pPr>
          </w:p>
          <w:p w:rsidRPr="008D7BB2" w:rsidR="006661BF" w:rsidRDefault="006661BF" w14:paraId="02377605" w14:textId="74568CA5">
            <w:pPr>
              <w:rPr>
                <w:rFonts w:ascii="Arial" w:hAnsi="Arial" w:cs="Arial"/>
                <w:b/>
                <w:bCs/>
                <w:color w:val="FFFFFF" w:themeColor="background1"/>
                <w:shd w:val="clear" w:color="auto" w:fill="FFFFFF"/>
              </w:rPr>
            </w:pPr>
            <w:r w:rsidRPr="008D7BB2">
              <w:rPr>
                <w:rFonts w:ascii="Arial" w:hAnsi="Arial" w:cs="Arial"/>
                <w:b/>
                <w:bCs/>
                <w:color w:val="FFFFFF" w:themeColor="background1"/>
                <w:highlight w:val="black"/>
                <w:shd w:val="clear" w:color="auto" w:fill="FFFFFF"/>
              </w:rPr>
              <w:t>(followed to formulate and implement the policies)</w:t>
            </w:r>
          </w:p>
        </w:tc>
      </w:tr>
      <w:tr w:rsidRPr="008D7BB2" w:rsidR="00867B79" w:rsidTr="6B80AC82" w14:paraId="40038515" w14:textId="77777777">
        <w:tc>
          <w:tcPr>
            <w:tcW w:w="2789" w:type="dxa"/>
            <w:tcMar/>
          </w:tcPr>
          <w:p w:rsidRPr="008D7BB2" w:rsidR="00867B79" w:rsidP="00867B79" w:rsidRDefault="00867B79" w14:paraId="768FB4CF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>Health Promotion Policy</w:t>
            </w:r>
          </w:p>
          <w:p w:rsidRPr="008D7BB2" w:rsidR="003800D6" w:rsidP="00867B79" w:rsidRDefault="003800D6" w14:paraId="7C59F42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3800D6" w:rsidP="00867B79" w:rsidRDefault="003800D6" w14:paraId="571D854E" w14:textId="7DB3B718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>(2013)</w:t>
            </w:r>
          </w:p>
        </w:tc>
        <w:tc>
          <w:tcPr>
            <w:tcW w:w="2789" w:type="dxa"/>
            <w:tcMar/>
          </w:tcPr>
          <w:p w:rsidRPr="008D7BB2" w:rsidR="00C421F4" w:rsidP="00C421F4" w:rsidRDefault="00C421F4" w14:paraId="3AB73BED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Developed in response to the call by 2003 WHO Afro-region Health Promotion on all member states to develop health promotion policies.</w:t>
            </w:r>
          </w:p>
          <w:p w:rsidRPr="008D7BB2" w:rsidR="00C421F4" w:rsidP="00C421F4" w:rsidRDefault="00C421F4" w14:paraId="2282CA04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</w:p>
          <w:p w:rsidRPr="008D7BB2" w:rsidR="00C421F4" w:rsidP="00C421F4" w:rsidRDefault="00C421F4" w14:paraId="0E8CC9E8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The Malawi Health Sector Strategic Plan 2011-2016 featured health promotion as an essential tool for improving health status of all Malawians.  </w:t>
            </w:r>
          </w:p>
          <w:p w:rsidRPr="008D7BB2" w:rsidR="00C421F4" w:rsidP="00C421F4" w:rsidRDefault="00C421F4" w14:paraId="4A2A8393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</w:p>
          <w:p w:rsidRPr="008D7BB2" w:rsidR="00C421F4" w:rsidP="00EE2FB4" w:rsidRDefault="00C421F4" w14:paraId="5C068461" w14:textId="66871D9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Aligned with Millennium Development Goals (MDGs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), the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2005 Malawi Growth and Development Strategy (MGDS), 2011 National Health Policy and</w:t>
            </w:r>
          </w:p>
          <w:p w:rsidRPr="008D7BB2" w:rsidR="00C421F4" w:rsidP="00EE2FB4" w:rsidRDefault="00C421F4" w14:paraId="01115F40" w14:textId="1A3A616F">
            <w:pPr>
              <w:rPr>
                <w:rFonts w:ascii="Arial" w:hAnsi="Arial" w:cs="Arial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the 1998 Malawi Decentralization Policy.</w:t>
            </w:r>
          </w:p>
          <w:p w:rsidRPr="008D7BB2" w:rsidR="006D306A" w:rsidP="006D306A" w:rsidRDefault="006D306A" w14:paraId="28BEF006" w14:textId="598ABE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2790" w:type="dxa"/>
            <w:tcMar/>
          </w:tcPr>
          <w:p w:rsidRPr="008D7BB2" w:rsidR="0059748B" w:rsidP="0059748B" w:rsidRDefault="0059748B" w14:paraId="1B6F2DD3" w14:textId="33118C7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D7BB2">
              <w:rPr>
                <w:rFonts w:ascii="Arial" w:hAnsi="Arial" w:cs="Arial"/>
                <w:color w:val="000000"/>
                <w:sz w:val="22"/>
                <w:szCs w:val="22"/>
              </w:rPr>
              <w:t>This policy provides guidance for implementing health promotion interventions across all sectors</w:t>
            </w:r>
            <w:r w:rsidRPr="008D7BB2" w:rsidR="00EE2FB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Pr="008D7BB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Pr="008D7BB2" w:rsidR="00C421F4" w:rsidP="0059748B" w:rsidRDefault="00C421F4" w14:paraId="2F3D5F54" w14:textId="7777777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Pr="008D7BB2" w:rsidR="0059748B" w:rsidP="0059748B" w:rsidRDefault="0059748B" w14:paraId="07D199E9" w14:textId="7777777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Pr="008D7BB2" w:rsidR="00EE2FB4" w:rsidP="0059748B" w:rsidRDefault="00EE2FB4" w14:paraId="6E400E49" w14:textId="1A1526C4">
            <w:pPr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Guid</w:t>
            </w:r>
            <w:r w:rsidRPr="008D7BB2" w:rsidR="00EF0261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es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the coordination of all stakeholders in the</w:t>
            </w:r>
            <w:r w:rsidRPr="008D7BB2" w:rsidR="00EF0261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field of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health promotion </w:t>
            </w:r>
          </w:p>
          <w:p w:rsidRPr="008D7BB2" w:rsidR="00EE2FB4" w:rsidP="0059748B" w:rsidRDefault="00EE2FB4" w14:paraId="49DA1E75" w14:textId="77777777">
            <w:pPr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</w:p>
          <w:p w:rsidRPr="008D7BB2" w:rsidR="00EE2FB4" w:rsidP="295531BF" w:rsidRDefault="00EE2FB4" w14:paraId="400AE4B4" w14:textId="35770092">
            <w:pPr>
              <w:rPr>
                <w:rFonts w:ascii="Arial" w:hAnsi="Arial" w:cs="Arial"/>
                <w:b w:val="1"/>
                <w:bCs w:val="1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Provide a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comprehensive approach</w:t>
            </w:r>
            <w:r w:rsidRPr="008D7BB2" w:rsidR="00EF0261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that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</w:t>
            </w:r>
            <w:r w:rsidRPr="008D7BB2" w:rsidR="00EF0261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includes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communication</w:t>
            </w:r>
            <w:r w:rsidRPr="008D7BB2" w:rsidR="00EF0261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,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education to embrace advocacy for addressing the social determinants o</w:t>
            </w:r>
          </w:p>
        </w:tc>
        <w:tc>
          <w:tcPr>
            <w:tcW w:w="2790" w:type="dxa"/>
            <w:tcMar/>
          </w:tcPr>
          <w:p w:rsidRPr="008D7BB2" w:rsidR="00060E2F" w:rsidP="00F878F5" w:rsidRDefault="00060E2F" w14:paraId="46311D57" w14:textId="4266C17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u w:val="single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u w:val="single"/>
                <w:lang w:val="en-GB"/>
              </w:rPr>
              <w:t>Formulat</w:t>
            </w:r>
            <w:r w:rsidRPr="008D7BB2" w:rsidR="007114D9">
              <w:rPr>
                <w:rFonts w:ascii="Arial" w:hAnsi="Arial" w:cs="Arial"/>
                <w:color w:val="000000"/>
                <w:kern w:val="0"/>
                <w:sz w:val="22"/>
                <w:szCs w:val="22"/>
                <w:u w:val="single"/>
                <w:lang w:val="en-GB"/>
              </w:rPr>
              <w:t>ors</w:t>
            </w:r>
          </w:p>
          <w:p w:rsidRPr="008D7BB2" w:rsidR="00F878F5" w:rsidP="00F878F5" w:rsidRDefault="00F878F5" w14:paraId="61CE56FD" w14:textId="5DCEE2E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United Kingdom through the Department</w:t>
            </w:r>
            <w:r w:rsidRPr="008D7BB2" w:rsidR="00060E2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for International Development (DFID)</w:t>
            </w:r>
            <w:r w:rsidRPr="008D7BB2" w:rsidR="00060E2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;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World Health Organization (WHO</w:t>
            </w:r>
            <w:proofErr w:type="gramStart"/>
            <w:r w:rsidRPr="008D7BB2" w:rsidR="007114D9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);</w:t>
            </w:r>
            <w:proofErr w:type="gramEnd"/>
          </w:p>
          <w:p w:rsidRPr="008D7BB2" w:rsidR="00F878F5" w:rsidP="00F878F5" w:rsidRDefault="00F878F5" w14:paraId="6A677381" w14:textId="730B2F06">
            <w:pPr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USAID</w:t>
            </w:r>
            <w:r w:rsidRPr="008D7BB2" w:rsidR="00060E2F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; 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MOH (Preventive Health Services, HEU, Essential Health Package (EHP) Technical Working Group, EHP Health Promotion and Communications </w:t>
            </w:r>
            <w:r w:rsidRPr="008D7BB2" w:rsidR="00EC4F81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subgroup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.)</w:t>
            </w:r>
          </w:p>
          <w:p w:rsidRPr="008D7BB2" w:rsidR="00EC4F81" w:rsidP="00F878F5" w:rsidRDefault="00EC4F81" w14:paraId="772B50C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EC4F81" w:rsidP="00EC4F81" w:rsidRDefault="00EC4F81" w14:paraId="520CB5E1" w14:textId="6A3AC2C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through a planned program of activity in order to promote quality health promotion</w:t>
            </w:r>
          </w:p>
          <w:p w:rsidRPr="008D7BB2" w:rsidR="00EC4F81" w:rsidP="00EC4F81" w:rsidRDefault="00EC4F81" w14:paraId="3E703742" w14:textId="3261D84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interventions. Ensure that are included in this coordinated approach.</w:t>
            </w:r>
          </w:p>
          <w:p w:rsidRPr="008D7BB2" w:rsidR="00EC4F81" w:rsidP="00EC4F81" w:rsidRDefault="00EC4F81" w14:paraId="36B503D2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</w:p>
          <w:p w:rsidRPr="008D7BB2" w:rsidR="00EF0261" w:rsidP="00EC4F81" w:rsidRDefault="00EF0261" w14:paraId="72501C15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u w:val="single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u w:val="single"/>
                <w:lang w:val="en-GB"/>
              </w:rPr>
              <w:t>Implementors</w:t>
            </w:r>
          </w:p>
          <w:p w:rsidRPr="008D7BB2" w:rsidR="007114D9" w:rsidP="00EC4F81" w:rsidRDefault="007114D9" w14:paraId="2A44E1AE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healthcare professionals </w:t>
            </w:r>
          </w:p>
          <w:p w:rsidRPr="008D7BB2" w:rsidR="00583D12" w:rsidP="00EC4F81" w:rsidRDefault="00583D12" w14:paraId="16EF6BAD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</w:p>
          <w:p w:rsidRPr="008D7BB2" w:rsidR="00EC4F81" w:rsidP="00EC4F81" w:rsidRDefault="00EC4F81" w14:paraId="23370560" w14:textId="24EC43B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Ministry of Local Government</w:t>
            </w:r>
          </w:p>
          <w:p w:rsidRPr="008D7BB2" w:rsidR="00EC4F81" w:rsidP="00EC4F81" w:rsidRDefault="00EC4F81" w14:paraId="10D5ECE6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and Rural Development has the overall</w:t>
            </w:r>
          </w:p>
          <w:p w:rsidRPr="008D7BB2" w:rsidR="00EC4F81" w:rsidP="00EC4F81" w:rsidRDefault="00EC4F81" w14:paraId="38154073" w14:textId="45B8204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lastRenderedPageBreak/>
              <w:t>responsibility for delivering health</w:t>
            </w:r>
            <w:r w:rsidRPr="008D7BB2" w:rsidR="00EF0261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ore functions of HP</w:t>
            </w:r>
          </w:p>
          <w:p w:rsidRPr="008D7BB2" w:rsidR="00EC4F81" w:rsidP="00EC4F81" w:rsidRDefault="00EC4F81" w14:paraId="0E09C178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services at district and lower levels.</w:t>
            </w:r>
          </w:p>
          <w:p w:rsidRPr="008D7BB2" w:rsidR="00EC4F81" w:rsidP="00EC4F81" w:rsidRDefault="00EC4F81" w14:paraId="3EE996F5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</w:p>
          <w:p w:rsidRPr="008D7BB2" w:rsidR="00EC4F81" w:rsidP="00EC4F81" w:rsidRDefault="00EC4F81" w14:paraId="14A20747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Department of Forestry,</w:t>
            </w:r>
          </w:p>
          <w:p w:rsidRPr="008D7BB2" w:rsidR="00EC4F81" w:rsidP="00EC4F81" w:rsidRDefault="00EC4F81" w14:paraId="6E16A466" w14:textId="23A50FC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Agriculture, and Food Security contributes to health by ensuring that people in</w:t>
            </w:r>
            <w:r w:rsidRPr="008D7BB2" w:rsidR="00EF0261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Malawi especially vulnerable groups, the poor, women and children are food secure.</w:t>
            </w:r>
          </w:p>
          <w:p w:rsidRPr="008D7BB2" w:rsidR="00EC4F81" w:rsidP="00EC4F81" w:rsidRDefault="00EC4F81" w14:paraId="2AC036B5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</w:p>
          <w:p w:rsidRPr="008D7BB2" w:rsidR="00EC4F81" w:rsidP="00EC4F81" w:rsidRDefault="00EC4F81" w14:paraId="7CF4B503" w14:textId="66067C0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2790" w:type="dxa"/>
            <w:tcMar/>
          </w:tcPr>
          <w:p w:rsidRPr="008D7BB2" w:rsidR="007114D9" w:rsidP="007114D9" w:rsidRDefault="007114D9" w14:paraId="7794B684" w14:textId="1CE5E72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lastRenderedPageBreak/>
              <w:t>The policy adopted the Ottawa Charter definition of health promotion</w:t>
            </w:r>
          </w:p>
          <w:p w:rsidRPr="008D7BB2" w:rsidR="005B16EA" w:rsidP="007114D9" w:rsidRDefault="005B16EA" w14:paraId="71D0F18F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Pr="008D7BB2" w:rsidR="005B16EA" w:rsidP="007114D9" w:rsidRDefault="005B16EA" w14:paraId="7E78D4A4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Pr="008D7BB2" w:rsidR="005B16EA" w:rsidP="007114D9" w:rsidRDefault="005B16EA" w14:paraId="4F7CF8B5" w14:textId="6E72018E">
            <w:pPr>
              <w:jc w:val="both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The policy</w:t>
            </w:r>
            <w:r w:rsidRPr="008D7BB2" w:rsidR="007114D9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was 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developed after wide </w:t>
            </w:r>
            <w:r w:rsidRPr="008D7BB2" w:rsidR="007114D9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intensive, interactive 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consultation </w:t>
            </w:r>
            <w:r w:rsidRPr="008D7BB2" w:rsidR="007114D9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process 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with government departments</w:t>
            </w:r>
            <w:r w:rsidRPr="008D7BB2" w:rsidR="007114D9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,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communication experts</w:t>
            </w:r>
            <w:r w:rsidRPr="008D7BB2" w:rsidR="007114D9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, NGOs, international organizations, faith-based organisations (FBOs), CHAM, institutions and associations</w:t>
            </w:r>
          </w:p>
          <w:p w:rsidRPr="008D7BB2" w:rsidR="005B16EA" w:rsidP="007114D9" w:rsidRDefault="005B16EA" w14:paraId="1B03EF55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Pr="008D7BB2" w:rsidR="005B16EA" w:rsidP="007114D9" w:rsidRDefault="007114D9" w14:paraId="52D13C4F" w14:textId="26B2A53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Pr="008D7BB2" w:rsidR="00867B79" w:rsidTr="6B80AC82" w14:paraId="1D616419" w14:textId="77777777">
        <w:tc>
          <w:tcPr>
            <w:tcW w:w="2789" w:type="dxa"/>
            <w:tcMar/>
          </w:tcPr>
          <w:p w:rsidRPr="008D7BB2" w:rsidR="00867B79" w:rsidP="00867B79" w:rsidRDefault="00867B79" w14:paraId="2E5280BB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>National HIV Prevention Strategy</w:t>
            </w:r>
          </w:p>
          <w:p w:rsidRPr="008D7BB2" w:rsidR="00FE5DE9" w:rsidP="00867B79" w:rsidRDefault="00FE5DE9" w14:paraId="4DB52B0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FE5DE9" w:rsidP="00867B79" w:rsidRDefault="00FE5DE9" w14:paraId="05E3477C" w14:textId="03E61457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>(2015 – 2030)</w:t>
            </w:r>
          </w:p>
        </w:tc>
        <w:tc>
          <w:tcPr>
            <w:tcW w:w="2789" w:type="dxa"/>
            <w:tcMar/>
          </w:tcPr>
          <w:p w:rsidRPr="008D7BB2" w:rsidR="00647D27" w:rsidP="295531BF" w:rsidRDefault="00647D27" w14:paraId="43C93D84" w14:textId="32849F6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US"/>
              </w:rPr>
            </w:pP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 xml:space="preserve">Multiple </w:t>
            </w: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>disintegrated</w:t>
            </w: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 xml:space="preserve"> policies for HIV prevention without addressing all gaps </w:t>
            </w:r>
          </w:p>
          <w:p w:rsidRPr="008D7BB2" w:rsidR="00867B79" w:rsidP="00647D27" w:rsidRDefault="00601E2D" w14:paraId="62153D0F" w14:textId="5DDA4BE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interventions such as HIV testing and counselling</w:t>
            </w:r>
          </w:p>
        </w:tc>
        <w:tc>
          <w:tcPr>
            <w:tcW w:w="2790" w:type="dxa"/>
            <w:tcMar/>
          </w:tcPr>
          <w:p w:rsidRPr="008D7BB2" w:rsidR="00DC5664" w:rsidP="00DC5664" w:rsidRDefault="00DC5664" w14:paraId="542121BE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The strategy has adopted a results-based</w:t>
            </w:r>
          </w:p>
          <w:p w:rsidRPr="008D7BB2" w:rsidR="00DC5664" w:rsidP="006C6D5A" w:rsidRDefault="00DC5664" w14:paraId="6A855217" w14:textId="11E9CE8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management approach </w:t>
            </w:r>
          </w:p>
          <w:p w:rsidRPr="008D7BB2" w:rsidR="00DC5664" w:rsidP="00DC5664" w:rsidRDefault="00DC5664" w14:paraId="1A28E63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6C6D5A" w:rsidP="006C6D5A" w:rsidRDefault="00DC5664" w14:paraId="0E28DFF2" w14:textId="5BC78FF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two critical issues; (i) to prioritize </w:t>
            </w:r>
            <w:r w:rsidRPr="008D7BB2" w:rsidR="006C6D5A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key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population groups</w:t>
            </w:r>
          </w:p>
          <w:p w:rsidRPr="008D7BB2" w:rsidR="004C3E19" w:rsidP="004C3E19" w:rsidRDefault="00DC5664" w14:paraId="63D45EC2" w14:textId="6112771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(ii) to emphasize a combination prevention approach </w:t>
            </w:r>
          </w:p>
        </w:tc>
        <w:tc>
          <w:tcPr>
            <w:tcW w:w="2790" w:type="dxa"/>
            <w:tcMar/>
          </w:tcPr>
          <w:p w:rsidRPr="008D7BB2" w:rsidR="00867B79" w:rsidP="00867B79" w:rsidRDefault="00FE5DE9" w14:paraId="65443169" w14:textId="34735543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UNAIDS, National AIDS Commission, HIV Prevention Technical Working Group (TWG), In</w:t>
            </w:r>
            <w:r w:rsidRPr="008D7BB2" w:rsidR="005A7A7C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Session Consultants, HIV Prevention TWG, USAID</w:t>
            </w:r>
          </w:p>
        </w:tc>
        <w:tc>
          <w:tcPr>
            <w:tcW w:w="2790" w:type="dxa"/>
            <w:tcMar/>
          </w:tcPr>
          <w:p w:rsidRPr="008D7BB2" w:rsidR="00867B79" w:rsidP="00647D27" w:rsidRDefault="00647D27" w14:paraId="763F6505" w14:textId="3C26785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Strategic formulation was guided by gap analysis, community dialogues and an </w:t>
            </w:r>
            <w:r w:rsidRPr="008D7BB2" w:rsidR="00FE5DE9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International HIV Prevention Symposium, </w:t>
            </w:r>
          </w:p>
          <w:p w:rsidRPr="008D7BB2" w:rsidR="00DC5664" w:rsidP="00647D27" w:rsidRDefault="00DC5664" w14:paraId="0428696E" w14:textId="657EE6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8D7BB2" w:rsidR="00867B79" w:rsidTr="6B80AC82" w14:paraId="7A18E015" w14:textId="77777777">
        <w:tc>
          <w:tcPr>
            <w:tcW w:w="2789" w:type="dxa"/>
            <w:tcMar/>
          </w:tcPr>
          <w:p w:rsidRPr="008D7BB2" w:rsidR="00867B79" w:rsidP="00867B79" w:rsidRDefault="00867B79" w14:paraId="18DD6D70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>National Alcohol Policy</w:t>
            </w:r>
          </w:p>
          <w:p w:rsidRPr="008D7BB2" w:rsidR="002F7880" w:rsidP="00867B79" w:rsidRDefault="002F7880" w14:paraId="008FB063" w14:textId="355DCAE5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>2017</w:t>
            </w:r>
          </w:p>
        </w:tc>
        <w:tc>
          <w:tcPr>
            <w:tcW w:w="2789" w:type="dxa"/>
            <w:tcMar/>
          </w:tcPr>
          <w:p w:rsidRPr="008D7BB2" w:rsidR="00867B79" w:rsidP="295531BF" w:rsidRDefault="00937895" w14:paraId="479EE440" w14:textId="7157B70A" w14:noSpellErr="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 xml:space="preserve">2010 World Health Assembly endorsed the global alcohol strategy and urged all member states to take </w:t>
            </w: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>appropriate action</w:t>
            </w: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 xml:space="preserve"> towards reducing harmful alcohol use</w:t>
            </w:r>
          </w:p>
          <w:p w:rsidRPr="008D7BB2" w:rsidR="00937895" w:rsidP="00867B79" w:rsidRDefault="00937895" w14:paraId="6ECFE0F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937895" w:rsidP="00867B79" w:rsidRDefault="00937895" w14:paraId="3251861A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lastRenderedPageBreak/>
              <w:t>2010 African Minister</w:t>
            </w:r>
            <w:r w:rsidRPr="008D7BB2" w:rsidR="002E5B2A">
              <w:rPr>
                <w:rFonts w:ascii="Arial" w:hAnsi="Arial" w:cs="Arial"/>
                <w:sz w:val="22"/>
                <w:szCs w:val="22"/>
              </w:rPr>
              <w:t>s of Health endorsement of the Regional Strategy for reduced harmful use of alcohol in the African region</w:t>
            </w:r>
          </w:p>
          <w:p w:rsidRPr="008D7BB2" w:rsidR="007A34D1" w:rsidP="00867B79" w:rsidRDefault="007A34D1" w14:paraId="1A9432C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7A34D1" w:rsidP="00867B79" w:rsidRDefault="007A34D1" w14:paraId="21A8D8C4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 xml:space="preserve">Outdated and disjointed policies for managing alcohol-related harm. </w:t>
            </w:r>
          </w:p>
          <w:p w:rsidRPr="008D7BB2" w:rsidR="001D688E" w:rsidP="00867B79" w:rsidRDefault="001D688E" w14:paraId="7901DA6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1D688E" w:rsidP="00867B79" w:rsidRDefault="001D688E" w14:paraId="3C49E355" w14:textId="171815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  <w:tcMar/>
          </w:tcPr>
          <w:p w:rsidRPr="008D7BB2" w:rsidR="007A34D1" w:rsidP="295531BF" w:rsidRDefault="007A34D1" w14:paraId="4DACD1C2" w14:textId="77777777" w14:noSpellErr="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 xml:space="preserve">Sets a platform for comprehensive implementation mechanisms to ensure efficient and effective enforcement, prevention advocacy campaigns, </w:t>
            </w: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>treatment</w:t>
            </w: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 xml:space="preserve"> and monitoring </w:t>
            </w: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>mechanisms for reducing alcohol-attributable harms.</w:t>
            </w:r>
          </w:p>
          <w:p w:rsidRPr="008D7BB2" w:rsidR="001D688E" w:rsidP="00867B79" w:rsidRDefault="001D688E" w14:paraId="6348DB7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5615ED" w:rsidP="00867B79" w:rsidRDefault="005615ED" w14:paraId="6733A11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5615ED" w:rsidP="00867B79" w:rsidRDefault="005615ED" w14:paraId="7802BDBE" w14:textId="685C9282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>Aimed at supporting the public health-oriented and socio-economic policies in reducing alcohol-attributable harm</w:t>
            </w:r>
          </w:p>
          <w:p w:rsidRPr="008D7BB2" w:rsidR="007A34D1" w:rsidP="00B15667" w:rsidRDefault="007A34D1" w14:paraId="79A2FBF5" w14:textId="0E81B59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  <w:tcMar/>
          </w:tcPr>
          <w:p w:rsidRPr="008D7BB2" w:rsidR="002E5B2A" w:rsidP="295531BF" w:rsidRDefault="002E5B2A" w14:paraId="0487BE0F" w14:textId="77777777" w14:noSpellErr="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 xml:space="preserve">Inter-Ministerial Committee on Drug Control, Ministry of Home </w:t>
            </w: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>Affairs</w:t>
            </w: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 xml:space="preserve"> and Internal Security: coordinated early development phase before handing over to MoH</w:t>
            </w:r>
          </w:p>
          <w:p w:rsidRPr="008D7BB2" w:rsidR="002E5B2A" w:rsidP="00867B79" w:rsidRDefault="002E5B2A" w14:paraId="2E0E5D2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2E5B2A" w:rsidP="00867B79" w:rsidRDefault="002E5B2A" w14:paraId="4AC091E6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>Clinical Directorate (NCDs and Mental Health Units) led policy development</w:t>
            </w:r>
          </w:p>
          <w:p w:rsidRPr="008D7BB2" w:rsidR="001D688E" w:rsidP="00867B79" w:rsidRDefault="001D688E" w14:paraId="0EE9FF5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1D688E" w:rsidP="00867B79" w:rsidRDefault="001D688E" w14:paraId="0BE8E4D9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 xml:space="preserve">Drug Fight Malawi </w:t>
            </w:r>
          </w:p>
          <w:p w:rsidRPr="008D7BB2" w:rsidR="001D688E" w:rsidP="295531BF" w:rsidRDefault="001D688E" w14:paraId="7CA8DC2A" w14:textId="4167DFC3" w14:noSpellErr="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>Forut</w:t>
            </w: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 xml:space="preserve"> (Campaign for Solidarity)</w:t>
            </w:r>
          </w:p>
        </w:tc>
        <w:tc>
          <w:tcPr>
            <w:tcW w:w="2790" w:type="dxa"/>
            <w:tcMar/>
          </w:tcPr>
          <w:p w:rsidRPr="008D7BB2" w:rsidR="001D688E" w:rsidP="00867B79" w:rsidRDefault="001D688E" w14:paraId="37306DEE" w14:textId="479AA901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lastRenderedPageBreak/>
              <w:t>By WHO recommendation</w:t>
            </w:r>
          </w:p>
          <w:p w:rsidRPr="008D7BB2" w:rsidR="005615ED" w:rsidP="00867B79" w:rsidRDefault="005615ED" w14:paraId="191695E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5615ED" w:rsidP="295531BF" w:rsidRDefault="005615ED" w14:paraId="287C7889" w14:textId="77777777" w14:noSpellErr="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 xml:space="preserve">In line with WHO Global Action Plan on Prevention and Control of NCDs and the Global Strategy to Reduce the Harmful use of </w:t>
            </w: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>Acohol</w:t>
            </w:r>
          </w:p>
          <w:p w:rsidRPr="008D7BB2" w:rsidR="005615ED" w:rsidP="00867B79" w:rsidRDefault="005615ED" w14:paraId="20644E3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5615ED" w:rsidP="00867B79" w:rsidRDefault="005615ED" w14:paraId="75132254" w14:textId="528A13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8D7BB2" w:rsidR="00867B79" w:rsidTr="6B80AC82" w14:paraId="4D8911B1" w14:textId="77777777">
        <w:tc>
          <w:tcPr>
            <w:tcW w:w="2789" w:type="dxa"/>
            <w:tcMar/>
          </w:tcPr>
          <w:p w:rsidRPr="008D7BB2" w:rsidR="00867B79" w:rsidP="00867B79" w:rsidRDefault="00867B79" w14:paraId="5130DB10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lastRenderedPageBreak/>
              <w:t>National Action Plan for the Prevention and Management of Noncommunicable Diseases in Malawi</w:t>
            </w:r>
          </w:p>
          <w:p w:rsidRPr="008D7BB2" w:rsidR="005615ED" w:rsidP="00867B79" w:rsidRDefault="005615ED" w14:paraId="6A7BFE2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5615ED" w:rsidP="00867B79" w:rsidRDefault="005615ED" w14:paraId="5FC87AA3" w14:textId="3E758326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 xml:space="preserve">2017 – 2022 </w:t>
            </w:r>
          </w:p>
        </w:tc>
        <w:tc>
          <w:tcPr>
            <w:tcW w:w="2789" w:type="dxa"/>
            <w:tcMar/>
          </w:tcPr>
          <w:p w:rsidRPr="008D7BB2" w:rsidR="00967A3D" w:rsidP="00967A3D" w:rsidRDefault="00967A3D" w14:paraId="36BFDB54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builds on the global call for action against NCDs through the Global</w:t>
            </w:r>
          </w:p>
          <w:p w:rsidRPr="008D7BB2" w:rsidR="00867B79" w:rsidP="00CC734E" w:rsidRDefault="00967A3D" w14:paraId="3420CEB8" w14:textId="2C8FE6E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Action Plan for prevention and control of NCDs (2008-2013) and on the Health Sector Strategic Plan (2011-2016)</w:t>
            </w:r>
          </w:p>
          <w:p w:rsidRPr="008D7BB2" w:rsidR="00967A3D" w:rsidP="00967A3D" w:rsidRDefault="00967A3D" w14:paraId="51FDB681" w14:textId="77777777">
            <w:pPr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</w:p>
          <w:p w:rsidRPr="008D7BB2" w:rsidR="00967A3D" w:rsidP="00967A3D" w:rsidRDefault="00967A3D" w14:paraId="2759714D" w14:textId="55CA88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  <w:tcMar/>
          </w:tcPr>
          <w:p w:rsidRPr="008D7BB2" w:rsidR="00867B79" w:rsidP="00867B79" w:rsidRDefault="00867B79" w14:paraId="2D5C7190" w14:textId="6BB85E8A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>Improved level of sustained, accessible, comprehensive, and integrated chronic NCD services that incorporate prevention, early detection and screening, diagnosis, referral, and treatment, in-order to improve the quality of life for Malawians</w:t>
            </w:r>
          </w:p>
        </w:tc>
        <w:tc>
          <w:tcPr>
            <w:tcW w:w="2790" w:type="dxa"/>
            <w:tcMar/>
          </w:tcPr>
          <w:p w:rsidRPr="008D7BB2" w:rsidR="00867B79" w:rsidP="00867B79" w:rsidRDefault="00B639B4" w14:paraId="0E7F6F50" w14:textId="77777777">
            <w:pPr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NCD Technical Working Group (TWG) as a subgroup the EHP TWG</w:t>
            </w:r>
          </w:p>
          <w:p w:rsidRPr="008D7BB2" w:rsidR="00B639B4" w:rsidP="00867B79" w:rsidRDefault="00B639B4" w14:paraId="67B8BA18" w14:textId="77777777">
            <w:pPr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</w:p>
          <w:p w:rsidRPr="008D7BB2" w:rsidR="00B639B4" w:rsidP="00867B79" w:rsidRDefault="00B639B4" w14:paraId="04F89912" w14:textId="77777777">
            <w:pPr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Clinical Services Directorate</w:t>
            </w:r>
          </w:p>
          <w:p w:rsidRPr="008D7BB2" w:rsidR="00B639B4" w:rsidP="00867B79" w:rsidRDefault="00B639B4" w14:paraId="511C6C8C" w14:textId="77777777">
            <w:pPr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</w:p>
          <w:p w:rsidRPr="008D7BB2" w:rsidR="00B639B4" w:rsidP="00B639B4" w:rsidRDefault="00B639B4" w14:paraId="660673BF" w14:textId="2209E8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General Population and</w:t>
            </w:r>
          </w:p>
          <w:p w:rsidRPr="008D7BB2" w:rsidR="00B639B4" w:rsidP="00B639B4" w:rsidRDefault="00B639B4" w14:paraId="36FA6261" w14:textId="77777777">
            <w:pPr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Communities</w:t>
            </w:r>
          </w:p>
          <w:p w:rsidRPr="008D7BB2" w:rsidR="00B639B4" w:rsidP="00B639B4" w:rsidRDefault="00B639B4" w14:paraId="2852322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B639B4" w:rsidP="00B639B4" w:rsidRDefault="00B639B4" w14:paraId="1994B5B7" w14:textId="1920217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Patients with NCDs (including</w:t>
            </w:r>
          </w:p>
          <w:p w:rsidRPr="008D7BB2" w:rsidR="00B639B4" w:rsidP="00B639B4" w:rsidRDefault="00B639B4" w14:paraId="5EBD6006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associations of people living with NCD)</w:t>
            </w:r>
          </w:p>
          <w:p w:rsidRPr="008D7BB2" w:rsidR="00B639B4" w:rsidP="00B639B4" w:rsidRDefault="00B639B4" w14:paraId="4F4D0CC2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</w:p>
          <w:p w:rsidRPr="008D7BB2" w:rsidR="00B639B4" w:rsidP="00B639B4" w:rsidRDefault="00B639B4" w14:paraId="7BF5E499" w14:textId="0156392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Civil Society Organizations</w:t>
            </w:r>
          </w:p>
          <w:p w:rsidRPr="008D7BB2" w:rsidR="00B639B4" w:rsidP="00B639B4" w:rsidRDefault="00B639B4" w14:paraId="1824DE1C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(CSOs)</w:t>
            </w:r>
          </w:p>
          <w:p w:rsidRPr="008D7BB2" w:rsidR="00B639B4" w:rsidP="00B639B4" w:rsidRDefault="00B639B4" w14:paraId="721619C3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Traditional health</w:t>
            </w:r>
          </w:p>
          <w:p w:rsidRPr="008D7BB2" w:rsidR="00B639B4" w:rsidP="00B639B4" w:rsidRDefault="00B639B4" w14:paraId="4E7D6BF1" w14:textId="738D13D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Practitioners, FBOs, health care workers</w:t>
            </w:r>
          </w:p>
        </w:tc>
        <w:tc>
          <w:tcPr>
            <w:tcW w:w="2790" w:type="dxa"/>
            <w:tcMar/>
          </w:tcPr>
          <w:p w:rsidRPr="008D7BB2" w:rsidR="00867B79" w:rsidP="00867B79" w:rsidRDefault="00CC734E" w14:paraId="3CA2D318" w14:textId="55F27BF4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informed by the Malawi National NCDI Poverty Commission</w:t>
            </w:r>
          </w:p>
        </w:tc>
      </w:tr>
      <w:tr w:rsidRPr="008D7BB2" w:rsidR="00867B79" w:rsidTr="6B80AC82" w14:paraId="504E3137" w14:textId="77777777">
        <w:tc>
          <w:tcPr>
            <w:tcW w:w="2789" w:type="dxa"/>
            <w:tcMar/>
          </w:tcPr>
          <w:p w:rsidRPr="008D7BB2" w:rsidR="00867B79" w:rsidP="00867B79" w:rsidRDefault="00867B79" w14:paraId="62501072" w14:textId="77777777">
            <w:pPr>
              <w:rPr>
                <w:rFonts w:ascii="Arial" w:hAnsi="Arial" w:cs="Arial"/>
              </w:rPr>
            </w:pPr>
            <w:r w:rsidRPr="008D7BB2">
              <w:rPr>
                <w:rFonts w:ascii="Arial" w:hAnsi="Arial" w:cs="Arial"/>
              </w:rPr>
              <w:lastRenderedPageBreak/>
              <w:t>National Health Policy</w:t>
            </w:r>
          </w:p>
          <w:p w:rsidRPr="008D7BB2" w:rsidR="00B639B4" w:rsidP="00867B79" w:rsidRDefault="00B639B4" w14:paraId="279D9E6D" w14:textId="77777777">
            <w:pPr>
              <w:rPr>
                <w:rFonts w:ascii="Arial" w:hAnsi="Arial" w:cs="Arial"/>
              </w:rPr>
            </w:pPr>
          </w:p>
          <w:p w:rsidRPr="008D7BB2" w:rsidR="00B639B4" w:rsidP="00867B79" w:rsidRDefault="00B639B4" w14:paraId="3EBE374A" w14:textId="71F48DA9">
            <w:pPr>
              <w:rPr>
                <w:rFonts w:ascii="Arial" w:hAnsi="Arial" w:cs="Arial"/>
              </w:rPr>
            </w:pPr>
            <w:r w:rsidRPr="008D7BB2">
              <w:rPr>
                <w:rFonts w:ascii="Arial" w:hAnsi="Arial" w:cs="Arial"/>
              </w:rPr>
              <w:t>2018</w:t>
            </w:r>
          </w:p>
        </w:tc>
        <w:tc>
          <w:tcPr>
            <w:tcW w:w="2789" w:type="dxa"/>
            <w:tcMar/>
          </w:tcPr>
          <w:p w:rsidRPr="008D7BB2" w:rsidR="00EC74AC" w:rsidP="00596DAD" w:rsidRDefault="00596DAD" w14:paraId="318E6A4F" w14:textId="7E2E2F6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M</w:t>
            </w:r>
            <w:r w:rsidRPr="008D7BB2" w:rsidR="00EC74AC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ultiple, isolated sub-</w:t>
            </w:r>
          </w:p>
          <w:p w:rsidRPr="008D7BB2" w:rsidR="00EC74AC" w:rsidP="00596DAD" w:rsidRDefault="00EC74AC" w14:paraId="3F911F22" w14:textId="776BA0D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sectoral policy frameworks and strategic plans result</w:t>
            </w:r>
            <w:r w:rsidRPr="008D7BB2" w:rsidR="00596DAD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ing</w:t>
            </w: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 xml:space="preserve"> in uncoordinated</w:t>
            </w:r>
          </w:p>
          <w:p w:rsidRPr="008D7BB2" w:rsidR="00596DAD" w:rsidP="00596DAD" w:rsidRDefault="00EC74AC" w14:paraId="3D642B4D" w14:textId="22292DA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approaches in addressing the challenges facing health service delivery.</w:t>
            </w:r>
          </w:p>
          <w:p w:rsidRPr="008D7BB2" w:rsidR="00EC74AC" w:rsidP="00EC74AC" w:rsidRDefault="00EC74AC" w14:paraId="1E788234" w14:textId="7705A141">
            <w:pPr>
              <w:rPr>
                <w:rFonts w:ascii="Arial" w:hAnsi="Arial" w:cs="Arial"/>
              </w:rPr>
            </w:pPr>
          </w:p>
        </w:tc>
        <w:tc>
          <w:tcPr>
            <w:tcW w:w="2790" w:type="dxa"/>
            <w:tcMar/>
          </w:tcPr>
          <w:p w:rsidRPr="008D7BB2" w:rsidR="00B21C1C" w:rsidP="00B21C1C" w:rsidRDefault="00596DAD" w14:paraId="32912372" w14:textId="2BA39A0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Main guiding policy for the health sector with p</w:t>
            </w:r>
            <w:r w:rsidRPr="008D7BB2" w:rsidR="00B21C1C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riority areas</w:t>
            </w: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 xml:space="preserve"> of</w:t>
            </w:r>
            <w:r w:rsidRPr="008D7BB2" w:rsidR="00B21C1C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:</w:t>
            </w:r>
          </w:p>
          <w:p w:rsidRPr="008D7BB2" w:rsidR="00B21C1C" w:rsidP="00B21C1C" w:rsidRDefault="00B21C1C" w14:paraId="05099672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Health Service Delivery; Preventive Health and Social Determinants for Health; Leadership</w:t>
            </w:r>
          </w:p>
          <w:p w:rsidRPr="008D7BB2" w:rsidR="00B21C1C" w:rsidP="00B21C1C" w:rsidRDefault="00B21C1C" w14:paraId="5BDD5892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and Governance; Health Financing; Human Resources for Health; Medicines, Medical</w:t>
            </w:r>
          </w:p>
          <w:p w:rsidRPr="008D7BB2" w:rsidR="00B21C1C" w:rsidP="00B21C1C" w:rsidRDefault="00B21C1C" w14:paraId="559BCBFA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Supplies, Medical Equipment and Infrastructure; Population Management; and Health</w:t>
            </w:r>
          </w:p>
          <w:p w:rsidRPr="008D7BB2" w:rsidR="00EC74AC" w:rsidP="00EC74AC" w:rsidRDefault="00B21C1C" w14:paraId="1027C2A3" w14:textId="533079E9">
            <w:pPr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Information and Research.</w:t>
            </w:r>
          </w:p>
        </w:tc>
        <w:tc>
          <w:tcPr>
            <w:tcW w:w="2790" w:type="dxa"/>
            <w:tcMar/>
          </w:tcPr>
          <w:p w:rsidRPr="008D7BB2" w:rsidR="000214B5" w:rsidP="000214B5" w:rsidRDefault="000214B5" w14:paraId="25923D6B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Bill and Melinda Gates Foundation, Malawi Health</w:t>
            </w:r>
          </w:p>
          <w:p w:rsidRPr="008D7BB2" w:rsidR="000214B5" w:rsidP="000214B5" w:rsidRDefault="000214B5" w14:paraId="764AF89A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Sector Programme-Technical Assistance and United States Agency for International</w:t>
            </w:r>
          </w:p>
          <w:p w:rsidRPr="008D7BB2" w:rsidR="00867B79" w:rsidP="000214B5" w:rsidRDefault="000214B5" w14:paraId="0E931F8F" w14:textId="77777777">
            <w:pPr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Development.</w:t>
            </w:r>
          </w:p>
          <w:p w:rsidRPr="008D7BB2" w:rsidR="000214B5" w:rsidP="000214B5" w:rsidRDefault="000214B5" w14:paraId="452AB33A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districts and central hospitals,</w:t>
            </w:r>
          </w:p>
          <w:p w:rsidRPr="008D7BB2" w:rsidR="000214B5" w:rsidP="000214B5" w:rsidRDefault="000214B5" w14:paraId="122A998E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MOHP Departments and Programmes, the private sector, regulatory bodies, health training</w:t>
            </w:r>
          </w:p>
          <w:p w:rsidRPr="008D7BB2" w:rsidR="000214B5" w:rsidP="000214B5" w:rsidRDefault="000214B5" w14:paraId="60628E1A" w14:textId="07519C21">
            <w:pPr>
              <w:rPr>
                <w:rFonts w:ascii="Arial" w:hAnsi="Arial" w:cs="Arial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institutions, the Parliamentary Committee on Health, and donor and implementing partners</w:t>
            </w:r>
          </w:p>
        </w:tc>
        <w:tc>
          <w:tcPr>
            <w:tcW w:w="2790" w:type="dxa"/>
            <w:tcMar/>
          </w:tcPr>
          <w:p w:rsidRPr="008D7BB2" w:rsidR="00596DAD" w:rsidP="00596DAD" w:rsidRDefault="00596DAD" w14:paraId="24F559EF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</w:pPr>
            <w:r w:rsidRPr="008D7BB2">
              <w:rPr>
                <w:rFonts w:ascii="Arial" w:hAnsi="Arial" w:cs="Arial"/>
              </w:rPr>
              <w:t xml:space="preserve">Informed by </w:t>
            </w: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 xml:space="preserve">Malawi Growth and Development Strategy (MGDS), </w:t>
            </w:r>
          </w:p>
          <w:p w:rsidRPr="008D7BB2" w:rsidR="00596DAD" w:rsidP="00596DAD" w:rsidRDefault="00596DAD" w14:paraId="7387DDB8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Sustainable Development Goals (SDGs), the Ouagadougou Declaration on Primary Health</w:t>
            </w:r>
          </w:p>
          <w:p w:rsidRPr="008D7BB2" w:rsidR="00596DAD" w:rsidP="00596DAD" w:rsidRDefault="00596DAD" w14:paraId="3E51C904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Care and Health Systems in Africa (2008) and the Paris Declaration on Aid Effectiveness</w:t>
            </w:r>
          </w:p>
          <w:p w:rsidRPr="008D7BB2" w:rsidR="00596DAD" w:rsidP="00596DAD" w:rsidRDefault="00596DAD" w14:paraId="62996AF4" w14:textId="77777777">
            <w:pPr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</w:pPr>
            <w:r w:rsidRPr="008D7BB2">
              <w:rPr>
                <w:rFonts w:ascii="Arial" w:hAnsi="Arial" w:cs="Arial"/>
                <w:color w:val="141413"/>
                <w:kern w:val="0"/>
                <w:sz w:val="23"/>
                <w:szCs w:val="23"/>
                <w:lang w:val="en-GB"/>
              </w:rPr>
              <w:t>(2005).</w:t>
            </w:r>
          </w:p>
          <w:p w:rsidRPr="008D7BB2" w:rsidR="00867B79" w:rsidP="00867B79" w:rsidRDefault="00867B79" w14:paraId="3FF25FB3" w14:textId="32A8FDF0">
            <w:pPr>
              <w:rPr>
                <w:rFonts w:ascii="Arial" w:hAnsi="Arial" w:cs="Arial"/>
              </w:rPr>
            </w:pPr>
          </w:p>
        </w:tc>
      </w:tr>
      <w:tr w:rsidRPr="008D7BB2" w:rsidR="00D60704" w:rsidTr="6B80AC82" w14:paraId="1EFA01D9" w14:textId="77777777">
        <w:tc>
          <w:tcPr>
            <w:tcW w:w="2789" w:type="dxa"/>
            <w:tcMar/>
          </w:tcPr>
          <w:p w:rsidRPr="008D7BB2" w:rsidR="00D60704" w:rsidP="00D60704" w:rsidRDefault="00D60704" w14:paraId="39D6BC3E" w14:textId="7D484ECC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>Malawi National Multisector Nutrition Policy</w:t>
            </w:r>
          </w:p>
        </w:tc>
        <w:tc>
          <w:tcPr>
            <w:tcW w:w="2789" w:type="dxa"/>
            <w:tcMar/>
          </w:tcPr>
          <w:p w:rsidRPr="008D7BB2" w:rsidR="00D60704" w:rsidP="00D60704" w:rsidRDefault="00596DAD" w14:paraId="62C2E6FE" w14:textId="4C819FD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Building from the multifaceted nature </w:t>
            </w:r>
            <w:r w:rsidRPr="008D7BB2" w:rsidR="00D60704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malnutrition are multi-faceted requir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ing a</w:t>
            </w:r>
            <w:r w:rsidRPr="008D7BB2" w:rsidR="00D60704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multi-sectoral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</w:t>
            </w:r>
            <w:r w:rsidRPr="008D7BB2" w:rsidR="00D60704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approach, 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and </w:t>
            </w:r>
            <w:r w:rsidRPr="008D7BB2" w:rsidR="00D60704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coordination</w:t>
            </w:r>
          </w:p>
        </w:tc>
        <w:tc>
          <w:tcPr>
            <w:tcW w:w="2790" w:type="dxa"/>
            <w:tcMar/>
          </w:tcPr>
          <w:p w:rsidRPr="008D7BB2" w:rsidR="00D60704" w:rsidP="00D60704" w:rsidRDefault="00596DAD" w14:paraId="5BD14E29" w14:textId="367B486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T</w:t>
            </w:r>
            <w:r w:rsidRPr="008D7BB2" w:rsidR="00D60704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o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</w:t>
            </w:r>
            <w:r w:rsidRPr="008D7BB2" w:rsidR="00D60704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redirect the national focus on nutrition programming and realign the national nutrition priorities with the national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</w:t>
            </w:r>
            <w:r w:rsidRPr="008D7BB2" w:rsidR="00D60704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development agenda.</w:t>
            </w:r>
          </w:p>
          <w:p w:rsidRPr="008D7BB2" w:rsidR="00D60704" w:rsidP="00D60704" w:rsidRDefault="00D60704" w14:paraId="07B05423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</w:p>
          <w:p w:rsidRPr="008D7BB2" w:rsidR="00D60704" w:rsidP="00D60704" w:rsidRDefault="00D60704" w14:paraId="6A247A35" w14:textId="4491CF9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  <w:tcMar/>
          </w:tcPr>
          <w:p w:rsidRPr="008D7BB2" w:rsidR="00D60704" w:rsidP="00C0386A" w:rsidRDefault="00D60704" w14:paraId="14713E97" w14:textId="0D89D94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  <w:tcMar/>
          </w:tcPr>
          <w:p w:rsidRPr="008D7BB2" w:rsidR="00CB5946" w:rsidP="00CB5946" w:rsidRDefault="00596DAD" w14:paraId="3B0C5C68" w14:textId="700511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G</w:t>
            </w:r>
            <w:r w:rsidRPr="008D7BB2" w:rsidR="00CB5946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uided by the ‘Malawi Commitments on</w:t>
            </w:r>
          </w:p>
          <w:p w:rsidRPr="008D7BB2" w:rsidR="00CB5946" w:rsidP="00CB5946" w:rsidRDefault="00CB5946" w14:paraId="6441E728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Nutrition’ espoused in 2013 in the London Compact ‘Nutrition</w:t>
            </w:r>
          </w:p>
          <w:p w:rsidRPr="008D7BB2" w:rsidR="00CB5946" w:rsidP="00CB5946" w:rsidRDefault="00CB5946" w14:paraId="577AD995" w14:textId="4F4DE08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for Growth: Beating Hunger through Business and Science’.</w:t>
            </w:r>
          </w:p>
        </w:tc>
      </w:tr>
      <w:tr w:rsidRPr="008D7BB2" w:rsidR="00D60704" w:rsidTr="6B80AC82" w14:paraId="45620A12" w14:textId="77777777">
        <w:tc>
          <w:tcPr>
            <w:tcW w:w="2789" w:type="dxa"/>
            <w:tcMar/>
          </w:tcPr>
          <w:p w:rsidRPr="008D7BB2" w:rsidR="00D60704" w:rsidP="00D60704" w:rsidRDefault="00D60704" w14:paraId="1CCE3C1A" w14:textId="5A03F679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>Malawi National Cancer Control Strategy</w:t>
            </w:r>
          </w:p>
        </w:tc>
        <w:tc>
          <w:tcPr>
            <w:tcW w:w="2789" w:type="dxa"/>
            <w:tcMar/>
          </w:tcPr>
          <w:p w:rsidRPr="008D7BB2" w:rsidR="00D60704" w:rsidP="00D60704" w:rsidRDefault="00D60704" w14:paraId="2EE47B6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  <w:tcMar/>
          </w:tcPr>
          <w:p w:rsidRPr="008D7BB2" w:rsidR="00D60704" w:rsidP="00D60704" w:rsidRDefault="00D60704" w14:paraId="3DCA5947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>Reduce the incidence, morbidity, mortality and improve the quality of life for people living with cancer</w:t>
            </w:r>
          </w:p>
          <w:p w:rsidRPr="008D7BB2" w:rsidR="00BD6CB2" w:rsidP="00D60704" w:rsidRDefault="00BD6CB2" w14:paraId="3F5FF08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BD6CB2" w:rsidP="00BD6CB2" w:rsidRDefault="00CC17CC" w14:paraId="1BB08F8A" w14:textId="242096A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lastRenderedPageBreak/>
              <w:t>S</w:t>
            </w:r>
            <w:r w:rsidRPr="008D7BB2" w:rsidR="00BD6C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erve as the policy document for planning and implementing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</w:t>
            </w:r>
            <w:r w:rsidRPr="008D7BB2" w:rsidR="00BD6C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cancer interventions at all levels of governance and for effective, efficient monitoring and</w:t>
            </w:r>
          </w:p>
          <w:p w:rsidRPr="008D7BB2" w:rsidR="00BD6CB2" w:rsidP="00BD6CB2" w:rsidRDefault="00BD6CB2" w14:paraId="26FB3DF4" w14:textId="77777777">
            <w:pPr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evaluation of cancer interventions</w:t>
            </w:r>
          </w:p>
          <w:p w:rsidRPr="008D7BB2" w:rsidR="00A42673" w:rsidP="00A42673" w:rsidRDefault="00A42673" w14:paraId="0E5EDC9D" w14:textId="24E14E8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  <w:tcMar/>
          </w:tcPr>
          <w:p w:rsidRPr="008D7BB2" w:rsidR="00BD6CB2" w:rsidP="00BD6CB2" w:rsidRDefault="00BD6CB2" w14:paraId="5E226D44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lastRenderedPageBreak/>
              <w:t>World Health Organization, (Malawi Office) Cancer Association of</w:t>
            </w:r>
          </w:p>
          <w:p w:rsidRPr="008D7BB2" w:rsidR="00BD6CB2" w:rsidP="00BD6CB2" w:rsidRDefault="00BD6CB2" w14:paraId="69C6A989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Malawi, Christian Health Association of Malawi, 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lastRenderedPageBreak/>
              <w:t>Women Coalition Against Cancer, College of</w:t>
            </w:r>
          </w:p>
          <w:p w:rsidRPr="008D7BB2" w:rsidR="00A42673" w:rsidP="00A42673" w:rsidRDefault="00BD6CB2" w14:paraId="68421D5E" w14:textId="6435DD76">
            <w:pPr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Medicine, University of North Carolina</w:t>
            </w:r>
          </w:p>
        </w:tc>
        <w:tc>
          <w:tcPr>
            <w:tcW w:w="2790" w:type="dxa"/>
            <w:tcMar/>
          </w:tcPr>
          <w:p w:rsidRPr="008D7BB2" w:rsidR="00BD6CB2" w:rsidP="00BD6CB2" w:rsidRDefault="00CC17CC" w14:paraId="0763ABA0" w14:textId="508F9BE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lastRenderedPageBreak/>
              <w:t>D</w:t>
            </w:r>
            <w:r w:rsidRPr="008D7BB2" w:rsidR="00BD6C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evelopment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</w:t>
            </w:r>
            <w:r w:rsidRPr="008D7BB2" w:rsidR="00BD6C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process involved extensive consultations and collaboration among various sectors and</w:t>
            </w:r>
          </w:p>
          <w:p w:rsidRPr="008D7BB2" w:rsidR="00BD6CB2" w:rsidP="00BD6CB2" w:rsidRDefault="00BD6CB2" w14:paraId="15BBC39D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stakeholders to ensure that its content adequately 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lastRenderedPageBreak/>
              <w:t>responds to all aspects of cancer control in the</w:t>
            </w:r>
          </w:p>
          <w:p w:rsidRPr="008D7BB2" w:rsidR="00D60704" w:rsidP="00BD6CB2" w:rsidRDefault="00BD6CB2" w14:paraId="4B6D910A" w14:textId="5F4C1122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country.</w:t>
            </w:r>
          </w:p>
        </w:tc>
      </w:tr>
      <w:tr w:rsidRPr="008D7BB2" w:rsidR="00D60704" w:rsidTr="6B80AC82" w14:paraId="74690179" w14:textId="77777777">
        <w:tc>
          <w:tcPr>
            <w:tcW w:w="2789" w:type="dxa"/>
            <w:tcMar/>
          </w:tcPr>
          <w:p w:rsidRPr="008D7BB2" w:rsidR="00D60704" w:rsidP="00D60704" w:rsidRDefault="00D60704" w14:paraId="5D291B6B" w14:textId="65135E4A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lastRenderedPageBreak/>
              <w:t>National Strategic Plan for HIV/AIDS</w:t>
            </w:r>
          </w:p>
        </w:tc>
        <w:tc>
          <w:tcPr>
            <w:tcW w:w="2789" w:type="dxa"/>
            <w:tcMar/>
          </w:tcPr>
          <w:p w:rsidRPr="008D7BB2" w:rsidR="00D60704" w:rsidP="295531BF" w:rsidRDefault="00855287" w14:paraId="0D0DD1A2" w14:textId="56917D42" w14:noSpellErr="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Malawi</w:t>
            </w:r>
            <w:r w:rsidRPr="008D7BB2" w:rsidR="00CC17CC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’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s determin</w:t>
            </w:r>
            <w:r w:rsidRPr="008D7BB2" w:rsidR="00CC17CC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ation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to meet the prevention goals 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required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to end HIV/AIDS as a public health threat</w:t>
            </w:r>
            <w:r w:rsidRPr="008D7BB2" w:rsidR="00CC17CC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by 2030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.</w:t>
            </w:r>
          </w:p>
        </w:tc>
        <w:tc>
          <w:tcPr>
            <w:tcW w:w="2790" w:type="dxa"/>
            <w:tcMar/>
          </w:tcPr>
          <w:p w:rsidRPr="008D7BB2" w:rsidR="00855287" w:rsidP="00855287" w:rsidRDefault="00855287" w14:paraId="0D515FE0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guiding document for the</w:t>
            </w:r>
          </w:p>
          <w:p w:rsidRPr="008D7BB2" w:rsidR="00855287" w:rsidP="00855287" w:rsidRDefault="00855287" w14:paraId="662FEDB2" w14:textId="6AF594A3">
            <w:pPr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multi-sectoral response to the HIV epidemic for the next five years</w:t>
            </w:r>
          </w:p>
        </w:tc>
        <w:tc>
          <w:tcPr>
            <w:tcW w:w="2790" w:type="dxa"/>
            <w:tcMar/>
          </w:tcPr>
          <w:p w:rsidRPr="008D7BB2" w:rsidR="00D60704" w:rsidP="00D60704" w:rsidRDefault="005A7A7C" w14:paraId="57BEA832" w14:textId="59388C6F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sz w:val="22"/>
                <w:szCs w:val="22"/>
                <w:lang w:val="en-GB"/>
              </w:rPr>
              <w:t>National Aids Commission, Universities, hospital representatives and other stakeholders.</w:t>
            </w:r>
          </w:p>
        </w:tc>
        <w:tc>
          <w:tcPr>
            <w:tcW w:w="2790" w:type="dxa"/>
            <w:tcMar/>
          </w:tcPr>
          <w:p w:rsidRPr="008D7BB2" w:rsidR="00376D2C" w:rsidP="00CC17CC" w:rsidRDefault="00376D2C" w14:paraId="5DEB1DC5" w14:textId="5967FD6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The development process </w:t>
            </w:r>
            <w:r w:rsidRPr="008D7BB2" w:rsidR="005A7A7C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was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 fully participatory and consultative; it was coordinated by a</w:t>
            </w:r>
          </w:p>
          <w:p w:rsidRPr="008D7BB2" w:rsidR="00376D2C" w:rsidP="00376D2C" w:rsidRDefault="00376D2C" w14:paraId="1FE20315" w14:textId="2BC69C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National Steering Committee that was chaired by the Chief of Health Services in the MoH; and </w:t>
            </w:r>
            <w:r w:rsidRPr="008D7BB2" w:rsid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technical</w:t>
            </w:r>
          </w:p>
          <w:p w:rsidRPr="008D7BB2" w:rsidR="00376D2C" w:rsidP="00376D2C" w:rsidRDefault="005A7A7C" w14:paraId="3C9D016A" w14:textId="6B01957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t</w:t>
            </w:r>
            <w:r w:rsidRPr="008D7BB2" w:rsidR="00376D2C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eam that was co-chaired by the Director of the Department of HIV and AIDS in the MoH and the NAC</w:t>
            </w:r>
          </w:p>
          <w:p w:rsidRPr="008D7BB2" w:rsidR="00376D2C" w:rsidP="00376D2C" w:rsidRDefault="00376D2C" w14:paraId="6E4C0F9B" w14:textId="0253AB5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acting Chief Executive </w:t>
            </w:r>
            <w:r w:rsidRPr="008D7BB2" w:rsidR="005A7A7C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Officer</w:t>
            </w: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. A team of three technical consultants led by Dr Erik Schouten put this NSP</w:t>
            </w:r>
          </w:p>
          <w:p w:rsidRPr="008D7BB2" w:rsidR="00376D2C" w:rsidP="00376D2C" w:rsidRDefault="00376D2C" w14:paraId="76FF8DD0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together and the MoH Senior Management Team and the NAC Board of Commissioners inputted into and</w:t>
            </w:r>
          </w:p>
          <w:p w:rsidRPr="008D7BB2" w:rsidR="00376D2C" w:rsidP="00376D2C" w:rsidRDefault="00376D2C" w14:paraId="48475A88" w14:textId="44F062F7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approved the final NSP.</w:t>
            </w:r>
          </w:p>
        </w:tc>
      </w:tr>
      <w:tr w:rsidRPr="008D7BB2" w:rsidR="00D60704" w:rsidTr="6B80AC82" w14:paraId="13BF5D4F" w14:textId="77777777">
        <w:tc>
          <w:tcPr>
            <w:tcW w:w="2789" w:type="dxa"/>
            <w:tcMar/>
          </w:tcPr>
          <w:p w:rsidRPr="008D7BB2" w:rsidR="00D60704" w:rsidP="00D60704" w:rsidRDefault="00D60704" w14:paraId="7B6A78A3" w14:textId="33153106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lastRenderedPageBreak/>
              <w:t>Malawi Mental Health Policy</w:t>
            </w:r>
          </w:p>
        </w:tc>
        <w:tc>
          <w:tcPr>
            <w:tcW w:w="2789" w:type="dxa"/>
            <w:tcMar/>
          </w:tcPr>
          <w:p w:rsidRPr="008D7BB2" w:rsidR="00D60704" w:rsidP="00D60704" w:rsidRDefault="005A7A7C" w14:paraId="3EA304D1" w14:textId="12F47B27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sz w:val="22"/>
                <w:szCs w:val="22"/>
                <w:lang w:val="en-GB"/>
              </w:rPr>
              <w:t>To improve the implementation of the 2001-2004 policy challenged by HIV&amp; AIDS, emerging noncommunicable diseases and increasing substance abuse and natural disasters.</w:t>
            </w:r>
          </w:p>
        </w:tc>
        <w:tc>
          <w:tcPr>
            <w:tcW w:w="2790" w:type="dxa"/>
            <w:tcMar/>
          </w:tcPr>
          <w:p w:rsidRPr="008D7BB2" w:rsidR="00D60704" w:rsidP="00D60704" w:rsidRDefault="00D60704" w14:paraId="0EFCACA8" w14:textId="50FCC411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>Reduce the burden of mental health problems and improve access to integrated quality mental health</w:t>
            </w:r>
          </w:p>
        </w:tc>
        <w:tc>
          <w:tcPr>
            <w:tcW w:w="2790" w:type="dxa"/>
            <w:tcMar/>
          </w:tcPr>
          <w:p w:rsidRPr="008D7BB2" w:rsidR="00D60704" w:rsidP="00D60704" w:rsidRDefault="005A7A7C" w14:paraId="0E785DA2" w14:textId="56C799A4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sz w:val="22"/>
                <w:szCs w:val="22"/>
                <w:lang w:val="en-GB"/>
              </w:rPr>
              <w:t>Ministry of Health, donors, civil society, NGO and other ministries and departments</w:t>
            </w:r>
          </w:p>
        </w:tc>
        <w:tc>
          <w:tcPr>
            <w:tcW w:w="2790" w:type="dxa"/>
            <w:tcMar/>
          </w:tcPr>
          <w:p w:rsidRPr="008D7BB2" w:rsidR="0074685C" w:rsidP="0074685C" w:rsidRDefault="0074685C" w14:paraId="4B8E3C22" w14:textId="3E032C4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  <w:t>The plan draws from a large volume of stakeholder consultation</w:t>
            </w:r>
          </w:p>
          <w:p w:rsidRPr="008D7BB2" w:rsidR="0074685C" w:rsidP="0074685C" w:rsidRDefault="0074685C" w14:paraId="2AA5C2FD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  <w:t>across MOHP, clinical implementing partners, civil society, and other technical partners, building on the</w:t>
            </w:r>
          </w:p>
          <w:p w:rsidRPr="008D7BB2" w:rsidR="0074685C" w:rsidP="0074685C" w:rsidRDefault="0074685C" w14:paraId="34362732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  <w:t>work of the NCDI Poverty Commission. The plan also draws from existing PEN-Plus experience in Malawi,</w:t>
            </w:r>
          </w:p>
          <w:p w:rsidRPr="008D7BB2" w:rsidR="0074685C" w:rsidP="0074685C" w:rsidRDefault="0074685C" w14:paraId="1C8A875A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  <w:t>including projects led by the MOHP with support from the World Diabetes Foundation and the Neno</w:t>
            </w:r>
          </w:p>
          <w:p w:rsidRPr="008D7BB2" w:rsidR="00D60704" w:rsidP="295531BF" w:rsidRDefault="0074685C" w14:paraId="3AACD6F6" w14:textId="0977478A" w14:noSpellErr="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  <w:t xml:space="preserve">District MOHP team with support from Partners </w:t>
            </w:r>
            <w:r w:rsidRPr="008D7BB2"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  <w:t>In</w:t>
            </w:r>
            <w:r w:rsidRPr="008D7BB2"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  <w:t xml:space="preserve"> Health and Helmsley Charitable Trust.</w:t>
            </w:r>
          </w:p>
        </w:tc>
      </w:tr>
      <w:tr w:rsidRPr="008D7BB2" w:rsidR="00D60704" w:rsidTr="6B80AC82" w14:paraId="2DE7121F" w14:textId="77777777">
        <w:tc>
          <w:tcPr>
            <w:tcW w:w="2789" w:type="dxa"/>
            <w:tcMar/>
          </w:tcPr>
          <w:p w:rsidRPr="008D7BB2" w:rsidR="00D60704" w:rsidP="00D60704" w:rsidRDefault="00D60704" w14:paraId="46E9069A" w14:textId="14AEEA15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>Malawi PEN-PLUS Operation Plan</w:t>
            </w:r>
          </w:p>
        </w:tc>
        <w:tc>
          <w:tcPr>
            <w:tcW w:w="2789" w:type="dxa"/>
            <w:tcMar/>
          </w:tcPr>
          <w:p w:rsidRPr="008D7BB2" w:rsidR="00D60704" w:rsidP="00D60704" w:rsidRDefault="00D60704" w14:paraId="74AF197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  <w:tcMar/>
          </w:tcPr>
          <w:p w:rsidRPr="008D7BB2" w:rsidR="009E2ECD" w:rsidP="009E2ECD" w:rsidRDefault="009E2ECD" w14:paraId="7025FA6D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  <w:t>acknowledges the</w:t>
            </w:r>
          </w:p>
          <w:p w:rsidRPr="008D7BB2" w:rsidR="009E2ECD" w:rsidP="009E2ECD" w:rsidRDefault="009E2ECD" w14:paraId="7C052E17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  <w:t>need for more specialized clinical skills, intense mentorship, and advanced laboratory and imaging</w:t>
            </w:r>
          </w:p>
          <w:p w:rsidRPr="008D7BB2" w:rsidR="00D60704" w:rsidP="295531BF" w:rsidRDefault="009E2ECD" w14:paraId="7C70A3B2" w14:textId="6DC62A5B" w14:noSpellErr="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  <w:t>capacity</w:t>
            </w:r>
            <w:r w:rsidRPr="008D7BB2">
              <w:rPr>
                <w:rFonts w:ascii="Arial" w:hAnsi="Arial" w:cs="Arial"/>
                <w:color w:val="1D1D1D"/>
                <w:kern w:val="0"/>
                <w:sz w:val="22"/>
                <w:szCs w:val="22"/>
                <w:lang w:val="en-GB"/>
              </w:rPr>
              <w:t xml:space="preserve"> required to care for these patients – resources that primary care does not provide</w:t>
            </w:r>
          </w:p>
        </w:tc>
        <w:tc>
          <w:tcPr>
            <w:tcW w:w="2790" w:type="dxa"/>
            <w:tcMar/>
          </w:tcPr>
          <w:p w:rsidRPr="008D7BB2" w:rsidR="00D60704" w:rsidP="00D60704" w:rsidRDefault="00D60704" w14:paraId="0844F02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  <w:tcMar/>
          </w:tcPr>
          <w:p w:rsidRPr="008D7BB2" w:rsidR="00D60704" w:rsidP="00D60704" w:rsidRDefault="00D60704" w14:paraId="57BDF82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8D7BB2" w:rsidR="00D60704" w:rsidTr="6B80AC82" w14:paraId="0BA570C3" w14:textId="77777777">
        <w:tc>
          <w:tcPr>
            <w:tcW w:w="2789" w:type="dxa"/>
            <w:tcMar/>
          </w:tcPr>
          <w:p w:rsidRPr="008D7BB2" w:rsidR="00D60704" w:rsidP="00D60704" w:rsidRDefault="00D60704" w14:paraId="4F434BD7" w14:textId="64E3ABC0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>Health Sector Strategic Plan 3</w:t>
            </w:r>
          </w:p>
        </w:tc>
        <w:tc>
          <w:tcPr>
            <w:tcW w:w="2789" w:type="dxa"/>
            <w:tcMar/>
          </w:tcPr>
          <w:p w:rsidRPr="008D7BB2" w:rsidR="009E2ECD" w:rsidP="009E2ECD" w:rsidRDefault="009E2ECD" w14:paraId="1E74CC7E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accelerate Malawi’s</w:t>
            </w:r>
          </w:p>
          <w:p w:rsidRPr="008D7BB2" w:rsidR="009E2ECD" w:rsidP="009E2ECD" w:rsidRDefault="009E2ECD" w14:paraId="01D5C9C1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progress in achieving Malawi’s Universal</w:t>
            </w:r>
          </w:p>
          <w:p w:rsidRPr="008D7BB2" w:rsidR="00D60704" w:rsidP="009E2ECD" w:rsidRDefault="009E2ECD" w14:paraId="63C14C5F" w14:textId="01A9ABA3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lastRenderedPageBreak/>
              <w:t>Health Coverage (UHC) targets by 2030.</w:t>
            </w:r>
          </w:p>
        </w:tc>
        <w:tc>
          <w:tcPr>
            <w:tcW w:w="2790" w:type="dxa"/>
            <w:tcMar/>
          </w:tcPr>
          <w:p w:rsidRPr="008D7BB2" w:rsidR="00D60704" w:rsidP="00D60704" w:rsidRDefault="00D60704" w14:paraId="0BFA94C6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lastRenderedPageBreak/>
              <w:t xml:space="preserve">To increase equitable access to, and improve quality of health care services; to improve </w:t>
            </w:r>
            <w:r w:rsidRPr="008D7BB2">
              <w:rPr>
                <w:rFonts w:ascii="Arial" w:hAnsi="Arial" w:cs="Arial"/>
                <w:sz w:val="22"/>
                <w:szCs w:val="22"/>
              </w:rPr>
              <w:lastRenderedPageBreak/>
              <w:t>overall health, environmental health and prevent disease through addressing social determinants of health and burden of disease; to improve the availability, accessibility and quality of health infrastructure and medical equipment at all levels of health care; to improve the availability of competent and motivated human resources for health for quality health service</w:t>
            </w:r>
          </w:p>
          <w:p w:rsidRPr="008D7BB2" w:rsidR="00D60704" w:rsidP="295531BF" w:rsidRDefault="00D60704" w14:paraId="099BCD7A" w14:textId="272A262E" w14:noSpellErr="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 xml:space="preserve">delivery that is effective, </w:t>
            </w: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>efficient</w:t>
            </w: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 xml:space="preserve"> and </w:t>
            </w: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>equitable</w:t>
            </w:r>
            <w:r w:rsidRPr="295531BF" w:rsidR="295531BF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2790" w:type="dxa"/>
            <w:tcMar/>
          </w:tcPr>
          <w:p w:rsidRPr="008D7BB2" w:rsidR="000645ED" w:rsidP="000645ED" w:rsidRDefault="000645ED" w14:paraId="54CC3EA4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lastRenderedPageBreak/>
              <w:t>Ministry of Health Directorates, District Health Offices, other</w:t>
            </w:r>
          </w:p>
          <w:p w:rsidRPr="008D7BB2" w:rsidR="000645ED" w:rsidP="000645ED" w:rsidRDefault="000645ED" w14:paraId="3A8BECD3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lastRenderedPageBreak/>
              <w:t>Government Ministries, Departments and Agencies, Regulatory</w:t>
            </w:r>
          </w:p>
          <w:p w:rsidRPr="008D7BB2" w:rsidR="000645ED" w:rsidP="000645ED" w:rsidRDefault="000645ED" w14:paraId="25092CED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Bodies, International and Local Non-Governmental Organisations,</w:t>
            </w:r>
          </w:p>
          <w:p w:rsidRPr="008D7BB2" w:rsidR="000645ED" w:rsidP="000645ED" w:rsidRDefault="000645ED" w14:paraId="6C0D4481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Civil Society Organisations, Patient groups, Donors, private sector</w:t>
            </w:r>
          </w:p>
          <w:p w:rsidRPr="008D7BB2" w:rsidR="000645ED" w:rsidP="000645ED" w:rsidRDefault="000645ED" w14:paraId="540A02D8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actors, UN agencies, Members of Parliament, academic institutions,</w:t>
            </w:r>
          </w:p>
          <w:p w:rsidRPr="008D7BB2" w:rsidR="00D60704" w:rsidP="000645ED" w:rsidRDefault="000645ED" w14:paraId="5E40BE9D" w14:textId="54BBA511">
            <w:pPr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 w:rsidR="000645ED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 xml:space="preserve">and members of the </w:t>
            </w:r>
            <w:r w:rsidRPr="008D7BB2" w:rsidR="05379FCC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public</w:t>
            </w:r>
            <w:r w:rsidRPr="008D7BB2" w:rsidR="000645ED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.</w:t>
            </w:r>
          </w:p>
          <w:p w:rsidRPr="008D7BB2" w:rsidR="009E2ECD" w:rsidP="000645ED" w:rsidRDefault="009E2ECD" w14:paraId="6FA04FF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9E2ECD" w:rsidP="000645ED" w:rsidRDefault="009E2ECD" w14:paraId="2C72D1AB" w14:textId="77777777">
            <w:pPr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Clinton Health Access Initiative (CHAI)</w:t>
            </w:r>
          </w:p>
          <w:p w:rsidRPr="008D7BB2" w:rsidR="009E2ECD" w:rsidP="000645ED" w:rsidRDefault="009E2ECD" w14:paraId="46360CD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9E2ECD" w:rsidP="009E2ECD" w:rsidRDefault="009E2ECD" w14:paraId="6681636C" w14:textId="77DD564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World Bank, the Global Financing Facility, the Health Services Joint Fund, CHAI, Partners in Health, OXFAM,</w:t>
            </w:r>
          </w:p>
          <w:p w:rsidRPr="008D7BB2" w:rsidR="009E2ECD" w:rsidP="009E2ECD" w:rsidRDefault="009E2ECD" w14:paraId="3926898D" w14:textId="0CD020F8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WHO, UNICEF and UNDP.</w:t>
            </w:r>
          </w:p>
        </w:tc>
        <w:tc>
          <w:tcPr>
            <w:tcW w:w="2790" w:type="dxa"/>
            <w:tcMar/>
          </w:tcPr>
          <w:p w:rsidRPr="008D7BB2" w:rsidR="009E2ECD" w:rsidP="009E2ECD" w:rsidRDefault="009E2ECD" w14:paraId="1B325493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lastRenderedPageBreak/>
              <w:t>overseen by the Health Sector Working</w:t>
            </w:r>
          </w:p>
          <w:p w:rsidRPr="008D7BB2" w:rsidR="009E2ECD" w:rsidP="009E2ECD" w:rsidRDefault="009E2ECD" w14:paraId="74E33DD4" w14:textId="7777777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lastRenderedPageBreak/>
              <w:t>Group and managed by the HSSP III Secretariat that was hosted in</w:t>
            </w:r>
          </w:p>
          <w:p w:rsidRPr="008D7BB2" w:rsidR="00D60704" w:rsidP="009E2ECD" w:rsidRDefault="009E2ECD" w14:paraId="684FC349" w14:textId="77777777">
            <w:pPr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</w:pPr>
            <w:r w:rsidRPr="008D7BB2">
              <w:rPr>
                <w:rFonts w:ascii="Arial" w:hAnsi="Arial" w:cs="Arial"/>
                <w:color w:val="000000"/>
                <w:kern w:val="0"/>
                <w:sz w:val="22"/>
                <w:szCs w:val="22"/>
                <w:lang w:val="en-GB"/>
              </w:rPr>
              <w:t>the Department of Planning and Policy Development.</w:t>
            </w:r>
          </w:p>
          <w:p w:rsidRPr="008D7BB2" w:rsidR="009E2ECD" w:rsidP="009E2ECD" w:rsidRDefault="009E2ECD" w14:paraId="446E544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8D7BB2" w:rsidR="009E2ECD" w:rsidP="009E2ECD" w:rsidRDefault="009E2ECD" w14:paraId="1677C3F6" w14:textId="5FB147F3">
            <w:pPr>
              <w:rPr>
                <w:rFonts w:ascii="Arial" w:hAnsi="Arial" w:cs="Arial"/>
                <w:sz w:val="22"/>
                <w:szCs w:val="22"/>
              </w:rPr>
            </w:pPr>
            <w:r w:rsidRPr="008D7BB2">
              <w:rPr>
                <w:rFonts w:ascii="Arial" w:hAnsi="Arial" w:cs="Arial"/>
                <w:sz w:val="22"/>
                <w:szCs w:val="22"/>
              </w:rPr>
              <w:t>Consultative process with experts and policymakers</w:t>
            </w:r>
          </w:p>
        </w:tc>
      </w:tr>
    </w:tbl>
    <w:p w:rsidRPr="008D7BB2" w:rsidR="002240B0" w:rsidP="006661BF" w:rsidRDefault="002240B0" w14:paraId="277AA7FC" w14:textId="375E7D45">
      <w:pPr>
        <w:spacing w:line="360" w:lineRule="auto"/>
        <w:rPr>
          <w:rFonts w:ascii="Arial" w:hAnsi="Arial" w:cs="Arial"/>
        </w:rPr>
      </w:pPr>
    </w:p>
    <w:p w:rsidRPr="008D7BB2" w:rsidR="005B16EA" w:rsidP="006661BF" w:rsidRDefault="005B16EA" w14:paraId="1CCAFCE3" w14:textId="77777777">
      <w:pPr>
        <w:spacing w:line="360" w:lineRule="auto"/>
        <w:rPr>
          <w:rFonts w:ascii="Arial" w:hAnsi="Arial" w:cs="Arial"/>
        </w:rPr>
      </w:pPr>
    </w:p>
    <w:sectPr w:rsidRPr="008D7BB2" w:rsidR="005B16EA" w:rsidSect="006661B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1BF"/>
    <w:rsid w:val="000214B5"/>
    <w:rsid w:val="00022898"/>
    <w:rsid w:val="00060E2F"/>
    <w:rsid w:val="000645ED"/>
    <w:rsid w:val="00176F20"/>
    <w:rsid w:val="001D688E"/>
    <w:rsid w:val="002240B0"/>
    <w:rsid w:val="002E5B2A"/>
    <w:rsid w:val="002F7880"/>
    <w:rsid w:val="00376D2C"/>
    <w:rsid w:val="003800D6"/>
    <w:rsid w:val="004C3E19"/>
    <w:rsid w:val="005615ED"/>
    <w:rsid w:val="00583D12"/>
    <w:rsid w:val="00596DAD"/>
    <w:rsid w:val="0059748B"/>
    <w:rsid w:val="005A7A7C"/>
    <w:rsid w:val="005B16EA"/>
    <w:rsid w:val="00601E2D"/>
    <w:rsid w:val="00647D27"/>
    <w:rsid w:val="006661BF"/>
    <w:rsid w:val="006C6D5A"/>
    <w:rsid w:val="006D306A"/>
    <w:rsid w:val="006E5E3F"/>
    <w:rsid w:val="007114D9"/>
    <w:rsid w:val="0074685C"/>
    <w:rsid w:val="007A34D1"/>
    <w:rsid w:val="007A6F3D"/>
    <w:rsid w:val="00855287"/>
    <w:rsid w:val="00867B79"/>
    <w:rsid w:val="008D7BB2"/>
    <w:rsid w:val="008E35DF"/>
    <w:rsid w:val="00937895"/>
    <w:rsid w:val="00956C39"/>
    <w:rsid w:val="00967A3D"/>
    <w:rsid w:val="00982E55"/>
    <w:rsid w:val="009E2ECD"/>
    <w:rsid w:val="00A42673"/>
    <w:rsid w:val="00A81877"/>
    <w:rsid w:val="00B15667"/>
    <w:rsid w:val="00B21C1C"/>
    <w:rsid w:val="00B4026C"/>
    <w:rsid w:val="00B639B4"/>
    <w:rsid w:val="00B94E45"/>
    <w:rsid w:val="00BA620D"/>
    <w:rsid w:val="00BD6CB2"/>
    <w:rsid w:val="00C00BAF"/>
    <w:rsid w:val="00C0386A"/>
    <w:rsid w:val="00C421F4"/>
    <w:rsid w:val="00C92C6A"/>
    <w:rsid w:val="00CB5946"/>
    <w:rsid w:val="00CC17CC"/>
    <w:rsid w:val="00CC734E"/>
    <w:rsid w:val="00D60704"/>
    <w:rsid w:val="00DC5664"/>
    <w:rsid w:val="00EC4F81"/>
    <w:rsid w:val="00EC74AC"/>
    <w:rsid w:val="00EE2FB4"/>
    <w:rsid w:val="00EF0261"/>
    <w:rsid w:val="00F878F5"/>
    <w:rsid w:val="00FE5DE9"/>
    <w:rsid w:val="05379FCC"/>
    <w:rsid w:val="295531BF"/>
    <w:rsid w:val="6B80A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343E55"/>
  <w15:chartTrackingRefBased/>
  <w15:docId w15:val="{3B2D270C-9B5D-114D-B2EE-3FF0DC9EC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E2ECD"/>
  </w:style>
  <w:style w:type="paragraph" w:styleId="Heading1">
    <w:name w:val="heading 1"/>
    <w:basedOn w:val="Normal"/>
    <w:next w:val="Normal"/>
    <w:link w:val="Heading1Char"/>
    <w:uiPriority w:val="9"/>
    <w:qFormat/>
    <w:rsid w:val="006661B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1B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661B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661B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661B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661B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661B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661B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661B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661B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66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1BF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661B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1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66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1BF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66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1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1B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661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1B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61B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Elias Phiri</dc:creator>
  <keywords/>
  <dc:description/>
  <lastModifiedBy>Treighcy Banda</lastModifiedBy>
  <revision>4</revision>
  <dcterms:created xsi:type="dcterms:W3CDTF">2025-01-31T21:46:00.0000000Z</dcterms:created>
  <dcterms:modified xsi:type="dcterms:W3CDTF">2025-03-11T09:40:36.8287796Z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39db4756c8c5bb5c3a0a7140cba666728fb293af6fbf1662f2e6238a49b3b1b3</vt:lpwstr>
  </property>
</Properties>
</file>