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87E83" w14:textId="77777777" w:rsidR="001E0A44" w:rsidRPr="002B3B27" w:rsidRDefault="001E0A44" w:rsidP="001E0A44">
      <w:pPr>
        <w:spacing w:before="100" w:beforeAutospacing="1" w:after="100" w:afterAutospacing="1" w:line="240" w:lineRule="auto"/>
        <w:jc w:val="both"/>
        <w:outlineLvl w:val="2"/>
        <w:rPr>
          <w:rFonts w:ascii="Times New Roman" w:eastAsia="Times New Roman" w:hAnsi="Times New Roman" w:cs="Times New Roman"/>
          <w:b/>
          <w:bCs/>
          <w:sz w:val="18"/>
          <w:szCs w:val="18"/>
        </w:rPr>
      </w:pPr>
      <w:r w:rsidRPr="002B3B27">
        <w:rPr>
          <w:rFonts w:ascii="Times New Roman" w:eastAsia="Times New Roman" w:hAnsi="Times New Roman" w:cs="Times New Roman"/>
          <w:b/>
          <w:bCs/>
          <w:sz w:val="18"/>
          <w:szCs w:val="18"/>
        </w:rPr>
        <w:t>Interview Guide</w:t>
      </w:r>
    </w:p>
    <w:p w14:paraId="482A32BE" w14:textId="77777777" w:rsidR="001E0A44" w:rsidRPr="002B3B27" w:rsidRDefault="001E0A44" w:rsidP="001E0A44">
      <w:pPr>
        <w:spacing w:before="100" w:beforeAutospacing="1" w:after="100" w:afterAutospacing="1" w:line="240" w:lineRule="auto"/>
        <w:jc w:val="both"/>
        <w:rPr>
          <w:rFonts w:ascii="Times New Roman" w:eastAsia="Times New Roman" w:hAnsi="Times New Roman" w:cs="Times New Roman"/>
          <w:b/>
          <w:bCs/>
          <w:sz w:val="18"/>
          <w:szCs w:val="18"/>
        </w:rPr>
      </w:pPr>
      <w:r w:rsidRPr="002B3B27">
        <w:rPr>
          <w:rFonts w:ascii="Times New Roman" w:eastAsia="Times New Roman" w:hAnsi="Times New Roman" w:cs="Times New Roman"/>
          <w:b/>
          <w:bCs/>
          <w:sz w:val="18"/>
          <w:szCs w:val="18"/>
        </w:rPr>
        <w:t>Title of the Study:</w:t>
      </w:r>
    </w:p>
    <w:p w14:paraId="15E983FC" w14:textId="77777777" w:rsidR="001E0A44" w:rsidRPr="002B3B27" w:rsidRDefault="001E0A44" w:rsidP="001E0A44">
      <w:pPr>
        <w:spacing w:before="100" w:beforeAutospacing="1" w:after="100" w:afterAutospacing="1" w:line="240" w:lineRule="auto"/>
        <w:jc w:val="center"/>
        <w:rPr>
          <w:rFonts w:ascii="Times New Roman" w:eastAsia="Times New Roman" w:hAnsi="Times New Roman" w:cs="Times New Roman"/>
          <w:sz w:val="18"/>
          <w:szCs w:val="18"/>
        </w:rPr>
      </w:pPr>
      <w:r w:rsidRPr="002B3B27">
        <w:rPr>
          <w:rFonts w:ascii="Times New Roman" w:eastAsia="Times New Roman" w:hAnsi="Times New Roman" w:cs="Times New Roman"/>
          <w:sz w:val="18"/>
          <w:szCs w:val="18"/>
        </w:rPr>
        <w:br/>
        <w:t>Exploring the Challenges of Implementing Health Technology Assessment (HTA) in Iran: A Qualitative Study Based on the Health System Control Knobs Framework</w:t>
      </w:r>
    </w:p>
    <w:p w14:paraId="3A790FAC" w14:textId="77777777" w:rsidR="001E0A44" w:rsidRPr="002B3B27" w:rsidRDefault="001E0A44" w:rsidP="001E0A44">
      <w:pPr>
        <w:spacing w:after="0" w:line="240" w:lineRule="auto"/>
        <w:jc w:val="both"/>
        <w:rPr>
          <w:rFonts w:ascii="Times New Roman" w:eastAsia="Times New Roman" w:hAnsi="Times New Roman" w:cs="Times New Roman"/>
          <w:sz w:val="18"/>
          <w:szCs w:val="18"/>
        </w:rPr>
      </w:pPr>
    </w:p>
    <w:p w14:paraId="515B0B01" w14:textId="77777777" w:rsidR="001E0A44" w:rsidRPr="002B3B27" w:rsidRDefault="001E0A44" w:rsidP="001E0A44">
      <w:pPr>
        <w:spacing w:before="100" w:beforeAutospacing="1" w:after="100" w:afterAutospacing="1" w:line="240" w:lineRule="auto"/>
        <w:jc w:val="both"/>
        <w:rPr>
          <w:rFonts w:ascii="Times New Roman" w:eastAsia="Times New Roman" w:hAnsi="Times New Roman" w:cs="Times New Roman"/>
          <w:sz w:val="18"/>
          <w:szCs w:val="18"/>
        </w:rPr>
      </w:pPr>
      <w:r w:rsidRPr="002B3B27">
        <w:rPr>
          <w:rFonts w:ascii="Times New Roman" w:eastAsia="Times New Roman" w:hAnsi="Times New Roman" w:cs="Times New Roman"/>
          <w:sz w:val="18"/>
          <w:szCs w:val="18"/>
        </w:rPr>
        <w:t>Dear Participant,</w:t>
      </w:r>
    </w:p>
    <w:p w14:paraId="2CC2172E" w14:textId="77777777" w:rsidR="001E0A44" w:rsidRPr="002B3B27" w:rsidRDefault="001E0A44" w:rsidP="001E0A44">
      <w:pPr>
        <w:spacing w:before="100" w:beforeAutospacing="1" w:after="100" w:afterAutospacing="1" w:line="240" w:lineRule="auto"/>
        <w:jc w:val="both"/>
        <w:rPr>
          <w:rFonts w:ascii="Times New Roman" w:eastAsia="Times New Roman" w:hAnsi="Times New Roman" w:cs="Times New Roman"/>
          <w:sz w:val="18"/>
          <w:szCs w:val="18"/>
        </w:rPr>
      </w:pPr>
      <w:r w:rsidRPr="002B3B27">
        <w:rPr>
          <w:rFonts w:ascii="Times New Roman" w:eastAsia="Times New Roman" w:hAnsi="Times New Roman" w:cs="Times New Roman"/>
          <w:sz w:val="18"/>
          <w:szCs w:val="18"/>
        </w:rPr>
        <w:t>Thank you for your willingness to participate in this interview. We are conducting a study aimed at understanding the key challenges and barriers to the implementation and development of Health Technology Assessment (HTA) in Iran. The study uses the "Five Control Knobs" framework—financing, payment, organization, regulation, and behavior—to structure our analysis.</w:t>
      </w:r>
    </w:p>
    <w:p w14:paraId="2D00162E" w14:textId="77777777" w:rsidR="001E0A44" w:rsidRPr="002B3B27" w:rsidRDefault="001E0A44" w:rsidP="001E0A44">
      <w:pPr>
        <w:spacing w:before="100" w:beforeAutospacing="1" w:after="100" w:afterAutospacing="1" w:line="240" w:lineRule="auto"/>
        <w:jc w:val="both"/>
        <w:rPr>
          <w:rFonts w:ascii="Times New Roman" w:eastAsia="Times New Roman" w:hAnsi="Times New Roman" w:cs="Times New Roman"/>
          <w:sz w:val="18"/>
          <w:szCs w:val="18"/>
        </w:rPr>
      </w:pPr>
      <w:r w:rsidRPr="002B3B27">
        <w:rPr>
          <w:rFonts w:ascii="Times New Roman" w:eastAsia="Times New Roman" w:hAnsi="Times New Roman" w:cs="Times New Roman"/>
          <w:sz w:val="18"/>
          <w:szCs w:val="18"/>
        </w:rPr>
        <w:t>Your insights as an expert or stakeholder involved in Iran’s health system are extremely valuable. Please note that:</w:t>
      </w:r>
    </w:p>
    <w:p w14:paraId="775FADB6" w14:textId="77777777" w:rsidR="001E0A44" w:rsidRPr="002B3B27" w:rsidRDefault="001E0A44" w:rsidP="001E0A44">
      <w:pPr>
        <w:numPr>
          <w:ilvl w:val="0"/>
          <w:numId w:val="1"/>
        </w:numPr>
        <w:spacing w:before="100" w:beforeAutospacing="1" w:after="100" w:afterAutospacing="1" w:line="240" w:lineRule="auto"/>
        <w:jc w:val="both"/>
        <w:rPr>
          <w:rFonts w:ascii="Times New Roman" w:eastAsia="Times New Roman" w:hAnsi="Times New Roman" w:cs="Times New Roman"/>
          <w:sz w:val="18"/>
          <w:szCs w:val="18"/>
        </w:rPr>
      </w:pPr>
      <w:r w:rsidRPr="002B3B27">
        <w:rPr>
          <w:rFonts w:ascii="Times New Roman" w:eastAsia="Times New Roman" w:hAnsi="Times New Roman" w:cs="Times New Roman"/>
          <w:sz w:val="18"/>
          <w:szCs w:val="18"/>
        </w:rPr>
        <w:t xml:space="preserve">Your responses will be kept strictly </w:t>
      </w:r>
      <w:r w:rsidRPr="002B3B27">
        <w:rPr>
          <w:rFonts w:ascii="Times New Roman" w:eastAsia="Times New Roman" w:hAnsi="Times New Roman" w:cs="Times New Roman"/>
          <w:b/>
          <w:bCs/>
          <w:sz w:val="18"/>
          <w:szCs w:val="18"/>
        </w:rPr>
        <w:t>confidential</w:t>
      </w:r>
      <w:r w:rsidRPr="002B3B27">
        <w:rPr>
          <w:rFonts w:ascii="Times New Roman" w:eastAsia="Times New Roman" w:hAnsi="Times New Roman" w:cs="Times New Roman"/>
          <w:sz w:val="18"/>
          <w:szCs w:val="18"/>
        </w:rPr>
        <w:t xml:space="preserve"> and </w:t>
      </w:r>
      <w:r w:rsidRPr="002B3B27">
        <w:rPr>
          <w:rFonts w:ascii="Times New Roman" w:eastAsia="Times New Roman" w:hAnsi="Times New Roman" w:cs="Times New Roman"/>
          <w:b/>
          <w:bCs/>
          <w:sz w:val="18"/>
          <w:szCs w:val="18"/>
        </w:rPr>
        <w:t>anonymous</w:t>
      </w:r>
      <w:r w:rsidRPr="002B3B27">
        <w:rPr>
          <w:rFonts w:ascii="Times New Roman" w:eastAsia="Times New Roman" w:hAnsi="Times New Roman" w:cs="Times New Roman"/>
          <w:sz w:val="18"/>
          <w:szCs w:val="18"/>
        </w:rPr>
        <w:t>.</w:t>
      </w:r>
    </w:p>
    <w:p w14:paraId="2C981881" w14:textId="77777777" w:rsidR="001E0A44" w:rsidRPr="002B3B27" w:rsidRDefault="001E0A44" w:rsidP="001E0A44">
      <w:pPr>
        <w:numPr>
          <w:ilvl w:val="0"/>
          <w:numId w:val="1"/>
        </w:numPr>
        <w:spacing w:before="100" w:beforeAutospacing="1" w:after="100" w:afterAutospacing="1" w:line="240" w:lineRule="auto"/>
        <w:jc w:val="both"/>
        <w:rPr>
          <w:rFonts w:ascii="Times New Roman" w:eastAsia="Times New Roman" w:hAnsi="Times New Roman" w:cs="Times New Roman"/>
          <w:sz w:val="18"/>
          <w:szCs w:val="18"/>
        </w:rPr>
      </w:pPr>
      <w:r w:rsidRPr="002B3B27">
        <w:rPr>
          <w:rFonts w:ascii="Times New Roman" w:eastAsia="Times New Roman" w:hAnsi="Times New Roman" w:cs="Times New Roman"/>
          <w:sz w:val="18"/>
          <w:szCs w:val="18"/>
        </w:rPr>
        <w:t xml:space="preserve">Participation is </w:t>
      </w:r>
      <w:r w:rsidRPr="002B3B27">
        <w:rPr>
          <w:rFonts w:ascii="Times New Roman" w:eastAsia="Times New Roman" w:hAnsi="Times New Roman" w:cs="Times New Roman"/>
          <w:b/>
          <w:bCs/>
          <w:sz w:val="18"/>
          <w:szCs w:val="18"/>
        </w:rPr>
        <w:t>voluntary</w:t>
      </w:r>
      <w:r w:rsidRPr="002B3B27">
        <w:rPr>
          <w:rFonts w:ascii="Times New Roman" w:eastAsia="Times New Roman" w:hAnsi="Times New Roman" w:cs="Times New Roman"/>
          <w:sz w:val="18"/>
          <w:szCs w:val="18"/>
        </w:rPr>
        <w:t>, and you may withdraw at any point.</w:t>
      </w:r>
    </w:p>
    <w:p w14:paraId="61F0CA3A" w14:textId="77777777" w:rsidR="001E0A44" w:rsidRPr="002B3B27" w:rsidRDefault="001E0A44" w:rsidP="000A5114">
      <w:pPr>
        <w:numPr>
          <w:ilvl w:val="0"/>
          <w:numId w:val="1"/>
        </w:numPr>
        <w:spacing w:before="100" w:beforeAutospacing="1" w:after="100" w:afterAutospacing="1" w:line="240" w:lineRule="auto"/>
        <w:jc w:val="both"/>
        <w:rPr>
          <w:rFonts w:ascii="Times New Roman" w:eastAsia="Times New Roman" w:hAnsi="Times New Roman" w:cs="Times New Roman"/>
          <w:sz w:val="18"/>
          <w:szCs w:val="18"/>
        </w:rPr>
      </w:pPr>
      <w:r w:rsidRPr="002B3B27">
        <w:rPr>
          <w:rFonts w:ascii="Times New Roman" w:eastAsia="Times New Roman" w:hAnsi="Times New Roman" w:cs="Times New Roman"/>
          <w:sz w:val="18"/>
          <w:szCs w:val="18"/>
        </w:rPr>
        <w:t xml:space="preserve">The interview will take approximately </w:t>
      </w:r>
      <w:r w:rsidR="000A5114" w:rsidRPr="002B3B27">
        <w:rPr>
          <w:rFonts w:ascii="Times New Roman" w:eastAsia="Times New Roman" w:hAnsi="Times New Roman" w:cs="Times New Roman"/>
          <w:b/>
          <w:bCs/>
          <w:sz w:val="18"/>
          <w:szCs w:val="18"/>
        </w:rPr>
        <w:t>90</w:t>
      </w:r>
      <w:r w:rsidRPr="002B3B27">
        <w:rPr>
          <w:rFonts w:ascii="Times New Roman" w:eastAsia="Times New Roman" w:hAnsi="Times New Roman" w:cs="Times New Roman"/>
          <w:b/>
          <w:bCs/>
          <w:sz w:val="18"/>
          <w:szCs w:val="18"/>
        </w:rPr>
        <w:t xml:space="preserve"> minutes</w:t>
      </w:r>
      <w:r w:rsidRPr="002B3B27">
        <w:rPr>
          <w:rFonts w:ascii="Times New Roman" w:eastAsia="Times New Roman" w:hAnsi="Times New Roman" w:cs="Times New Roman"/>
          <w:sz w:val="18"/>
          <w:szCs w:val="18"/>
        </w:rPr>
        <w:t>.</w:t>
      </w:r>
    </w:p>
    <w:p w14:paraId="6D8B0A34" w14:textId="77777777" w:rsidR="001E0A44" w:rsidRPr="002B3B27" w:rsidRDefault="001E0A44" w:rsidP="001E0A44">
      <w:pPr>
        <w:spacing w:before="100" w:beforeAutospacing="1" w:after="100" w:afterAutospacing="1" w:line="240" w:lineRule="auto"/>
        <w:jc w:val="both"/>
        <w:rPr>
          <w:rFonts w:ascii="Times New Roman" w:eastAsia="Times New Roman" w:hAnsi="Times New Roman" w:cs="Times New Roman"/>
          <w:sz w:val="18"/>
          <w:szCs w:val="18"/>
        </w:rPr>
      </w:pPr>
      <w:r w:rsidRPr="002B3B27">
        <w:rPr>
          <w:rFonts w:ascii="Times New Roman" w:eastAsia="Times New Roman" w:hAnsi="Times New Roman" w:cs="Times New Roman"/>
          <w:sz w:val="18"/>
          <w:szCs w:val="18"/>
        </w:rPr>
        <w:t>We appreciate your contribution to improving evidence-based health policymaking in Iran.</w:t>
      </w:r>
    </w:p>
    <w:p w14:paraId="0A1365C1" w14:textId="77777777" w:rsidR="001E0A44" w:rsidRPr="002B3B27" w:rsidRDefault="001E0A44" w:rsidP="001E0A44">
      <w:pPr>
        <w:spacing w:before="100" w:beforeAutospacing="1" w:after="100" w:afterAutospacing="1" w:line="240" w:lineRule="auto"/>
        <w:jc w:val="both"/>
        <w:outlineLvl w:val="2"/>
        <w:rPr>
          <w:rFonts w:ascii="Times New Roman" w:eastAsia="Times New Roman" w:hAnsi="Times New Roman" w:cs="Times New Roman"/>
          <w:b/>
          <w:bCs/>
          <w:sz w:val="18"/>
          <w:szCs w:val="18"/>
        </w:rPr>
      </w:pPr>
      <w:r w:rsidRPr="002B3B27">
        <w:rPr>
          <w:rFonts w:ascii="Times New Roman" w:eastAsia="Times New Roman" w:hAnsi="Times New Roman" w:cs="Times New Roman"/>
          <w:b/>
          <w:bCs/>
          <w:sz w:val="18"/>
          <w:szCs w:val="18"/>
        </w:rPr>
        <w:t>Interview Questions</w:t>
      </w:r>
    </w:p>
    <w:p w14:paraId="25335024" w14:textId="77777777" w:rsidR="001E0A44" w:rsidRPr="002B3B27" w:rsidRDefault="001E0A44" w:rsidP="001E0A44">
      <w:pPr>
        <w:numPr>
          <w:ilvl w:val="0"/>
          <w:numId w:val="2"/>
        </w:numPr>
        <w:spacing w:before="100" w:beforeAutospacing="1" w:after="100" w:afterAutospacing="1" w:line="240" w:lineRule="auto"/>
        <w:rPr>
          <w:rFonts w:ascii="Times New Roman" w:eastAsia="Times New Roman" w:hAnsi="Times New Roman" w:cs="Times New Roman"/>
          <w:sz w:val="18"/>
          <w:szCs w:val="18"/>
        </w:rPr>
      </w:pPr>
      <w:r w:rsidRPr="002B3B27">
        <w:rPr>
          <w:rFonts w:ascii="Times New Roman" w:eastAsia="Times New Roman" w:hAnsi="Times New Roman" w:cs="Times New Roman"/>
          <w:b/>
          <w:bCs/>
          <w:sz w:val="18"/>
          <w:szCs w:val="18"/>
        </w:rPr>
        <w:t>Financing</w:t>
      </w:r>
      <w:r w:rsidRPr="002B3B27">
        <w:rPr>
          <w:rFonts w:ascii="Times New Roman" w:eastAsia="Times New Roman" w:hAnsi="Times New Roman" w:cs="Times New Roman"/>
          <w:sz w:val="18"/>
          <w:szCs w:val="18"/>
        </w:rPr>
        <w:br/>
        <w:t>How is HTA currently funded in Iran? What are the major financial barriers to sustaining and expanding HTA initiatives?</w:t>
      </w:r>
    </w:p>
    <w:p w14:paraId="3C96434E" w14:textId="77777777" w:rsidR="001E0A44" w:rsidRPr="002B3B27" w:rsidRDefault="001E0A44" w:rsidP="001E0A44">
      <w:pPr>
        <w:numPr>
          <w:ilvl w:val="0"/>
          <w:numId w:val="2"/>
        </w:numPr>
        <w:spacing w:before="100" w:beforeAutospacing="1" w:after="100" w:afterAutospacing="1" w:line="240" w:lineRule="auto"/>
        <w:rPr>
          <w:rFonts w:ascii="Times New Roman" w:eastAsia="Times New Roman" w:hAnsi="Times New Roman" w:cs="Times New Roman"/>
          <w:sz w:val="18"/>
          <w:szCs w:val="18"/>
        </w:rPr>
      </w:pPr>
      <w:r w:rsidRPr="002B3B27">
        <w:rPr>
          <w:rFonts w:ascii="Times New Roman" w:eastAsia="Times New Roman" w:hAnsi="Times New Roman" w:cs="Times New Roman"/>
          <w:b/>
          <w:bCs/>
          <w:sz w:val="18"/>
          <w:szCs w:val="18"/>
        </w:rPr>
        <w:t>Payment</w:t>
      </w:r>
      <w:r w:rsidRPr="002B3B27">
        <w:rPr>
          <w:rFonts w:ascii="Times New Roman" w:eastAsia="Times New Roman" w:hAnsi="Times New Roman" w:cs="Times New Roman"/>
          <w:sz w:val="18"/>
          <w:szCs w:val="18"/>
        </w:rPr>
        <w:br/>
        <w:t>To what extent are HTA results used to inform reimbursement or payment mechanisms in Iran's healthcare system?</w:t>
      </w:r>
    </w:p>
    <w:p w14:paraId="6BA0D316" w14:textId="77777777" w:rsidR="001E0A44" w:rsidRPr="002B3B27" w:rsidRDefault="001E0A44" w:rsidP="001E0A44">
      <w:pPr>
        <w:numPr>
          <w:ilvl w:val="0"/>
          <w:numId w:val="2"/>
        </w:numPr>
        <w:spacing w:before="100" w:beforeAutospacing="1" w:after="100" w:afterAutospacing="1" w:line="240" w:lineRule="auto"/>
        <w:rPr>
          <w:rFonts w:ascii="Times New Roman" w:eastAsia="Times New Roman" w:hAnsi="Times New Roman" w:cs="Times New Roman"/>
          <w:sz w:val="18"/>
          <w:szCs w:val="18"/>
        </w:rPr>
      </w:pPr>
      <w:r w:rsidRPr="002B3B27">
        <w:rPr>
          <w:rFonts w:ascii="Times New Roman" w:eastAsia="Times New Roman" w:hAnsi="Times New Roman" w:cs="Times New Roman"/>
          <w:b/>
          <w:bCs/>
          <w:sz w:val="18"/>
          <w:szCs w:val="18"/>
        </w:rPr>
        <w:t>Organization</w:t>
      </w:r>
      <w:r w:rsidRPr="002B3B27">
        <w:rPr>
          <w:rFonts w:ascii="Times New Roman" w:eastAsia="Times New Roman" w:hAnsi="Times New Roman" w:cs="Times New Roman"/>
          <w:sz w:val="18"/>
          <w:szCs w:val="18"/>
        </w:rPr>
        <w:br/>
        <w:t>What organizational challenges hinder the development and coordination of HTA at national or local levels?</w:t>
      </w:r>
    </w:p>
    <w:p w14:paraId="13CEE556" w14:textId="77777777" w:rsidR="001E0A44" w:rsidRPr="002B3B27" w:rsidRDefault="001E0A44" w:rsidP="001E0A44">
      <w:pPr>
        <w:numPr>
          <w:ilvl w:val="0"/>
          <w:numId w:val="2"/>
        </w:numPr>
        <w:spacing w:before="100" w:beforeAutospacing="1" w:after="100" w:afterAutospacing="1" w:line="240" w:lineRule="auto"/>
        <w:rPr>
          <w:rFonts w:ascii="Times New Roman" w:eastAsia="Times New Roman" w:hAnsi="Times New Roman" w:cs="Times New Roman"/>
          <w:sz w:val="18"/>
          <w:szCs w:val="18"/>
        </w:rPr>
      </w:pPr>
      <w:r w:rsidRPr="002B3B27">
        <w:rPr>
          <w:rFonts w:ascii="Times New Roman" w:eastAsia="Times New Roman" w:hAnsi="Times New Roman" w:cs="Times New Roman"/>
          <w:b/>
          <w:bCs/>
          <w:sz w:val="18"/>
          <w:szCs w:val="18"/>
        </w:rPr>
        <w:t>Institutional Roles</w:t>
      </w:r>
      <w:r w:rsidRPr="002B3B27">
        <w:rPr>
          <w:rFonts w:ascii="Times New Roman" w:eastAsia="Times New Roman" w:hAnsi="Times New Roman" w:cs="Times New Roman"/>
          <w:sz w:val="18"/>
          <w:szCs w:val="18"/>
        </w:rPr>
        <w:br/>
        <w:t>How do different actors (e.g., Ministry of Health, insurance organizations, universities, private sector) contribute to or complicate HTA implementation?</w:t>
      </w:r>
    </w:p>
    <w:p w14:paraId="0340CEEA" w14:textId="77777777" w:rsidR="001E0A44" w:rsidRPr="002B3B27" w:rsidRDefault="001E0A44" w:rsidP="001E0A44">
      <w:pPr>
        <w:numPr>
          <w:ilvl w:val="0"/>
          <w:numId w:val="2"/>
        </w:numPr>
        <w:spacing w:before="100" w:beforeAutospacing="1" w:after="100" w:afterAutospacing="1" w:line="240" w:lineRule="auto"/>
        <w:rPr>
          <w:rFonts w:ascii="Times New Roman" w:eastAsia="Times New Roman" w:hAnsi="Times New Roman" w:cs="Times New Roman"/>
          <w:sz w:val="18"/>
          <w:szCs w:val="18"/>
        </w:rPr>
      </w:pPr>
      <w:r w:rsidRPr="002B3B27">
        <w:rPr>
          <w:rFonts w:ascii="Times New Roman" w:eastAsia="Times New Roman" w:hAnsi="Times New Roman" w:cs="Times New Roman"/>
          <w:b/>
          <w:bCs/>
          <w:sz w:val="18"/>
          <w:szCs w:val="18"/>
        </w:rPr>
        <w:t>Regulation</w:t>
      </w:r>
      <w:r w:rsidRPr="002B3B27">
        <w:rPr>
          <w:rFonts w:ascii="Times New Roman" w:eastAsia="Times New Roman" w:hAnsi="Times New Roman" w:cs="Times New Roman"/>
          <w:sz w:val="18"/>
          <w:szCs w:val="18"/>
        </w:rPr>
        <w:br/>
        <w:t>Are there clear legal or policy frameworks guiding the use of HTA in decision-making? What gaps or weaknesses do you see?</w:t>
      </w:r>
    </w:p>
    <w:p w14:paraId="684EA319" w14:textId="77777777" w:rsidR="001E0A44" w:rsidRPr="002B3B27" w:rsidRDefault="001E0A44" w:rsidP="001E0A44">
      <w:pPr>
        <w:numPr>
          <w:ilvl w:val="0"/>
          <w:numId w:val="2"/>
        </w:numPr>
        <w:spacing w:before="100" w:beforeAutospacing="1" w:after="100" w:afterAutospacing="1" w:line="240" w:lineRule="auto"/>
        <w:rPr>
          <w:rFonts w:ascii="Times New Roman" w:eastAsia="Times New Roman" w:hAnsi="Times New Roman" w:cs="Times New Roman"/>
          <w:sz w:val="18"/>
          <w:szCs w:val="18"/>
        </w:rPr>
      </w:pPr>
      <w:r w:rsidRPr="002B3B27">
        <w:rPr>
          <w:rFonts w:ascii="Times New Roman" w:eastAsia="Times New Roman" w:hAnsi="Times New Roman" w:cs="Times New Roman"/>
          <w:b/>
          <w:bCs/>
          <w:sz w:val="18"/>
          <w:szCs w:val="18"/>
        </w:rPr>
        <w:t>Lobbying and Transparency</w:t>
      </w:r>
      <w:r w:rsidRPr="002B3B27">
        <w:rPr>
          <w:rFonts w:ascii="Times New Roman" w:eastAsia="Times New Roman" w:hAnsi="Times New Roman" w:cs="Times New Roman"/>
          <w:sz w:val="18"/>
          <w:szCs w:val="18"/>
        </w:rPr>
        <w:br/>
        <w:t>Have you observed any non-transparent decision-making or lobbying that affects the uptake of HTA findings?</w:t>
      </w:r>
    </w:p>
    <w:p w14:paraId="2BD3E9DA" w14:textId="77777777" w:rsidR="001E0A44" w:rsidRPr="002B3B27" w:rsidRDefault="001E0A44" w:rsidP="001E0A44">
      <w:pPr>
        <w:numPr>
          <w:ilvl w:val="0"/>
          <w:numId w:val="2"/>
        </w:numPr>
        <w:spacing w:before="100" w:beforeAutospacing="1" w:after="100" w:afterAutospacing="1" w:line="240" w:lineRule="auto"/>
        <w:rPr>
          <w:rFonts w:ascii="Times New Roman" w:eastAsia="Times New Roman" w:hAnsi="Times New Roman" w:cs="Times New Roman"/>
          <w:sz w:val="18"/>
          <w:szCs w:val="18"/>
        </w:rPr>
      </w:pPr>
      <w:r w:rsidRPr="002B3B27">
        <w:rPr>
          <w:rFonts w:ascii="Times New Roman" w:eastAsia="Times New Roman" w:hAnsi="Times New Roman" w:cs="Times New Roman"/>
          <w:b/>
          <w:bCs/>
          <w:sz w:val="18"/>
          <w:szCs w:val="18"/>
        </w:rPr>
        <w:t>Capacity and Behavior</w:t>
      </w:r>
      <w:r w:rsidRPr="002B3B27">
        <w:rPr>
          <w:rFonts w:ascii="Times New Roman" w:eastAsia="Times New Roman" w:hAnsi="Times New Roman" w:cs="Times New Roman"/>
          <w:sz w:val="18"/>
          <w:szCs w:val="18"/>
        </w:rPr>
        <w:br/>
        <w:t>How familiar are healthcare decision-makers with HTA methods and their value? What training or support is lacking?</w:t>
      </w:r>
    </w:p>
    <w:p w14:paraId="7BBF0CA9" w14:textId="77777777" w:rsidR="001E0A44" w:rsidRPr="002B3B27" w:rsidRDefault="001E0A44" w:rsidP="001E0A44">
      <w:pPr>
        <w:numPr>
          <w:ilvl w:val="0"/>
          <w:numId w:val="2"/>
        </w:numPr>
        <w:spacing w:before="100" w:beforeAutospacing="1" w:after="100" w:afterAutospacing="1" w:line="240" w:lineRule="auto"/>
        <w:rPr>
          <w:rFonts w:ascii="Times New Roman" w:eastAsia="Times New Roman" w:hAnsi="Times New Roman" w:cs="Times New Roman"/>
          <w:sz w:val="18"/>
          <w:szCs w:val="18"/>
        </w:rPr>
      </w:pPr>
      <w:r w:rsidRPr="002B3B27">
        <w:rPr>
          <w:rFonts w:ascii="Times New Roman" w:eastAsia="Times New Roman" w:hAnsi="Times New Roman" w:cs="Times New Roman"/>
          <w:b/>
          <w:bCs/>
          <w:sz w:val="18"/>
          <w:szCs w:val="18"/>
        </w:rPr>
        <w:t>Cultural or Attitudinal Barriers</w:t>
      </w:r>
      <w:r w:rsidRPr="002B3B27">
        <w:rPr>
          <w:rFonts w:ascii="Times New Roman" w:eastAsia="Times New Roman" w:hAnsi="Times New Roman" w:cs="Times New Roman"/>
          <w:sz w:val="18"/>
          <w:szCs w:val="18"/>
        </w:rPr>
        <w:br/>
        <w:t>Are there cultural, professional, or institutional attitudes that resist or undermine HTA’s role in health policy?</w:t>
      </w:r>
    </w:p>
    <w:p w14:paraId="6B559FA3" w14:textId="77777777" w:rsidR="001E0A44" w:rsidRPr="002B3B27" w:rsidRDefault="001E0A44" w:rsidP="001E0A44">
      <w:pPr>
        <w:numPr>
          <w:ilvl w:val="0"/>
          <w:numId w:val="2"/>
        </w:numPr>
        <w:spacing w:before="100" w:beforeAutospacing="1" w:after="100" w:afterAutospacing="1" w:line="240" w:lineRule="auto"/>
        <w:rPr>
          <w:rFonts w:ascii="Times New Roman" w:eastAsia="Times New Roman" w:hAnsi="Times New Roman" w:cs="Times New Roman"/>
          <w:sz w:val="18"/>
          <w:szCs w:val="18"/>
        </w:rPr>
      </w:pPr>
      <w:r w:rsidRPr="002B3B27">
        <w:rPr>
          <w:rFonts w:ascii="Times New Roman" w:eastAsia="Times New Roman" w:hAnsi="Times New Roman" w:cs="Times New Roman"/>
          <w:b/>
          <w:bCs/>
          <w:sz w:val="18"/>
          <w:szCs w:val="18"/>
        </w:rPr>
        <w:t>Recommendations</w:t>
      </w:r>
      <w:r w:rsidRPr="002B3B27">
        <w:rPr>
          <w:rFonts w:ascii="Times New Roman" w:eastAsia="Times New Roman" w:hAnsi="Times New Roman" w:cs="Times New Roman"/>
          <w:sz w:val="18"/>
          <w:szCs w:val="18"/>
        </w:rPr>
        <w:br/>
        <w:t>In your opinion, what reforms or actions would most effectively strengthen HTA in Iran’s health system?</w:t>
      </w:r>
    </w:p>
    <w:p w14:paraId="4EDA0DF3" w14:textId="77777777" w:rsidR="001E0A44" w:rsidRPr="002B3B27" w:rsidRDefault="001E0A44" w:rsidP="001E0A44">
      <w:pPr>
        <w:spacing w:before="100" w:beforeAutospacing="1" w:after="100" w:afterAutospacing="1" w:line="240" w:lineRule="auto"/>
        <w:jc w:val="both"/>
        <w:rPr>
          <w:rFonts w:ascii="Times New Roman" w:eastAsia="Times New Roman" w:hAnsi="Times New Roman" w:cs="Times New Roman"/>
          <w:sz w:val="18"/>
          <w:szCs w:val="18"/>
        </w:rPr>
      </w:pPr>
      <w:r w:rsidRPr="002B3B27">
        <w:rPr>
          <w:rFonts w:ascii="Times New Roman" w:eastAsia="Times New Roman" w:hAnsi="Times New Roman" w:cs="Times New Roman"/>
          <w:b/>
          <w:bCs/>
          <w:sz w:val="18"/>
          <w:szCs w:val="18"/>
        </w:rPr>
        <w:t>Closing Note:</w:t>
      </w:r>
    </w:p>
    <w:p w14:paraId="1E56061C" w14:textId="77777777" w:rsidR="001E0A44" w:rsidRPr="002B3B27" w:rsidRDefault="001E0A44" w:rsidP="001E0A44">
      <w:pPr>
        <w:spacing w:before="100" w:beforeAutospacing="1" w:after="100" w:afterAutospacing="1" w:line="240" w:lineRule="auto"/>
        <w:jc w:val="both"/>
        <w:rPr>
          <w:rFonts w:ascii="Times New Roman" w:eastAsia="Times New Roman" w:hAnsi="Times New Roman" w:cs="Times New Roman"/>
          <w:sz w:val="18"/>
          <w:szCs w:val="18"/>
        </w:rPr>
      </w:pPr>
      <w:r w:rsidRPr="002B3B27">
        <w:rPr>
          <w:rFonts w:ascii="Times New Roman" w:eastAsia="Times New Roman" w:hAnsi="Times New Roman" w:cs="Times New Roman"/>
          <w:sz w:val="18"/>
          <w:szCs w:val="18"/>
        </w:rPr>
        <w:t xml:space="preserve">Thank you once again for your time and thoughtful responses. Your input will play a key role in shaping actionable recommendations for improving the integration of HTA into Iran’s healthcare system. If you would like to receive a summary of the results or have any follow-up questions, feel free to contact Dr, Masoud </w:t>
      </w:r>
      <w:proofErr w:type="spellStart"/>
      <w:r w:rsidRPr="002B3B27">
        <w:rPr>
          <w:rFonts w:ascii="Times New Roman" w:eastAsia="Times New Roman" w:hAnsi="Times New Roman" w:cs="Times New Roman"/>
          <w:sz w:val="18"/>
          <w:szCs w:val="18"/>
        </w:rPr>
        <w:t>Behzadifar</w:t>
      </w:r>
      <w:proofErr w:type="spellEnd"/>
      <w:r w:rsidRPr="002B3B27">
        <w:rPr>
          <w:rFonts w:ascii="Times New Roman" w:eastAsia="Times New Roman" w:hAnsi="Times New Roman" w:cs="Times New Roman"/>
          <w:sz w:val="18"/>
          <w:szCs w:val="18"/>
        </w:rPr>
        <w:t xml:space="preserve"> at Email: </w:t>
      </w:r>
      <w:hyperlink r:id="rId5" w:history="1">
        <w:r w:rsidRPr="002B3B27">
          <w:rPr>
            <w:rStyle w:val="Hyperlink"/>
            <w:rFonts w:ascii="Times New Roman" w:eastAsia="Times New Roman" w:hAnsi="Times New Roman" w:cs="Times New Roman"/>
            <w:color w:val="auto"/>
            <w:sz w:val="18"/>
            <w:szCs w:val="18"/>
          </w:rPr>
          <w:t>masoudbehzadifar@gmail.com</w:t>
        </w:r>
      </w:hyperlink>
      <w:r w:rsidRPr="002B3B27">
        <w:rPr>
          <w:rFonts w:ascii="Times New Roman" w:eastAsia="Times New Roman" w:hAnsi="Times New Roman" w:cs="Times New Roman"/>
          <w:sz w:val="18"/>
          <w:szCs w:val="18"/>
        </w:rPr>
        <w:t xml:space="preserve">. </w:t>
      </w:r>
    </w:p>
    <w:p w14:paraId="65352A0D" w14:textId="77777777" w:rsidR="00ED6906" w:rsidRPr="002B3B27" w:rsidRDefault="00ED6906" w:rsidP="001E0A44">
      <w:pPr>
        <w:jc w:val="both"/>
        <w:rPr>
          <w:sz w:val="18"/>
          <w:szCs w:val="18"/>
          <w:rtl/>
          <w:lang w:bidi="fa-IR"/>
        </w:rPr>
      </w:pPr>
    </w:p>
    <w:sectPr w:rsidR="00ED6906" w:rsidRPr="002B3B27" w:rsidSect="002B3B27">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115DE"/>
    <w:multiLevelType w:val="multilevel"/>
    <w:tmpl w:val="41967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114853"/>
    <w:multiLevelType w:val="multilevel"/>
    <w:tmpl w:val="97168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hideSpellingErrors/>
  <w:hideGrammaticalErrors/>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2sDCzNDS2NLcwsjQwMzVU0lEKTi0uzszPAykwrAUAv8KppiwAAAA="/>
  </w:docVars>
  <w:rsids>
    <w:rsidRoot w:val="001E0A44"/>
    <w:rsid w:val="000A5114"/>
    <w:rsid w:val="001E0A44"/>
    <w:rsid w:val="002B3B27"/>
    <w:rsid w:val="00ED69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A3585"/>
  <w15:docId w15:val="{AB9CB571-8DA8-440C-835D-68496DC38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906"/>
  </w:style>
  <w:style w:type="paragraph" w:styleId="Heading3">
    <w:name w:val="heading 3"/>
    <w:basedOn w:val="Normal"/>
    <w:link w:val="Heading3Char"/>
    <w:uiPriority w:val="9"/>
    <w:qFormat/>
    <w:rsid w:val="001E0A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E0A44"/>
    <w:rPr>
      <w:rFonts w:ascii="Times New Roman" w:eastAsia="Times New Roman" w:hAnsi="Times New Roman" w:cs="Times New Roman"/>
      <w:b/>
      <w:bCs/>
      <w:sz w:val="27"/>
      <w:szCs w:val="27"/>
    </w:rPr>
  </w:style>
  <w:style w:type="character" w:styleId="Strong">
    <w:name w:val="Strong"/>
    <w:basedOn w:val="DefaultParagraphFont"/>
    <w:uiPriority w:val="22"/>
    <w:qFormat/>
    <w:rsid w:val="001E0A44"/>
    <w:rPr>
      <w:b/>
      <w:bCs/>
    </w:rPr>
  </w:style>
  <w:style w:type="character" w:styleId="Emphasis">
    <w:name w:val="Emphasis"/>
    <w:basedOn w:val="DefaultParagraphFont"/>
    <w:uiPriority w:val="20"/>
    <w:qFormat/>
    <w:rsid w:val="001E0A44"/>
    <w:rPr>
      <w:i/>
      <w:iCs/>
    </w:rPr>
  </w:style>
  <w:style w:type="character" w:styleId="Hyperlink">
    <w:name w:val="Hyperlink"/>
    <w:basedOn w:val="DefaultParagraphFont"/>
    <w:uiPriority w:val="99"/>
    <w:unhideWhenUsed/>
    <w:rsid w:val="001E0A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75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soudbehzadif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392</Words>
  <Characters>2238</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Revathi Thangaraj</cp:lastModifiedBy>
  <cp:revision>5</cp:revision>
  <dcterms:created xsi:type="dcterms:W3CDTF">2025-04-09T16:56:00Z</dcterms:created>
  <dcterms:modified xsi:type="dcterms:W3CDTF">2026-08-13T14:08:00Z</dcterms:modified>
</cp:coreProperties>
</file>