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A5" w:rsidRPr="00B06366" w:rsidRDefault="00E746A5" w:rsidP="00E746A5">
      <w:pPr>
        <w:tabs>
          <w:tab w:val="left" w:pos="284"/>
        </w:tabs>
        <w:ind w:left="284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>Additiona</w:t>
      </w:r>
      <w:bookmarkStart w:id="0" w:name="_GoBack"/>
      <w:bookmarkEnd w:id="0"/>
      <w:r>
        <w:rPr>
          <w:rFonts w:ascii="Times New Roman" w:eastAsia="Times New Roman" w:hAnsi="Times New Roman"/>
          <w:b/>
          <w:lang w:val="en-US"/>
        </w:rPr>
        <w:t xml:space="preserve">l files. </w:t>
      </w:r>
      <w:r w:rsidRPr="00B06366">
        <w:rPr>
          <w:rFonts w:ascii="Times New Roman" w:eastAsia="Times New Roman" w:hAnsi="Times New Roman"/>
          <w:b/>
          <w:lang w:val="en-US"/>
        </w:rPr>
        <w:t xml:space="preserve">Supplement </w:t>
      </w:r>
      <w:r>
        <w:rPr>
          <w:rFonts w:ascii="Times New Roman" w:eastAsia="Times New Roman" w:hAnsi="Times New Roman"/>
          <w:b/>
          <w:lang w:val="en-US"/>
        </w:rPr>
        <w:t>A.</w:t>
      </w:r>
      <w:r w:rsidRPr="00B06366">
        <w:rPr>
          <w:rFonts w:ascii="Times New Roman" w:eastAsia="Times New Roman" w:hAnsi="Times New Roman"/>
          <w:b/>
          <w:lang w:val="en-US"/>
        </w:rPr>
        <w:t xml:space="preserve"> Costs </w:t>
      </w:r>
      <w:r>
        <w:rPr>
          <w:rFonts w:ascii="Times New Roman" w:eastAsia="Times New Roman" w:hAnsi="Times New Roman"/>
          <w:b/>
          <w:lang w:val="en-US"/>
        </w:rPr>
        <w:t xml:space="preserve">and effectiveness outcomes of </w:t>
      </w:r>
      <w:r w:rsidRPr="00EA13A8">
        <w:rPr>
          <w:rFonts w:ascii="Times New Roman" w:eastAsia="Times New Roman" w:hAnsi="Times New Roman"/>
          <w:b/>
          <w:bCs/>
          <w:color w:val="000000"/>
          <w:sz w:val="24"/>
          <w:lang w:val="en-US"/>
        </w:rPr>
        <w:t>seven</w:t>
      </w:r>
      <w:r>
        <w:rPr>
          <w:rFonts w:ascii="Times New Roman" w:eastAsia="Times New Roman" w:hAnsi="Times New Roman"/>
          <w:b/>
          <w:bCs/>
          <w:color w:val="000000"/>
          <w:sz w:val="24"/>
          <w:lang w:val="en-US"/>
        </w:rPr>
        <w:t xml:space="preserve"> diagnostic</w:t>
      </w:r>
      <w:r w:rsidRPr="00EA13A8">
        <w:rPr>
          <w:rFonts w:ascii="Times New Roman" w:eastAsia="Times New Roman" w:hAnsi="Times New Roman"/>
          <w:b/>
          <w:bCs/>
          <w:color w:val="000000"/>
          <w:sz w:val="24"/>
          <w:lang w:val="en-US"/>
        </w:rPr>
        <w:t xml:space="preserve"> strategies</w:t>
      </w:r>
      <w:r>
        <w:rPr>
          <w:rFonts w:ascii="Times New Roman" w:eastAsia="Times New Roman" w:hAnsi="Times New Roman"/>
          <w:b/>
          <w:bCs/>
          <w:color w:val="000000"/>
          <w:sz w:val="24"/>
          <w:lang w:val="en-US"/>
        </w:rPr>
        <w:t xml:space="preserve"> for threatened preterm labor according to the </w:t>
      </w:r>
      <w:r>
        <w:rPr>
          <w:rFonts w:ascii="Times New Roman" w:eastAsia="Times New Roman" w:hAnsi="Times New Roman"/>
          <w:b/>
          <w:lang w:val="en-US"/>
        </w:rPr>
        <w:t>gestational age</w:t>
      </w:r>
    </w:p>
    <w:tbl>
      <w:tblPr>
        <w:tblpPr w:leftFromText="180" w:rightFromText="180" w:vertAnchor="page" w:horzAnchor="margin" w:tblpX="284" w:tblpY="2101"/>
        <w:tblW w:w="13857" w:type="dxa"/>
        <w:tblLook w:val="04A0"/>
      </w:tblPr>
      <w:tblGrid>
        <w:gridCol w:w="3643"/>
        <w:gridCol w:w="1097"/>
        <w:gridCol w:w="1248"/>
        <w:gridCol w:w="1119"/>
        <w:gridCol w:w="1042"/>
        <w:gridCol w:w="1226"/>
        <w:gridCol w:w="1118"/>
        <w:gridCol w:w="1019"/>
        <w:gridCol w:w="1226"/>
        <w:gridCol w:w="1119"/>
      </w:tblGrid>
      <w:tr w:rsidR="00E746A5" w:rsidRPr="00A565D9" w:rsidTr="00E746A5">
        <w:trPr>
          <w:trHeight w:val="288"/>
        </w:trPr>
        <w:tc>
          <w:tcPr>
            <w:tcW w:w="36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  Gestational Age</w:t>
            </w:r>
          </w:p>
        </w:tc>
        <w:tc>
          <w:tcPr>
            <w:tcW w:w="34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24-27</w:t>
            </w:r>
          </w:p>
        </w:tc>
        <w:tc>
          <w:tcPr>
            <w:tcW w:w="338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 xml:space="preserve">28-31 </w:t>
            </w:r>
          </w:p>
        </w:tc>
        <w:tc>
          <w:tcPr>
            <w:tcW w:w="336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32-34</w:t>
            </w:r>
          </w:p>
        </w:tc>
      </w:tr>
      <w:tr w:rsidR="00E746A5" w:rsidRPr="00A565D9" w:rsidTr="00E746A5">
        <w:trPr>
          <w:trHeight w:val="1154"/>
        </w:trPr>
        <w:tc>
          <w:tcPr>
            <w:tcW w:w="36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Strategies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 xml:space="preserve">Cost per </w:t>
            </w: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br/>
              <w:t>mother-child, €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Neonatal serious adverse events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ICER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 xml:space="preserve">Cost per </w:t>
            </w: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br/>
              <w:t>mother-child, €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 xml:space="preserve">Neonatal serious adverse events 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3738F5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US"/>
              </w:rPr>
            </w:pPr>
            <w:proofErr w:type="spellStart"/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CER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 xml:space="preserve">Cost per </w:t>
            </w: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br/>
              <w:t>mother-child, €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Neonatal serious adverse events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3738F5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US"/>
              </w:rPr>
            </w:pPr>
            <w:proofErr w:type="spellStart"/>
            <w:r w:rsidRPr="00A565D9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CER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</w:tr>
      <w:tr w:rsidR="00E746A5" w:rsidRPr="00A565D9" w:rsidTr="00E746A5">
        <w:trPr>
          <w:trHeight w:val="617"/>
        </w:trPr>
        <w:tc>
          <w:tcPr>
            <w:tcW w:w="36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S</w:t>
            </w:r>
            <w:r w:rsidRPr="00A565D9">
              <w:rPr>
                <w:rFonts w:ascii="Times New Roman" w:eastAsia="Times New Roman" w:hAnsi="Times New Roman"/>
                <w:color w:val="000000"/>
                <w:vertAlign w:val="subscript"/>
                <w:lang w:val="en-US"/>
              </w:rPr>
              <w:t>7</w:t>
            </w: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: CL&lt; 15 mm or CL [16-30mm] and </w:t>
            </w: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br/>
              <w:t>fFN qualitative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3938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0.0628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565D9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3566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0.0170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565D9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2720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0.0055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565D9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</w:tr>
      <w:tr w:rsidR="00E746A5" w:rsidRPr="00A565D9" w:rsidTr="00E746A5">
        <w:trPr>
          <w:trHeight w:val="328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S</w:t>
            </w:r>
            <w:r w:rsidRPr="00A565D9">
              <w:rPr>
                <w:rFonts w:ascii="Times New Roman" w:eastAsia="Times New Roman" w:hAnsi="Times New Roman"/>
                <w:color w:val="000000"/>
                <w:vertAlign w:val="subscript"/>
                <w:lang w:val="en-US"/>
              </w:rPr>
              <w:t>3</w:t>
            </w: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: Quantitative fFN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5142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0.0684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  <w:lang w:val="en-US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215,000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4715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0.0187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675,882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3757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0.0063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1,296,250</w:t>
            </w:r>
          </w:p>
        </w:tc>
      </w:tr>
      <w:tr w:rsidR="00E746A5" w:rsidRPr="00A565D9" w:rsidTr="00E746A5">
        <w:trPr>
          <w:trHeight w:val="328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S</w:t>
            </w:r>
            <w:r w:rsidRPr="00A565D9">
              <w:rPr>
                <w:rFonts w:ascii="Times New Roman" w:eastAsia="Times New Roman" w:hAnsi="Times New Roman"/>
                <w:color w:val="000000"/>
                <w:vertAlign w:val="subscript"/>
                <w:lang w:val="en-US"/>
              </w:rPr>
              <w:t>2</w:t>
            </w: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: Qualitative fFN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5194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0.0696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  <w:lang w:val="en-US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184,706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4762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0.0190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598,000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3789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0.0064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1,187,778</w:t>
            </w:r>
          </w:p>
        </w:tc>
      </w:tr>
      <w:tr w:rsidR="00E746A5" w:rsidRPr="00A565D9" w:rsidTr="00E746A5">
        <w:trPr>
          <w:trHeight w:val="328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val="en-US"/>
              </w:rPr>
              <w:t>ref</w:t>
            </w: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: CL&lt;25mm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5214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0.0700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  <w:lang w:val="en-US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177,222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4780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0.0191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578,095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3801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0.0065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1,081,000</w:t>
            </w:r>
          </w:p>
        </w:tc>
      </w:tr>
      <w:tr w:rsidR="00E746A5" w:rsidRPr="00A565D9" w:rsidTr="00E746A5">
        <w:trPr>
          <w:trHeight w:val="328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S</w:t>
            </w:r>
            <w:r w:rsidRPr="00A565D9">
              <w:rPr>
                <w:rFonts w:ascii="Times New Roman" w:eastAsia="Times New Roman" w:hAnsi="Times New Roman"/>
                <w:color w:val="000000"/>
                <w:vertAlign w:val="subscript"/>
                <w:lang w:val="en-US"/>
              </w:rPr>
              <w:t>4</w:t>
            </w: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: Cervical IL-6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5233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0.0705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  <w:lang w:val="en-US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168,182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4799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0.0192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560,455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3813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0.0065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6A5" w:rsidRPr="00FC6B2C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FC6B2C">
              <w:rPr>
                <w:rFonts w:ascii="Times New Roman" w:hAnsi="Times New Roman"/>
                <w:color w:val="000000"/>
                <w:u w:val="single"/>
              </w:rPr>
              <w:t>1,093,000</w:t>
            </w:r>
          </w:p>
        </w:tc>
      </w:tr>
      <w:tr w:rsidR="00E746A5" w:rsidRPr="00A565D9" w:rsidTr="00E746A5">
        <w:trPr>
          <w:trHeight w:val="617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6A5" w:rsidRPr="000753B1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fr-FR"/>
              </w:rPr>
            </w:pPr>
            <w:r w:rsidRPr="000753B1">
              <w:rPr>
                <w:rFonts w:ascii="Times New Roman" w:eastAsia="Times New Roman" w:hAnsi="Times New Roman"/>
                <w:color w:val="000000"/>
                <w:lang w:val="fr-FR"/>
              </w:rPr>
              <w:lastRenderedPageBreak/>
              <w:t>S</w:t>
            </w:r>
            <w:r w:rsidRPr="000753B1">
              <w:rPr>
                <w:rFonts w:ascii="Times New Roman" w:eastAsia="Times New Roman" w:hAnsi="Times New Roman"/>
                <w:color w:val="000000"/>
                <w:vertAlign w:val="subscript"/>
                <w:lang w:val="fr-FR"/>
              </w:rPr>
              <w:t>5</w:t>
            </w:r>
            <w:r w:rsidRPr="000753B1">
              <w:rPr>
                <w:rFonts w:ascii="Times New Roman" w:eastAsia="Times New Roman" w:hAnsi="Times New Roman"/>
                <w:color w:val="000000"/>
                <w:lang w:val="fr-FR"/>
              </w:rPr>
              <w:t>: CL &lt;18mm, plasma RANTES and plasma IL-10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5243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0.0711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07740F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  <w:lang w:val="en-US"/>
              </w:rPr>
            </w:pPr>
            <w:r w:rsidRPr="0007740F">
              <w:rPr>
                <w:rFonts w:ascii="Times New Roman" w:hAnsi="Times New Roman"/>
                <w:color w:val="000000"/>
                <w:u w:val="single"/>
              </w:rPr>
              <w:t>157,229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4821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0.0194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07740F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07740F">
              <w:rPr>
                <w:rFonts w:ascii="Times New Roman" w:hAnsi="Times New Roman"/>
                <w:color w:val="000000"/>
                <w:u w:val="single"/>
              </w:rPr>
              <w:t>522,917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3827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0.0066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07740F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07740F">
              <w:rPr>
                <w:rFonts w:ascii="Times New Roman" w:hAnsi="Times New Roman"/>
                <w:color w:val="000000"/>
                <w:u w:val="single"/>
              </w:rPr>
              <w:t>1,006,364</w:t>
            </w:r>
          </w:p>
        </w:tc>
      </w:tr>
      <w:tr w:rsidR="00E746A5" w:rsidRPr="00A565D9" w:rsidTr="00E746A5">
        <w:trPr>
          <w:trHeight w:val="338"/>
        </w:trPr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S</w:t>
            </w:r>
            <w:r w:rsidRPr="00A565D9">
              <w:rPr>
                <w:rFonts w:ascii="Times New Roman" w:eastAsia="Times New Roman" w:hAnsi="Times New Roman"/>
                <w:color w:val="000000"/>
                <w:vertAlign w:val="subscript"/>
                <w:lang w:val="en-US"/>
              </w:rPr>
              <w:t>6</w:t>
            </w: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: CL &lt;15mm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5487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0.0736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07740F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  <w:lang w:val="en-US"/>
              </w:rPr>
            </w:pPr>
            <w:r w:rsidRPr="0007740F">
              <w:rPr>
                <w:rFonts w:ascii="Times New Roman" w:hAnsi="Times New Roman"/>
                <w:color w:val="000000"/>
                <w:u w:val="single"/>
              </w:rPr>
              <w:t>508,056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5074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0.0201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07740F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07740F">
              <w:rPr>
                <w:rFonts w:ascii="Times New Roman" w:hAnsi="Times New Roman"/>
                <w:color w:val="000000"/>
                <w:u w:val="single"/>
              </w:rPr>
              <w:t>486,452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4153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A565D9" w:rsidRDefault="00E746A5" w:rsidP="00E746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5D9">
              <w:rPr>
                <w:rFonts w:ascii="Times New Roman" w:eastAsia="Times New Roman" w:hAnsi="Times New Roman"/>
                <w:color w:val="000000"/>
                <w:lang w:val="en-US"/>
              </w:rPr>
              <w:t>0.0069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6A5" w:rsidRPr="0007740F" w:rsidRDefault="00E746A5" w:rsidP="00E74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07740F">
              <w:rPr>
                <w:rFonts w:ascii="Times New Roman" w:hAnsi="Times New Roman"/>
                <w:color w:val="000000"/>
                <w:u w:val="single"/>
              </w:rPr>
              <w:t>1,023,571</w:t>
            </w:r>
          </w:p>
        </w:tc>
      </w:tr>
    </w:tbl>
    <w:p w:rsidR="00E746A5" w:rsidRDefault="00E746A5" w:rsidP="00E746A5">
      <w:pPr>
        <w:rPr>
          <w:rFonts w:ascii="Times New Roman" w:hAnsi="Times New Roman"/>
          <w:color w:val="000000"/>
          <w:sz w:val="18"/>
          <w:szCs w:val="24"/>
          <w:lang w:val="en-US"/>
        </w:rPr>
      </w:pPr>
    </w:p>
    <w:p w:rsidR="00E746A5" w:rsidRPr="00A40A03" w:rsidRDefault="00E746A5" w:rsidP="00E746A5">
      <w:pPr>
        <w:rPr>
          <w:rFonts w:ascii="Times New Roman" w:hAnsi="Times New Roman"/>
          <w:color w:val="444444"/>
          <w:sz w:val="32"/>
          <w:szCs w:val="18"/>
        </w:rPr>
      </w:pPr>
      <w:r w:rsidRPr="00A40A03">
        <w:rPr>
          <w:rFonts w:ascii="Times New Roman" w:hAnsi="Times New Roman"/>
          <w:color w:val="000000"/>
          <w:szCs w:val="20"/>
        </w:rPr>
        <w:t>GA:</w:t>
      </w:r>
      <w:r w:rsidRPr="00A40A03">
        <w:rPr>
          <w:rFonts w:ascii="Times New Roman" w:hAnsi="Times New Roman"/>
          <w:color w:val="000000"/>
          <w:szCs w:val="20"/>
          <w:vertAlign w:val="subscript"/>
        </w:rPr>
        <w:t xml:space="preserve"> </w:t>
      </w:r>
      <w:r w:rsidRPr="00A40A03">
        <w:rPr>
          <w:rFonts w:ascii="Times New Roman" w:hAnsi="Times New Roman"/>
          <w:iCs/>
          <w:color w:val="000000"/>
          <w:szCs w:val="20"/>
        </w:rPr>
        <w:t xml:space="preserve">Gestational Age. CL: Cervical length. </w:t>
      </w:r>
      <w:proofErr w:type="gramStart"/>
      <w:r w:rsidRPr="00A40A03">
        <w:rPr>
          <w:rFonts w:ascii="Times New Roman" w:hAnsi="Times New Roman"/>
          <w:iCs/>
          <w:color w:val="000000"/>
          <w:szCs w:val="20"/>
        </w:rPr>
        <w:t>fFN</w:t>
      </w:r>
      <w:proofErr w:type="gramEnd"/>
      <w:r w:rsidRPr="00A40A03">
        <w:rPr>
          <w:rFonts w:ascii="Times New Roman" w:hAnsi="Times New Roman"/>
          <w:iCs/>
          <w:color w:val="000000"/>
          <w:szCs w:val="20"/>
        </w:rPr>
        <w:t>: fetal fibronectin. IL: Interleukin.</w:t>
      </w:r>
    </w:p>
    <w:p w:rsidR="00E746A5" w:rsidRPr="00DB1249" w:rsidRDefault="00E746A5" w:rsidP="00E746A5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color w:val="000000"/>
          <w:szCs w:val="18"/>
          <w:u w:val="single"/>
        </w:rPr>
      </w:pPr>
      <w:proofErr w:type="gramStart"/>
      <w:r w:rsidRPr="0007740F">
        <w:rPr>
          <w:rFonts w:ascii="Times New Roman" w:hAnsi="Times New Roman"/>
          <w:color w:val="000000"/>
          <w:szCs w:val="18"/>
          <w:u w:val="single"/>
          <w:vertAlign w:val="superscript"/>
        </w:rPr>
        <w:t>a</w:t>
      </w:r>
      <w:proofErr w:type="gramEnd"/>
      <w:r w:rsidRPr="0007740F">
        <w:rPr>
          <w:rFonts w:ascii="Times New Roman" w:hAnsi="Times New Roman"/>
          <w:color w:val="000000"/>
          <w:szCs w:val="18"/>
          <w:u w:val="single"/>
          <w:vertAlign w:val="superscript"/>
        </w:rPr>
        <w:t xml:space="preserve">   </w:t>
      </w:r>
      <w:r w:rsidRPr="0007740F">
        <w:rPr>
          <w:rFonts w:ascii="Times New Roman" w:hAnsi="Times New Roman"/>
          <w:color w:val="000000"/>
          <w:szCs w:val="18"/>
          <w:u w:val="single"/>
        </w:rPr>
        <w:t>Incremental cost-effectiveness ratio expressed in terms of cost per additional serious adverse event compared to S</w:t>
      </w:r>
      <w:r w:rsidRPr="0007740F">
        <w:rPr>
          <w:rFonts w:ascii="Times New Roman" w:hAnsi="Times New Roman"/>
          <w:color w:val="000000"/>
          <w:szCs w:val="18"/>
          <w:u w:val="single"/>
          <w:vertAlign w:val="subscript"/>
        </w:rPr>
        <w:t>7</w:t>
      </w:r>
      <w:r w:rsidRPr="0007740F">
        <w:rPr>
          <w:rFonts w:ascii="Times New Roman" w:hAnsi="Times New Roman"/>
          <w:color w:val="000000"/>
          <w:szCs w:val="18"/>
          <w:u w:val="single"/>
        </w:rPr>
        <w:t>. A positive ICERs correspond to added cost per additional neonatal adverse event compared to S7. All strategies with a positive ICER are dominated by S7</w:t>
      </w:r>
    </w:p>
    <w:p w:rsidR="00E746A5" w:rsidRPr="003630DC" w:rsidRDefault="00E746A5" w:rsidP="00E746A5">
      <w:pPr>
        <w:tabs>
          <w:tab w:val="left" w:pos="0"/>
        </w:tabs>
        <w:rPr>
          <w:rFonts w:ascii="Times New Roman" w:hAnsi="Times New Roman"/>
        </w:rPr>
      </w:pPr>
    </w:p>
    <w:p w:rsidR="00E746A5" w:rsidRDefault="00E746A5" w:rsidP="00E746A5">
      <w:pPr>
        <w:jc w:val="both"/>
        <w:rPr>
          <w:rFonts w:ascii="Times New Roman" w:hAnsi="Times New Roman"/>
          <w:sz w:val="24"/>
          <w:szCs w:val="24"/>
        </w:rPr>
      </w:pPr>
    </w:p>
    <w:p w:rsidR="00CE1C19" w:rsidRDefault="0007740F"/>
    <w:sectPr w:rsidR="00CE1C19" w:rsidSect="00E746A5">
      <w:pgSz w:w="15840" w:h="12240" w:orient="landscape"/>
      <w:pgMar w:top="1440" w:right="1440" w:bottom="144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746A5"/>
    <w:rsid w:val="0007740F"/>
    <w:rsid w:val="002D4214"/>
    <w:rsid w:val="002D52D5"/>
    <w:rsid w:val="005E2220"/>
    <w:rsid w:val="006B3F71"/>
    <w:rsid w:val="00A235A5"/>
    <w:rsid w:val="00AD6391"/>
    <w:rsid w:val="00CA54F4"/>
    <w:rsid w:val="00DD047B"/>
    <w:rsid w:val="00E746A5"/>
    <w:rsid w:val="00FC6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6A5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9"/>
    <w:qFormat/>
    <w:rsid w:val="002D421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noProof/>
      <w:sz w:val="36"/>
      <w:szCs w:val="36"/>
      <w:lang w:val="en-US" w:eastAsia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4214"/>
    <w:pPr>
      <w:keepNext/>
      <w:keepLines/>
      <w:spacing w:before="40" w:after="0"/>
      <w:outlineLvl w:val="3"/>
    </w:pPr>
    <w:rPr>
      <w:rFonts w:ascii="Calibri Light" w:hAnsi="Calibri Light"/>
      <w:i/>
      <w:iCs/>
      <w:noProof/>
      <w:color w:val="2E74B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D4214"/>
    <w:rPr>
      <w:rFonts w:ascii="Times New Roman" w:hAnsi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9"/>
    <w:rsid w:val="002D4214"/>
    <w:rPr>
      <w:rFonts w:ascii="Calibri Light" w:hAnsi="Calibri Light"/>
      <w:i/>
      <w:iCs/>
      <w:color w:val="2E74B5"/>
    </w:rPr>
  </w:style>
  <w:style w:type="paragraph" w:styleId="Caption">
    <w:name w:val="caption"/>
    <w:basedOn w:val="Normal"/>
    <w:next w:val="Normal"/>
    <w:unhideWhenUsed/>
    <w:qFormat/>
    <w:rsid w:val="002D4214"/>
    <w:pPr>
      <w:spacing w:after="200" w:line="240" w:lineRule="auto"/>
    </w:pPr>
    <w:rPr>
      <w:i/>
      <w:iCs/>
      <w:noProof/>
      <w:color w:val="1F497D" w:themeColor="text2"/>
      <w:sz w:val="18"/>
      <w:szCs w:val="18"/>
      <w:lang w:val="en-US"/>
    </w:rPr>
  </w:style>
  <w:style w:type="paragraph" w:styleId="ListParagraph">
    <w:name w:val="List Paragraph"/>
    <w:basedOn w:val="Normal"/>
    <w:uiPriority w:val="99"/>
    <w:qFormat/>
    <w:rsid w:val="002D4214"/>
    <w:pPr>
      <w:ind w:left="720"/>
      <w:contextualSpacing/>
    </w:pPr>
    <w:rPr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desplanches</dc:creator>
  <cp:keywords/>
  <dc:description/>
  <cp:lastModifiedBy>0014861</cp:lastModifiedBy>
  <cp:revision>5</cp:revision>
  <dcterms:created xsi:type="dcterms:W3CDTF">2018-05-16T16:04:00Z</dcterms:created>
  <dcterms:modified xsi:type="dcterms:W3CDTF">2018-06-06T14:17:00Z</dcterms:modified>
</cp:coreProperties>
</file>