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CC7" w:rsidRPr="009241D0" w:rsidRDefault="00143CC7" w:rsidP="00143CC7">
      <w:pPr>
        <w:rPr>
          <w:rFonts w:ascii="Times New Roman" w:hAnsi="Times New Roman"/>
        </w:rPr>
      </w:pPr>
      <w:bookmarkStart w:id="0" w:name="_GoBack"/>
    </w:p>
    <w:p w:rsidR="00143CC7" w:rsidRPr="00143CC7" w:rsidRDefault="00143CC7" w:rsidP="00143CC7">
      <w:pPr>
        <w:pStyle w:val="Pa10"/>
        <w:spacing w:line="240" w:lineRule="auto"/>
        <w:rPr>
          <w:b/>
        </w:rPr>
      </w:pPr>
      <w:r w:rsidRPr="00143CC7">
        <w:rPr>
          <w:b/>
          <w:lang w:val="en-US"/>
        </w:rPr>
        <w:t xml:space="preserve">Table </w:t>
      </w:r>
      <w:proofErr w:type="spellStart"/>
      <w:r w:rsidR="00D73BAB">
        <w:rPr>
          <w:b/>
          <w:lang w:val="en-US"/>
        </w:rPr>
        <w:t>S1</w:t>
      </w:r>
      <w:proofErr w:type="spellEnd"/>
      <w:r w:rsidRPr="00143CC7">
        <w:rPr>
          <w:b/>
          <w:lang w:val="en-US"/>
        </w:rPr>
        <w:t xml:space="preserve">. Resources analyzed and cost per unit. Brazil, 2017       </w:t>
      </w:r>
    </w:p>
    <w:tbl>
      <w:tblPr>
        <w:tblW w:w="5000" w:type="pct"/>
        <w:tblInd w:w="-106" w:type="dxa"/>
        <w:tblLook w:val="00A0"/>
      </w:tblPr>
      <w:tblGrid>
        <w:gridCol w:w="6337"/>
        <w:gridCol w:w="2988"/>
        <w:gridCol w:w="2988"/>
        <w:gridCol w:w="2303"/>
      </w:tblGrid>
      <w:tr w:rsidR="00143CC7" w:rsidRPr="00143CC7" w:rsidTr="004C56FB">
        <w:trPr>
          <w:trHeight w:hRule="exact" w:val="374"/>
        </w:trPr>
        <w:tc>
          <w:tcPr>
            <w:tcW w:w="216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143CC7">
              <w:rPr>
                <w:rFonts w:ascii="Arial Narrow" w:hAnsi="Arial Narrow"/>
                <w:b/>
                <w:sz w:val="20"/>
                <w:szCs w:val="20"/>
              </w:rPr>
              <w:t>RESOURCES</w:t>
            </w:r>
          </w:p>
        </w:tc>
        <w:tc>
          <w:tcPr>
            <w:tcW w:w="10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143CC7">
              <w:rPr>
                <w:rFonts w:ascii="Arial Narrow" w:hAnsi="Arial Narrow"/>
                <w:b/>
                <w:sz w:val="20"/>
                <w:szCs w:val="20"/>
              </w:rPr>
              <w:t>COST PER UNIT (R$)</w:t>
            </w:r>
          </w:p>
        </w:tc>
        <w:tc>
          <w:tcPr>
            <w:tcW w:w="10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143CC7">
              <w:rPr>
                <w:rFonts w:ascii="Arial Narrow" w:hAnsi="Arial Narrow"/>
                <w:b/>
                <w:sz w:val="20"/>
                <w:szCs w:val="20"/>
              </w:rPr>
              <w:t>COST PER UNIT ($)</w:t>
            </w:r>
          </w:p>
        </w:tc>
        <w:tc>
          <w:tcPr>
            <w:tcW w:w="7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143CC7">
              <w:rPr>
                <w:rFonts w:ascii="Arial Narrow" w:hAnsi="Arial Narrow"/>
                <w:b/>
                <w:sz w:val="20"/>
                <w:szCs w:val="20"/>
              </w:rPr>
              <w:t>SOURCES</w:t>
            </w:r>
          </w:p>
        </w:tc>
      </w:tr>
      <w:tr w:rsidR="00143CC7" w:rsidRPr="00143CC7" w:rsidTr="004C56FB">
        <w:trPr>
          <w:trHeight w:val="276"/>
        </w:trPr>
        <w:tc>
          <w:tcPr>
            <w:tcW w:w="2168" w:type="pct"/>
            <w:tcBorders>
              <w:top w:val="single" w:sz="4" w:space="0" w:color="auto"/>
            </w:tcBorders>
            <w:vAlign w:val="center"/>
          </w:tcPr>
          <w:p w:rsidR="00143CC7" w:rsidRPr="00143CC7" w:rsidRDefault="00143CC7" w:rsidP="004C56FB">
            <w:pPr>
              <w:spacing w:before="60" w:after="60" w:line="240" w:lineRule="auto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EXAMS, PROCEDURES, ESPECIAL MATERIALS</w:t>
            </w:r>
          </w:p>
        </w:tc>
        <w:tc>
          <w:tcPr>
            <w:tcW w:w="1022" w:type="pct"/>
            <w:tcBorders>
              <w:top w:val="single" w:sz="4" w:space="0" w:color="auto"/>
            </w:tcBorders>
            <w:vAlign w:val="center"/>
          </w:tcPr>
          <w:p w:rsidR="00143CC7" w:rsidRPr="00143CC7" w:rsidRDefault="00143CC7" w:rsidP="004C56FB">
            <w:pPr>
              <w:spacing w:before="60" w:after="6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22" w:type="pct"/>
            <w:tcBorders>
              <w:top w:val="single" w:sz="4" w:space="0" w:color="auto"/>
            </w:tcBorders>
          </w:tcPr>
          <w:p w:rsidR="00143CC7" w:rsidRPr="00143CC7" w:rsidRDefault="00143CC7" w:rsidP="004C56FB">
            <w:pPr>
              <w:spacing w:before="60" w:after="6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89" w:type="pct"/>
            <w:tcBorders>
              <w:top w:val="single" w:sz="4" w:space="0" w:color="auto"/>
            </w:tcBorders>
            <w:vAlign w:val="center"/>
          </w:tcPr>
          <w:p w:rsidR="00143CC7" w:rsidRPr="00143CC7" w:rsidRDefault="00143CC7" w:rsidP="004C56FB">
            <w:pPr>
              <w:spacing w:before="60" w:after="6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43CC7" w:rsidRPr="00143CC7" w:rsidTr="004C56FB">
        <w:trPr>
          <w:trHeight w:val="276"/>
        </w:trPr>
        <w:tc>
          <w:tcPr>
            <w:tcW w:w="2168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ind w:firstLine="284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Cardiac catheterization</w:t>
            </w:r>
          </w:p>
        </w:tc>
        <w:tc>
          <w:tcPr>
            <w:tcW w:w="1022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614.72</w:t>
            </w:r>
          </w:p>
        </w:tc>
        <w:tc>
          <w:tcPr>
            <w:tcW w:w="1022" w:type="pct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177.15</w:t>
            </w:r>
          </w:p>
        </w:tc>
        <w:tc>
          <w:tcPr>
            <w:tcW w:w="789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SIGTAP</w:t>
            </w:r>
          </w:p>
        </w:tc>
      </w:tr>
      <w:tr w:rsidR="00143CC7" w:rsidRPr="00143CC7" w:rsidTr="004C56FB">
        <w:trPr>
          <w:trHeight w:val="276"/>
        </w:trPr>
        <w:tc>
          <w:tcPr>
            <w:tcW w:w="2168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ind w:firstLine="284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Treadmill exercise test</w:t>
            </w:r>
          </w:p>
        </w:tc>
        <w:tc>
          <w:tcPr>
            <w:tcW w:w="1022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30</w:t>
            </w:r>
          </w:p>
        </w:tc>
        <w:tc>
          <w:tcPr>
            <w:tcW w:w="1022" w:type="pct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8.65</w:t>
            </w:r>
          </w:p>
        </w:tc>
        <w:tc>
          <w:tcPr>
            <w:tcW w:w="789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SIGTAP</w:t>
            </w:r>
          </w:p>
        </w:tc>
      </w:tr>
      <w:tr w:rsidR="00143CC7" w:rsidRPr="00143CC7" w:rsidTr="004C56FB">
        <w:trPr>
          <w:trHeight w:val="276"/>
        </w:trPr>
        <w:tc>
          <w:tcPr>
            <w:tcW w:w="2168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ind w:firstLine="284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Echocardiogram transthoracic</w:t>
            </w:r>
          </w:p>
        </w:tc>
        <w:tc>
          <w:tcPr>
            <w:tcW w:w="1022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39.94</w:t>
            </w:r>
          </w:p>
        </w:tc>
        <w:tc>
          <w:tcPr>
            <w:tcW w:w="1022" w:type="pct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11.51</w:t>
            </w:r>
          </w:p>
        </w:tc>
        <w:tc>
          <w:tcPr>
            <w:tcW w:w="789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SIGTAP</w:t>
            </w:r>
          </w:p>
        </w:tc>
      </w:tr>
      <w:tr w:rsidR="00143CC7" w:rsidRPr="00143CC7" w:rsidTr="004C56FB">
        <w:trPr>
          <w:trHeight w:val="276"/>
        </w:trPr>
        <w:tc>
          <w:tcPr>
            <w:tcW w:w="2168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ind w:firstLine="284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Single photon emission computed tomography</w:t>
            </w:r>
          </w:p>
        </w:tc>
        <w:tc>
          <w:tcPr>
            <w:tcW w:w="1022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791.59</w:t>
            </w:r>
          </w:p>
        </w:tc>
        <w:tc>
          <w:tcPr>
            <w:tcW w:w="1022" w:type="pct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228.12</w:t>
            </w:r>
          </w:p>
        </w:tc>
        <w:tc>
          <w:tcPr>
            <w:tcW w:w="789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SIGTAP</w:t>
            </w:r>
          </w:p>
        </w:tc>
      </w:tr>
      <w:tr w:rsidR="00143CC7" w:rsidRPr="00143CC7" w:rsidTr="004C56FB">
        <w:trPr>
          <w:trHeight w:val="276"/>
        </w:trPr>
        <w:tc>
          <w:tcPr>
            <w:tcW w:w="2168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ind w:firstLine="284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  <w:lang w:eastAsia="pt-BR"/>
              </w:rPr>
              <w:t>Electrocardiogram</w:t>
            </w:r>
          </w:p>
        </w:tc>
        <w:tc>
          <w:tcPr>
            <w:tcW w:w="1022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5.15</w:t>
            </w:r>
          </w:p>
        </w:tc>
        <w:tc>
          <w:tcPr>
            <w:tcW w:w="1022" w:type="pct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1.48</w:t>
            </w:r>
          </w:p>
        </w:tc>
        <w:tc>
          <w:tcPr>
            <w:tcW w:w="789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SIGTAP</w:t>
            </w:r>
          </w:p>
        </w:tc>
      </w:tr>
      <w:tr w:rsidR="00143CC7" w:rsidRPr="00143CC7" w:rsidTr="004C56FB">
        <w:trPr>
          <w:trHeight w:val="276"/>
        </w:trPr>
        <w:tc>
          <w:tcPr>
            <w:tcW w:w="2168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ind w:firstLine="284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Coronary angioplasty</w:t>
            </w:r>
          </w:p>
        </w:tc>
        <w:tc>
          <w:tcPr>
            <w:tcW w:w="1022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1,771.17</w:t>
            </w:r>
          </w:p>
        </w:tc>
        <w:tc>
          <w:tcPr>
            <w:tcW w:w="1022" w:type="pct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510.42</w:t>
            </w:r>
          </w:p>
        </w:tc>
        <w:tc>
          <w:tcPr>
            <w:tcW w:w="789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SIGTAP</w:t>
            </w:r>
          </w:p>
        </w:tc>
      </w:tr>
      <w:tr w:rsidR="00143CC7" w:rsidRPr="00143CC7" w:rsidTr="004C56FB">
        <w:trPr>
          <w:trHeight w:val="276"/>
        </w:trPr>
        <w:tc>
          <w:tcPr>
            <w:tcW w:w="2168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ind w:firstLine="284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Bare metal stent</w:t>
            </w:r>
          </w:p>
        </w:tc>
        <w:tc>
          <w:tcPr>
            <w:tcW w:w="1022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2,034.35</w:t>
            </w:r>
          </w:p>
        </w:tc>
        <w:tc>
          <w:tcPr>
            <w:tcW w:w="1022" w:type="pct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586.27</w:t>
            </w:r>
          </w:p>
        </w:tc>
        <w:tc>
          <w:tcPr>
            <w:tcW w:w="789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SIGTAP</w:t>
            </w:r>
          </w:p>
        </w:tc>
      </w:tr>
      <w:tr w:rsidR="00143CC7" w:rsidRPr="00143CC7" w:rsidTr="004C56FB">
        <w:trPr>
          <w:trHeight w:val="276"/>
        </w:trPr>
        <w:tc>
          <w:tcPr>
            <w:tcW w:w="2168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ind w:firstLine="284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143CC7">
              <w:rPr>
                <w:rFonts w:ascii="Arial Narrow" w:hAnsi="Arial Narrow"/>
                <w:sz w:val="20"/>
                <w:szCs w:val="20"/>
              </w:rPr>
              <w:t>Baloon</w:t>
            </w:r>
            <w:proofErr w:type="spellEnd"/>
            <w:r w:rsidRPr="00143CC7">
              <w:rPr>
                <w:rFonts w:ascii="Arial Narrow" w:hAnsi="Arial Narrow"/>
                <w:sz w:val="20"/>
                <w:szCs w:val="20"/>
              </w:rPr>
              <w:t xml:space="preserve"> Angioplasty</w:t>
            </w:r>
          </w:p>
        </w:tc>
        <w:tc>
          <w:tcPr>
            <w:tcW w:w="1022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500</w:t>
            </w:r>
          </w:p>
        </w:tc>
        <w:tc>
          <w:tcPr>
            <w:tcW w:w="1022" w:type="pct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144.09</w:t>
            </w:r>
          </w:p>
        </w:tc>
        <w:tc>
          <w:tcPr>
            <w:tcW w:w="789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SIGTAP</w:t>
            </w:r>
          </w:p>
        </w:tc>
      </w:tr>
      <w:tr w:rsidR="00143CC7" w:rsidRPr="00143CC7" w:rsidTr="004C56FB">
        <w:trPr>
          <w:trHeight w:val="276"/>
        </w:trPr>
        <w:tc>
          <w:tcPr>
            <w:tcW w:w="2168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ind w:firstLine="284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Style w:val="st"/>
                <w:rFonts w:ascii="Arial Narrow" w:hAnsi="Arial Narrow"/>
                <w:sz w:val="20"/>
                <w:szCs w:val="20"/>
              </w:rPr>
              <w:t xml:space="preserve">Coronary artery </w:t>
            </w:r>
            <w:r w:rsidRPr="00143CC7">
              <w:rPr>
                <w:rStyle w:val="Emphasis"/>
                <w:rFonts w:ascii="Arial Narrow" w:hAnsi="Arial Narrow"/>
                <w:sz w:val="20"/>
                <w:szCs w:val="20"/>
              </w:rPr>
              <w:t>bypass</w:t>
            </w:r>
            <w:r w:rsidRPr="00143CC7">
              <w:rPr>
                <w:rStyle w:val="st"/>
                <w:rFonts w:ascii="Arial Narrow" w:hAnsi="Arial Narrow"/>
                <w:sz w:val="20"/>
                <w:szCs w:val="20"/>
              </w:rPr>
              <w:t xml:space="preserve"> grafting </w:t>
            </w:r>
            <w:r w:rsidRPr="00143CC7">
              <w:rPr>
                <w:rFonts w:ascii="Arial Narrow" w:hAnsi="Arial Narrow"/>
                <w:sz w:val="20"/>
                <w:szCs w:val="20"/>
              </w:rPr>
              <w:t xml:space="preserve"> with </w:t>
            </w:r>
            <w:proofErr w:type="spellStart"/>
            <w:r w:rsidRPr="00143CC7">
              <w:rPr>
                <w:rStyle w:val="Emphasis"/>
                <w:rFonts w:ascii="Arial Narrow" w:hAnsi="Arial Narrow"/>
                <w:sz w:val="20"/>
                <w:szCs w:val="20"/>
              </w:rPr>
              <w:t>extracorporal</w:t>
            </w:r>
            <w:proofErr w:type="spellEnd"/>
            <w:r w:rsidRPr="00143CC7">
              <w:rPr>
                <w:rStyle w:val="Emphasis"/>
                <w:rFonts w:ascii="Arial Narrow" w:hAnsi="Arial Narrow"/>
                <w:sz w:val="20"/>
                <w:szCs w:val="20"/>
              </w:rPr>
              <w:t xml:space="preserve"> circulation</w:t>
            </w:r>
          </w:p>
        </w:tc>
        <w:tc>
          <w:tcPr>
            <w:tcW w:w="1022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6,756.37</w:t>
            </w:r>
          </w:p>
        </w:tc>
        <w:tc>
          <w:tcPr>
            <w:tcW w:w="1022" w:type="pct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1947.08</w:t>
            </w:r>
          </w:p>
        </w:tc>
        <w:tc>
          <w:tcPr>
            <w:tcW w:w="789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SIGTAP</w:t>
            </w:r>
          </w:p>
        </w:tc>
      </w:tr>
      <w:tr w:rsidR="00143CC7" w:rsidRPr="00143CC7" w:rsidTr="004C56FB">
        <w:trPr>
          <w:trHeight w:val="276"/>
        </w:trPr>
        <w:tc>
          <w:tcPr>
            <w:tcW w:w="2168" w:type="pct"/>
            <w:vAlign w:val="center"/>
          </w:tcPr>
          <w:p w:rsidR="00143CC7" w:rsidRPr="00143CC7" w:rsidRDefault="00143CC7" w:rsidP="004C56FB">
            <w:pPr>
              <w:spacing w:before="60" w:after="60" w:line="240" w:lineRule="auto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HOSPITALIZATION BY CARDIOVASCULAR EVENTS</w:t>
            </w:r>
          </w:p>
        </w:tc>
        <w:tc>
          <w:tcPr>
            <w:tcW w:w="1022" w:type="pct"/>
            <w:vAlign w:val="center"/>
          </w:tcPr>
          <w:p w:rsidR="00143CC7" w:rsidRPr="00143CC7" w:rsidRDefault="00143CC7" w:rsidP="004C56FB">
            <w:pPr>
              <w:spacing w:before="60" w:after="6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22" w:type="pct"/>
          </w:tcPr>
          <w:p w:rsidR="00143CC7" w:rsidRPr="00143CC7" w:rsidRDefault="00143CC7" w:rsidP="004C56FB">
            <w:pPr>
              <w:spacing w:before="60" w:after="6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89" w:type="pct"/>
            <w:vAlign w:val="center"/>
          </w:tcPr>
          <w:p w:rsidR="00143CC7" w:rsidRPr="00143CC7" w:rsidRDefault="00143CC7" w:rsidP="004C56FB">
            <w:pPr>
              <w:spacing w:before="60" w:after="6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43CC7" w:rsidRPr="00143CC7" w:rsidTr="004C56FB">
        <w:trPr>
          <w:trHeight w:val="276"/>
        </w:trPr>
        <w:tc>
          <w:tcPr>
            <w:tcW w:w="2168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ind w:firstLine="284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Acute myocardial infarction</w:t>
            </w:r>
          </w:p>
        </w:tc>
        <w:tc>
          <w:tcPr>
            <w:tcW w:w="1022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588.12</w:t>
            </w:r>
          </w:p>
        </w:tc>
        <w:tc>
          <w:tcPr>
            <w:tcW w:w="1022" w:type="pct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169.49</w:t>
            </w:r>
          </w:p>
        </w:tc>
        <w:tc>
          <w:tcPr>
            <w:tcW w:w="789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SIGTAP</w:t>
            </w:r>
          </w:p>
        </w:tc>
      </w:tr>
      <w:tr w:rsidR="00143CC7" w:rsidRPr="00143CC7" w:rsidTr="004C56FB">
        <w:trPr>
          <w:trHeight w:val="276"/>
        </w:trPr>
        <w:tc>
          <w:tcPr>
            <w:tcW w:w="2168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ind w:firstLine="284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Stroke</w:t>
            </w:r>
          </w:p>
        </w:tc>
        <w:tc>
          <w:tcPr>
            <w:tcW w:w="1022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463.21</w:t>
            </w:r>
          </w:p>
        </w:tc>
        <w:tc>
          <w:tcPr>
            <w:tcW w:w="1022" w:type="pct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133.49</w:t>
            </w:r>
          </w:p>
        </w:tc>
        <w:tc>
          <w:tcPr>
            <w:tcW w:w="789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SIGTAP</w:t>
            </w:r>
          </w:p>
        </w:tc>
      </w:tr>
      <w:tr w:rsidR="00143CC7" w:rsidRPr="00143CC7" w:rsidTr="004C56FB">
        <w:trPr>
          <w:trHeight w:val="276"/>
        </w:trPr>
        <w:tc>
          <w:tcPr>
            <w:tcW w:w="2168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ind w:firstLine="284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Unstable angina</w:t>
            </w:r>
          </w:p>
        </w:tc>
        <w:tc>
          <w:tcPr>
            <w:tcW w:w="1022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325.08</w:t>
            </w:r>
          </w:p>
        </w:tc>
        <w:tc>
          <w:tcPr>
            <w:tcW w:w="1022" w:type="pct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93.68</w:t>
            </w:r>
          </w:p>
        </w:tc>
        <w:tc>
          <w:tcPr>
            <w:tcW w:w="789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SIGTAP</w:t>
            </w:r>
          </w:p>
        </w:tc>
      </w:tr>
      <w:tr w:rsidR="00143CC7" w:rsidRPr="00143CC7" w:rsidTr="004C56FB">
        <w:trPr>
          <w:trHeight w:val="276"/>
        </w:trPr>
        <w:tc>
          <w:tcPr>
            <w:tcW w:w="2168" w:type="pct"/>
            <w:vAlign w:val="center"/>
          </w:tcPr>
          <w:p w:rsidR="00143CC7" w:rsidRPr="00143CC7" w:rsidRDefault="00143CC7" w:rsidP="004C56FB">
            <w:pPr>
              <w:spacing w:before="60" w:after="60" w:line="240" w:lineRule="auto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  <w:lang w:eastAsia="pt-BR"/>
              </w:rPr>
              <w:t>OUTPATIENT LABORATORY TESTS</w:t>
            </w:r>
          </w:p>
        </w:tc>
        <w:tc>
          <w:tcPr>
            <w:tcW w:w="1022" w:type="pct"/>
            <w:vAlign w:val="center"/>
          </w:tcPr>
          <w:p w:rsidR="00143CC7" w:rsidRPr="00143CC7" w:rsidRDefault="00143CC7" w:rsidP="004C56FB">
            <w:pPr>
              <w:spacing w:before="60" w:after="6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22" w:type="pct"/>
          </w:tcPr>
          <w:p w:rsidR="00143CC7" w:rsidRPr="00143CC7" w:rsidRDefault="00143CC7" w:rsidP="004C56FB">
            <w:pPr>
              <w:spacing w:before="60" w:after="6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89" w:type="pct"/>
            <w:vAlign w:val="center"/>
          </w:tcPr>
          <w:p w:rsidR="00143CC7" w:rsidRPr="00143CC7" w:rsidRDefault="00143CC7" w:rsidP="004C56FB">
            <w:pPr>
              <w:spacing w:before="60" w:after="6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43CC7" w:rsidRPr="00143CC7" w:rsidTr="004C56FB">
        <w:trPr>
          <w:trHeight w:val="276"/>
        </w:trPr>
        <w:tc>
          <w:tcPr>
            <w:tcW w:w="2168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ind w:firstLine="284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  <w:lang w:eastAsia="pt-BR"/>
              </w:rPr>
              <w:t>Total cholesterol  blood levels</w:t>
            </w:r>
          </w:p>
        </w:tc>
        <w:tc>
          <w:tcPr>
            <w:tcW w:w="1022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1.85</w:t>
            </w:r>
          </w:p>
        </w:tc>
        <w:tc>
          <w:tcPr>
            <w:tcW w:w="1022" w:type="pct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0.53</w:t>
            </w:r>
          </w:p>
        </w:tc>
        <w:tc>
          <w:tcPr>
            <w:tcW w:w="789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SIGTAP</w:t>
            </w:r>
          </w:p>
        </w:tc>
      </w:tr>
      <w:tr w:rsidR="00143CC7" w:rsidRPr="00143CC7" w:rsidTr="004C56FB">
        <w:trPr>
          <w:trHeight w:val="276"/>
        </w:trPr>
        <w:tc>
          <w:tcPr>
            <w:tcW w:w="2168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ind w:firstLine="284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  <w:lang w:eastAsia="pt-BR"/>
              </w:rPr>
              <w:t>High cholesterol  blood levels</w:t>
            </w:r>
            <w:r w:rsidRPr="00143CC7">
              <w:rPr>
                <w:rStyle w:val="st"/>
                <w:rFonts w:ascii="Arial Narrow" w:hAnsi="Arial Narrow"/>
                <w:color w:val="222222"/>
                <w:sz w:val="20"/>
                <w:szCs w:val="20"/>
              </w:rPr>
              <w:t xml:space="preserve">  (HDL)</w:t>
            </w:r>
          </w:p>
        </w:tc>
        <w:tc>
          <w:tcPr>
            <w:tcW w:w="1022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3.51</w:t>
            </w:r>
          </w:p>
        </w:tc>
        <w:tc>
          <w:tcPr>
            <w:tcW w:w="1022" w:type="pct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1.01</w:t>
            </w:r>
          </w:p>
        </w:tc>
        <w:tc>
          <w:tcPr>
            <w:tcW w:w="789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SIGTAP</w:t>
            </w:r>
          </w:p>
        </w:tc>
      </w:tr>
      <w:tr w:rsidR="00143CC7" w:rsidRPr="00143CC7" w:rsidTr="004C56FB">
        <w:trPr>
          <w:trHeight w:val="276"/>
        </w:trPr>
        <w:tc>
          <w:tcPr>
            <w:tcW w:w="2168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ind w:firstLine="284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  <w:lang w:eastAsia="pt-BR"/>
              </w:rPr>
              <w:t>Low cholesterol  blood levels</w:t>
            </w:r>
            <w:r w:rsidRPr="00143CC7">
              <w:rPr>
                <w:rStyle w:val="st"/>
                <w:rFonts w:ascii="Arial Narrow" w:hAnsi="Arial Narrow"/>
                <w:color w:val="222222"/>
                <w:sz w:val="20"/>
                <w:szCs w:val="20"/>
              </w:rPr>
              <w:t xml:space="preserve"> (LDL)</w:t>
            </w:r>
          </w:p>
        </w:tc>
        <w:tc>
          <w:tcPr>
            <w:tcW w:w="1022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3.51</w:t>
            </w:r>
          </w:p>
        </w:tc>
        <w:tc>
          <w:tcPr>
            <w:tcW w:w="1022" w:type="pct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1.01</w:t>
            </w:r>
          </w:p>
        </w:tc>
        <w:tc>
          <w:tcPr>
            <w:tcW w:w="789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SIGTAP</w:t>
            </w:r>
          </w:p>
        </w:tc>
      </w:tr>
      <w:tr w:rsidR="00143CC7" w:rsidRPr="00143CC7" w:rsidTr="004C56FB">
        <w:trPr>
          <w:trHeight w:val="276"/>
        </w:trPr>
        <w:tc>
          <w:tcPr>
            <w:tcW w:w="2168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ind w:firstLine="284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  <w:lang w:eastAsia="pt-BR"/>
              </w:rPr>
              <w:t>Triglycerides</w:t>
            </w:r>
          </w:p>
        </w:tc>
        <w:tc>
          <w:tcPr>
            <w:tcW w:w="1022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3.51</w:t>
            </w:r>
          </w:p>
        </w:tc>
        <w:tc>
          <w:tcPr>
            <w:tcW w:w="1022" w:type="pct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1.01</w:t>
            </w:r>
          </w:p>
        </w:tc>
        <w:tc>
          <w:tcPr>
            <w:tcW w:w="789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SIGTAP</w:t>
            </w:r>
          </w:p>
        </w:tc>
      </w:tr>
      <w:tr w:rsidR="00143CC7" w:rsidRPr="00143CC7" w:rsidTr="004C56FB">
        <w:trPr>
          <w:trHeight w:val="276"/>
        </w:trPr>
        <w:tc>
          <w:tcPr>
            <w:tcW w:w="2168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ind w:firstLine="284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  <w:lang w:eastAsia="pt-BR"/>
              </w:rPr>
              <w:t>Glucose</w:t>
            </w:r>
          </w:p>
        </w:tc>
        <w:tc>
          <w:tcPr>
            <w:tcW w:w="1022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1.85</w:t>
            </w:r>
          </w:p>
        </w:tc>
        <w:tc>
          <w:tcPr>
            <w:tcW w:w="1022" w:type="pct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0.53</w:t>
            </w:r>
          </w:p>
        </w:tc>
        <w:tc>
          <w:tcPr>
            <w:tcW w:w="789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SIGTAP</w:t>
            </w:r>
          </w:p>
        </w:tc>
      </w:tr>
      <w:tr w:rsidR="00143CC7" w:rsidRPr="00143CC7" w:rsidTr="004C56FB">
        <w:trPr>
          <w:trHeight w:val="276"/>
        </w:trPr>
        <w:tc>
          <w:tcPr>
            <w:tcW w:w="2168" w:type="pct"/>
            <w:vAlign w:val="center"/>
          </w:tcPr>
          <w:p w:rsidR="00143CC7" w:rsidRPr="00143CC7" w:rsidRDefault="00143CC7" w:rsidP="004C56FB">
            <w:pPr>
              <w:spacing w:before="60" w:after="60" w:line="240" w:lineRule="auto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OUTPATIENT CARE</w:t>
            </w:r>
          </w:p>
        </w:tc>
        <w:tc>
          <w:tcPr>
            <w:tcW w:w="1022" w:type="pct"/>
            <w:vAlign w:val="center"/>
          </w:tcPr>
          <w:p w:rsidR="00143CC7" w:rsidRPr="00143CC7" w:rsidRDefault="00143CC7" w:rsidP="004C56FB">
            <w:pPr>
              <w:spacing w:before="60" w:after="6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22" w:type="pct"/>
          </w:tcPr>
          <w:p w:rsidR="00143CC7" w:rsidRPr="00143CC7" w:rsidRDefault="00143CC7" w:rsidP="004C56FB">
            <w:pPr>
              <w:spacing w:before="60" w:after="6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89" w:type="pct"/>
            <w:vAlign w:val="center"/>
          </w:tcPr>
          <w:p w:rsidR="00143CC7" w:rsidRPr="00143CC7" w:rsidRDefault="00143CC7" w:rsidP="004C56FB">
            <w:pPr>
              <w:spacing w:before="60" w:after="6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43CC7" w:rsidRPr="00143CC7" w:rsidTr="004C56FB">
        <w:trPr>
          <w:trHeight w:val="276"/>
        </w:trPr>
        <w:tc>
          <w:tcPr>
            <w:tcW w:w="2168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ind w:firstLine="284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  <w:lang w:eastAsia="pt-BR"/>
              </w:rPr>
              <w:t>Outpatients visits</w:t>
            </w:r>
          </w:p>
        </w:tc>
        <w:tc>
          <w:tcPr>
            <w:tcW w:w="1022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1022" w:type="pct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2.88</w:t>
            </w:r>
          </w:p>
        </w:tc>
        <w:tc>
          <w:tcPr>
            <w:tcW w:w="789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SIGTAP</w:t>
            </w:r>
          </w:p>
        </w:tc>
      </w:tr>
      <w:tr w:rsidR="00143CC7" w:rsidRPr="00143CC7" w:rsidTr="004C56FB">
        <w:trPr>
          <w:trHeight w:val="276"/>
        </w:trPr>
        <w:tc>
          <w:tcPr>
            <w:tcW w:w="2168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ind w:firstLine="284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  <w:lang w:eastAsia="pt-BR"/>
              </w:rPr>
              <w:t>Beta blocker</w:t>
            </w:r>
          </w:p>
        </w:tc>
        <w:tc>
          <w:tcPr>
            <w:tcW w:w="1022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0.22</w:t>
            </w:r>
          </w:p>
        </w:tc>
        <w:tc>
          <w:tcPr>
            <w:tcW w:w="1022" w:type="pct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0.06</w:t>
            </w:r>
          </w:p>
        </w:tc>
        <w:tc>
          <w:tcPr>
            <w:tcW w:w="789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BPS</w:t>
            </w:r>
          </w:p>
        </w:tc>
      </w:tr>
      <w:tr w:rsidR="00143CC7" w:rsidRPr="00143CC7" w:rsidTr="004C56FB">
        <w:trPr>
          <w:trHeight w:val="276"/>
        </w:trPr>
        <w:tc>
          <w:tcPr>
            <w:tcW w:w="2168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ind w:firstLine="284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  <w:lang w:eastAsia="pt-BR"/>
              </w:rPr>
              <w:t>Calcium channel blocker</w:t>
            </w:r>
          </w:p>
        </w:tc>
        <w:tc>
          <w:tcPr>
            <w:tcW w:w="1022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0.67</w:t>
            </w:r>
          </w:p>
        </w:tc>
        <w:tc>
          <w:tcPr>
            <w:tcW w:w="1022" w:type="pct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0.19</w:t>
            </w:r>
          </w:p>
        </w:tc>
        <w:tc>
          <w:tcPr>
            <w:tcW w:w="789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BPS</w:t>
            </w:r>
          </w:p>
        </w:tc>
      </w:tr>
      <w:tr w:rsidR="00143CC7" w:rsidRPr="00143CC7" w:rsidTr="004C56FB">
        <w:trPr>
          <w:trHeight w:val="276"/>
        </w:trPr>
        <w:tc>
          <w:tcPr>
            <w:tcW w:w="2168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ind w:firstLine="284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  <w:lang w:eastAsia="pt-BR"/>
              </w:rPr>
              <w:t>Angiotensin-converting enzyme</w:t>
            </w:r>
            <w:r w:rsidRPr="00143CC7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022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0.37</w:t>
            </w:r>
          </w:p>
        </w:tc>
        <w:tc>
          <w:tcPr>
            <w:tcW w:w="1022" w:type="pct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0.11</w:t>
            </w:r>
          </w:p>
        </w:tc>
        <w:tc>
          <w:tcPr>
            <w:tcW w:w="789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BPS</w:t>
            </w:r>
          </w:p>
        </w:tc>
      </w:tr>
      <w:tr w:rsidR="00143CC7" w:rsidRPr="00143CC7" w:rsidTr="004C56FB">
        <w:trPr>
          <w:trHeight w:val="276"/>
        </w:trPr>
        <w:tc>
          <w:tcPr>
            <w:tcW w:w="2168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ind w:firstLine="284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  <w:lang w:eastAsia="pt-BR"/>
              </w:rPr>
              <w:t>Nitrate</w:t>
            </w:r>
          </w:p>
        </w:tc>
        <w:tc>
          <w:tcPr>
            <w:tcW w:w="1022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7.20</w:t>
            </w:r>
          </w:p>
        </w:tc>
        <w:tc>
          <w:tcPr>
            <w:tcW w:w="1022" w:type="pct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2.07</w:t>
            </w:r>
          </w:p>
        </w:tc>
        <w:tc>
          <w:tcPr>
            <w:tcW w:w="789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BPS</w:t>
            </w:r>
          </w:p>
        </w:tc>
      </w:tr>
      <w:tr w:rsidR="00143CC7" w:rsidRPr="00143CC7" w:rsidTr="004C56FB">
        <w:trPr>
          <w:trHeight w:val="276"/>
        </w:trPr>
        <w:tc>
          <w:tcPr>
            <w:tcW w:w="2168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ind w:firstLine="284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  <w:lang w:eastAsia="pt-BR"/>
              </w:rPr>
              <w:t>Statin</w:t>
            </w:r>
          </w:p>
        </w:tc>
        <w:tc>
          <w:tcPr>
            <w:tcW w:w="1022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0.80</w:t>
            </w:r>
          </w:p>
        </w:tc>
        <w:tc>
          <w:tcPr>
            <w:tcW w:w="1022" w:type="pct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0.23</w:t>
            </w:r>
          </w:p>
        </w:tc>
        <w:tc>
          <w:tcPr>
            <w:tcW w:w="789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BPS</w:t>
            </w:r>
          </w:p>
        </w:tc>
      </w:tr>
      <w:tr w:rsidR="00143CC7" w:rsidRPr="00143CC7" w:rsidTr="004C56FB">
        <w:trPr>
          <w:trHeight w:val="276"/>
        </w:trPr>
        <w:tc>
          <w:tcPr>
            <w:tcW w:w="2168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ind w:firstLine="284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  <w:lang w:eastAsia="pt-BR"/>
              </w:rPr>
              <w:t>Aspirin</w:t>
            </w:r>
          </w:p>
        </w:tc>
        <w:tc>
          <w:tcPr>
            <w:tcW w:w="1022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0.15</w:t>
            </w:r>
          </w:p>
        </w:tc>
        <w:tc>
          <w:tcPr>
            <w:tcW w:w="1022" w:type="pct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0.04</w:t>
            </w:r>
          </w:p>
        </w:tc>
        <w:tc>
          <w:tcPr>
            <w:tcW w:w="789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BPS</w:t>
            </w:r>
          </w:p>
        </w:tc>
      </w:tr>
      <w:tr w:rsidR="00143CC7" w:rsidRPr="00143CC7" w:rsidTr="004C56FB">
        <w:trPr>
          <w:trHeight w:val="276"/>
        </w:trPr>
        <w:tc>
          <w:tcPr>
            <w:tcW w:w="2168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ind w:firstLine="284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  <w:lang w:eastAsia="pt-BR"/>
              </w:rPr>
              <w:t>Oral glucose-lowering agents</w:t>
            </w:r>
          </w:p>
        </w:tc>
        <w:tc>
          <w:tcPr>
            <w:tcW w:w="1022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0.34</w:t>
            </w:r>
          </w:p>
        </w:tc>
        <w:tc>
          <w:tcPr>
            <w:tcW w:w="1022" w:type="pct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0.10</w:t>
            </w:r>
          </w:p>
        </w:tc>
        <w:tc>
          <w:tcPr>
            <w:tcW w:w="789" w:type="pct"/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BPS</w:t>
            </w:r>
          </w:p>
        </w:tc>
      </w:tr>
      <w:tr w:rsidR="00143CC7" w:rsidRPr="00143CC7" w:rsidTr="004C56FB">
        <w:trPr>
          <w:trHeight w:val="276"/>
        </w:trPr>
        <w:tc>
          <w:tcPr>
            <w:tcW w:w="2168" w:type="pct"/>
            <w:tcBorders>
              <w:bottom w:val="single" w:sz="4" w:space="0" w:color="auto"/>
            </w:tcBorders>
            <w:vAlign w:val="center"/>
          </w:tcPr>
          <w:p w:rsidR="00143CC7" w:rsidRPr="00143CC7" w:rsidRDefault="00143CC7" w:rsidP="004C56FB">
            <w:pPr>
              <w:spacing w:after="0" w:line="240" w:lineRule="auto"/>
              <w:ind w:firstLine="284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  <w:lang w:eastAsia="pt-BR"/>
              </w:rPr>
              <w:t>Insulin</w:t>
            </w:r>
          </w:p>
        </w:tc>
        <w:tc>
          <w:tcPr>
            <w:tcW w:w="1022" w:type="pct"/>
            <w:tcBorders>
              <w:bottom w:val="single" w:sz="4" w:space="0" w:color="auto"/>
            </w:tcBorders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45.44</w:t>
            </w:r>
          </w:p>
        </w:tc>
        <w:tc>
          <w:tcPr>
            <w:tcW w:w="1022" w:type="pct"/>
            <w:tcBorders>
              <w:bottom w:val="single" w:sz="4" w:space="0" w:color="auto"/>
            </w:tcBorders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13.10</w:t>
            </w:r>
          </w:p>
        </w:tc>
        <w:tc>
          <w:tcPr>
            <w:tcW w:w="789" w:type="pct"/>
            <w:tcBorders>
              <w:bottom w:val="single" w:sz="4" w:space="0" w:color="auto"/>
            </w:tcBorders>
            <w:vAlign w:val="center"/>
          </w:tcPr>
          <w:p w:rsidR="00143CC7" w:rsidRPr="00143CC7" w:rsidRDefault="00143CC7" w:rsidP="004C56F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3CC7">
              <w:rPr>
                <w:rFonts w:ascii="Arial Narrow" w:hAnsi="Arial Narrow"/>
                <w:sz w:val="20"/>
                <w:szCs w:val="20"/>
              </w:rPr>
              <w:t>BPS</w:t>
            </w:r>
          </w:p>
        </w:tc>
      </w:tr>
    </w:tbl>
    <w:p w:rsidR="00143CC7" w:rsidRPr="00143CC7" w:rsidRDefault="00143CC7" w:rsidP="00143CC7">
      <w:pPr>
        <w:spacing w:after="0" w:line="480" w:lineRule="auto"/>
        <w:rPr>
          <w:rFonts w:ascii="Arial Narrow" w:hAnsi="Arial Narrow"/>
          <w:vanish/>
          <w:sz w:val="16"/>
          <w:szCs w:val="16"/>
        </w:rPr>
      </w:pPr>
    </w:p>
    <w:p w:rsidR="00143CC7" w:rsidRPr="00143CC7" w:rsidRDefault="00143CC7" w:rsidP="00143CC7">
      <w:pPr>
        <w:pStyle w:val="Pa10"/>
        <w:spacing w:line="240" w:lineRule="auto"/>
        <w:rPr>
          <w:color w:val="000000"/>
          <w:sz w:val="16"/>
          <w:szCs w:val="16"/>
          <w:lang w:val="en-US"/>
        </w:rPr>
      </w:pPr>
      <w:proofErr w:type="gramStart"/>
      <w:r w:rsidRPr="00143CC7">
        <w:rPr>
          <w:iCs/>
          <w:color w:val="000000"/>
          <w:sz w:val="16"/>
          <w:szCs w:val="16"/>
          <w:lang w:val="en-US"/>
        </w:rPr>
        <w:t xml:space="preserve">BPS, Healthcare Price Bank; SIGTAP, SUS Price Lists and Procedure Management System; R$, Brazilian currency; $, </w:t>
      </w:r>
      <w:r w:rsidRPr="00143CC7">
        <w:rPr>
          <w:sz w:val="16"/>
          <w:szCs w:val="16"/>
          <w:lang w:val="en-US"/>
        </w:rPr>
        <w:t>United States Dollars.</w:t>
      </w:r>
      <w:proofErr w:type="gramEnd"/>
    </w:p>
    <w:p w:rsidR="00710940" w:rsidRPr="00143CC7" w:rsidRDefault="00710940" w:rsidP="004A064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143CC7" w:rsidRPr="00143CC7" w:rsidRDefault="00143CC7" w:rsidP="004A064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143CC7" w:rsidRPr="00766D20" w:rsidRDefault="00143CC7" w:rsidP="004A064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143CC7" w:rsidRDefault="00143CC7" w:rsidP="004A064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B31230" w:rsidRPr="00143CC7" w:rsidRDefault="00B31230" w:rsidP="004A0641">
      <w:pPr>
        <w:pStyle w:val="Heading1"/>
        <w:spacing w:before="0" w:beforeAutospacing="0" w:after="0" w:afterAutospacing="0"/>
        <w:rPr>
          <w:rFonts w:ascii="Arial Narrow" w:hAnsi="Arial Narrow"/>
          <w:sz w:val="22"/>
          <w:szCs w:val="22"/>
          <w:lang w:val="en-US"/>
        </w:rPr>
      </w:pPr>
      <w:r w:rsidRPr="00143CC7">
        <w:rPr>
          <w:rFonts w:ascii="Arial Narrow" w:hAnsi="Arial Narrow"/>
          <w:sz w:val="22"/>
          <w:szCs w:val="22"/>
          <w:lang w:val="en-US"/>
        </w:rPr>
        <w:t xml:space="preserve">Table </w:t>
      </w:r>
      <w:proofErr w:type="spellStart"/>
      <w:r w:rsidR="00D73BAB">
        <w:rPr>
          <w:rFonts w:ascii="Arial Narrow" w:hAnsi="Arial Narrow"/>
          <w:sz w:val="22"/>
          <w:szCs w:val="22"/>
          <w:lang w:val="en-US"/>
        </w:rPr>
        <w:t>S</w:t>
      </w:r>
      <w:r w:rsidR="00143CC7" w:rsidRPr="00143CC7">
        <w:rPr>
          <w:rFonts w:ascii="Arial Narrow" w:hAnsi="Arial Narrow"/>
          <w:sz w:val="22"/>
          <w:szCs w:val="22"/>
          <w:lang w:val="en-US"/>
        </w:rPr>
        <w:t>2</w:t>
      </w:r>
      <w:proofErr w:type="spellEnd"/>
      <w:r w:rsidRPr="00143CC7">
        <w:rPr>
          <w:rFonts w:ascii="Arial Narrow" w:hAnsi="Arial Narrow"/>
          <w:sz w:val="22"/>
          <w:szCs w:val="22"/>
          <w:lang w:val="en-US"/>
        </w:rPr>
        <w:t xml:space="preserve">. Cost-effectiveness analyses for base case and subgroups per QALY   </w:t>
      </w:r>
    </w:p>
    <w:tbl>
      <w:tblPr>
        <w:tblW w:w="5000" w:type="pct"/>
        <w:tblInd w:w="-106" w:type="dxa"/>
        <w:tblLayout w:type="fixed"/>
        <w:tblLook w:val="00A0"/>
      </w:tblPr>
      <w:tblGrid>
        <w:gridCol w:w="2803"/>
        <w:gridCol w:w="848"/>
        <w:gridCol w:w="710"/>
        <w:gridCol w:w="991"/>
        <w:gridCol w:w="1275"/>
        <w:gridCol w:w="18"/>
        <w:gridCol w:w="836"/>
        <w:gridCol w:w="6"/>
        <w:gridCol w:w="704"/>
        <w:gridCol w:w="991"/>
        <w:gridCol w:w="1275"/>
        <w:gridCol w:w="143"/>
        <w:gridCol w:w="707"/>
        <w:gridCol w:w="140"/>
        <w:gridCol w:w="710"/>
        <w:gridCol w:w="874"/>
        <w:gridCol w:w="851"/>
        <w:gridCol w:w="734"/>
      </w:tblGrid>
      <w:tr w:rsidR="00B31230" w:rsidRPr="00766D20">
        <w:trPr>
          <w:trHeight w:hRule="exact" w:val="284"/>
          <w:tblHeader/>
        </w:trPr>
        <w:tc>
          <w:tcPr>
            <w:tcW w:w="95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rPr>
                <w:rFonts w:ascii="Arial Narrow" w:hAnsi="Arial Narrow"/>
                <w:b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sz w:val="16"/>
                <w:szCs w:val="16"/>
              </w:rPr>
              <w:br w:type="textWrapping" w:clear="all"/>
              <w:t> </w:t>
            </w:r>
          </w:p>
        </w:tc>
        <w:tc>
          <w:tcPr>
            <w:tcW w:w="131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Cost, $</w:t>
            </w:r>
          </w:p>
        </w:tc>
        <w:tc>
          <w:tcPr>
            <w:tcW w:w="130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QALYs</w:t>
            </w:r>
          </w:p>
        </w:tc>
        <w:tc>
          <w:tcPr>
            <w:tcW w:w="291" w:type="pct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31230" w:rsidRPr="00766D20" w:rsidRDefault="00B31230" w:rsidP="00996B76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ICER ($/QALY)</w:t>
            </w:r>
          </w:p>
        </w:tc>
        <w:tc>
          <w:tcPr>
            <w:tcW w:w="291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% Dominant</w:t>
            </w:r>
          </w:p>
        </w:tc>
        <w:tc>
          <w:tcPr>
            <w:tcW w:w="299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% Dominated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B31230" w:rsidRPr="00766D20" w:rsidRDefault="00B31230" w:rsidP="00541D59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 xml:space="preserve"> ≤ 0.5 GDP/ capita</w:t>
            </w: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B31230" w:rsidRPr="00766D20" w:rsidRDefault="00B31230" w:rsidP="00996B76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 xml:space="preserve"> ≤ 3 GDP/ capita</w:t>
            </w:r>
          </w:p>
        </w:tc>
      </w:tr>
      <w:tr w:rsidR="00B31230" w:rsidRPr="00766D20">
        <w:trPr>
          <w:trHeight w:hRule="exact" w:val="657"/>
          <w:tblHeader/>
        </w:trPr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rPr>
                <w:rFonts w:ascii="Arial Narrow" w:hAnsi="Arial Narrow"/>
                <w:b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PCI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MT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Δ (PCI - MT)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31230" w:rsidRPr="00766D20" w:rsidRDefault="00B31230" w:rsidP="00F2279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Δ (95% CI)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PCI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MT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Δ (PCI - MT)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31230" w:rsidRPr="00766D20" w:rsidRDefault="00B31230" w:rsidP="00F2279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Δ (95% CI)</w:t>
            </w:r>
          </w:p>
        </w:tc>
        <w:tc>
          <w:tcPr>
            <w:tcW w:w="291" w:type="pct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31230" w:rsidRPr="00766D20" w:rsidRDefault="00B31230" w:rsidP="004A0641">
            <w:pPr>
              <w:spacing w:after="0" w:line="240" w:lineRule="auto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</w:p>
        </w:tc>
        <w:tc>
          <w:tcPr>
            <w:tcW w:w="291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B31230" w:rsidRPr="00766D20" w:rsidRDefault="00B31230" w:rsidP="004A0641">
            <w:pPr>
              <w:spacing w:after="0" w:line="240" w:lineRule="auto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</w:p>
        </w:tc>
        <w:tc>
          <w:tcPr>
            <w:tcW w:w="299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B31230" w:rsidRPr="00766D20" w:rsidRDefault="00B31230" w:rsidP="004A0641">
            <w:pPr>
              <w:spacing w:after="0" w:line="240" w:lineRule="auto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B31230" w:rsidRPr="00766D20" w:rsidRDefault="00B31230" w:rsidP="004A0641">
            <w:pPr>
              <w:spacing w:after="0" w:line="240" w:lineRule="auto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B31230" w:rsidRPr="00766D20" w:rsidRDefault="00B31230" w:rsidP="004A0641">
            <w:pPr>
              <w:spacing w:after="0" w:line="240" w:lineRule="auto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</w:p>
        </w:tc>
      </w:tr>
      <w:tr w:rsidR="00B31230" w:rsidRPr="00766D20">
        <w:trPr>
          <w:trHeight w:hRule="exact" w:val="284"/>
          <w:tblHeader/>
        </w:trPr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Overall (n = 391)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3002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1740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1261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BD621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(994; 1513)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3.80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3.54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0.26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(0.07; 0.45)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4854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99</w:t>
            </w:r>
          </w:p>
        </w:tc>
      </w:tr>
      <w:tr w:rsidR="00B31230" w:rsidRPr="00766D20">
        <w:trPr>
          <w:trHeight w:hRule="exact" w:val="284"/>
          <w:tblHeader/>
        </w:trPr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Male (n = 267)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2911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1710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1201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BD621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(822; 1524)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3.85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3.57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0.28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(0.03; 0.54)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4291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53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98</w:t>
            </w:r>
          </w:p>
        </w:tc>
      </w:tr>
      <w:tr w:rsidR="00B31230" w:rsidRPr="00766D20">
        <w:trPr>
          <w:trHeight w:hRule="exact" w:val="284"/>
          <w:tblHeader/>
        </w:trPr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Female (n = 124)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3197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1808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1390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BD621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(953; 1843)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3.70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3.48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0.22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(-0.05; 0.51)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6317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5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90</w:t>
            </w:r>
          </w:p>
        </w:tc>
      </w:tr>
      <w:tr w:rsidR="00B31230" w:rsidRPr="00766D20">
        <w:trPr>
          <w:trHeight w:hRule="exact" w:val="284"/>
          <w:tblHeader/>
        </w:trPr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Age ≤ 60 (n = 204)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BD621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2946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BD621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1710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1236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BD621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(946; 1540)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3.94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3.77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(-0.04; 0.37)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7273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5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89</w:t>
            </w:r>
          </w:p>
        </w:tc>
      </w:tr>
      <w:tr w:rsidR="00B31230" w:rsidRPr="00766D20">
        <w:trPr>
          <w:trHeight w:hRule="exact" w:val="284"/>
          <w:tblHeader/>
        </w:trPr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Age &gt; 60 (n = 187)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3064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1780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1285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BD621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(799; 1685)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3.66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3.27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0.39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(0.05; 0.74)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3294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71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98</w:t>
            </w:r>
          </w:p>
        </w:tc>
      </w:tr>
      <w:tr w:rsidR="00B31230" w:rsidRPr="00766D20">
        <w:trPr>
          <w:trHeight w:hRule="exact" w:val="284"/>
          <w:tblHeader/>
        </w:trPr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Diabetes (n = 130)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3315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2088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1226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BD621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(593; 1827)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3.82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3.29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(0.17; 0.88)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2315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91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100</w:t>
            </w:r>
          </w:p>
        </w:tc>
      </w:tr>
      <w:tr w:rsidR="00B31230" w:rsidRPr="00766D20">
        <w:trPr>
          <w:trHeight w:hRule="exact" w:val="284"/>
          <w:tblHeader/>
        </w:trPr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No diabetes (n = 261)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2891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1509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1382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BD621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(1134; 1629)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3.79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3.71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(-0.14; 0.31)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17276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7F0A84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61</w:t>
            </w:r>
          </w:p>
        </w:tc>
      </w:tr>
      <w:tr w:rsidR="00B31230" w:rsidRPr="00766D20">
        <w:trPr>
          <w:trHeight w:hRule="exact" w:val="284"/>
          <w:tblHeader/>
        </w:trPr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Double-vessel disease (n = 182)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2782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1888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894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BD621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(541; 1242)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3.83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3.65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(-0.09; 0.45)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4968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42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85</w:t>
            </w:r>
          </w:p>
        </w:tc>
      </w:tr>
      <w:tr w:rsidR="00B31230" w:rsidRPr="00766D20">
        <w:trPr>
          <w:trHeight w:hRule="exact" w:val="284"/>
          <w:tblHeader/>
        </w:trPr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Triple-vessel disease (n = 209)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3241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BD621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1637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1604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BD621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(1203; 1947)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3.78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3.46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0.32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(0.04; 0.58)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5013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C301EE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37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97</w:t>
            </w:r>
          </w:p>
        </w:tc>
      </w:tr>
      <w:tr w:rsidR="00B31230" w:rsidRPr="00766D20">
        <w:trPr>
          <w:trHeight w:hRule="exact" w:val="284"/>
          <w:tblHeader/>
        </w:trPr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  <w:lang w:val="pt-BR"/>
              </w:rPr>
              <w:t>CCS</w:t>
            </w: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 xml:space="preserve"> I&amp;II</w:t>
            </w:r>
            <w:r w:rsidRPr="00766D20">
              <w:rPr>
                <w:rFonts w:ascii="Arial Narrow" w:hAnsi="Arial Narrow"/>
                <w:sz w:val="16"/>
                <w:szCs w:val="16"/>
              </w:rPr>
              <w:t xml:space="preserve"> (n = 259)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BD621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2989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1783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1206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BD621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(861; 1516)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3.69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3.53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0.16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(-0.10; 0.41)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BD6211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7536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7F0A84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80</w:t>
            </w:r>
          </w:p>
        </w:tc>
      </w:tr>
      <w:tr w:rsidR="00B31230" w:rsidRPr="00766D20">
        <w:trPr>
          <w:trHeight w:hRule="exact" w:val="284"/>
          <w:tblHeader/>
        </w:trPr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  <w:lang w:val="pt-BR"/>
              </w:rPr>
              <w:t>CCS</w:t>
            </w: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 xml:space="preserve"> III&amp;IV </w:t>
            </w:r>
            <w:r w:rsidRPr="00766D20">
              <w:rPr>
                <w:rFonts w:ascii="Arial Narrow" w:hAnsi="Arial Narrow"/>
                <w:sz w:val="16"/>
                <w:szCs w:val="16"/>
              </w:rPr>
              <w:t>(n = 81)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BD621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3178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2E7233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1918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1260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2E7233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(738; 1773)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4.00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3.62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0.38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(0.15; 0.64)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3317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75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100</w:t>
            </w:r>
          </w:p>
        </w:tc>
      </w:tr>
      <w:tr w:rsidR="00B31230" w:rsidRPr="00766D20">
        <w:trPr>
          <w:trHeight w:hRule="exact" w:val="682"/>
          <w:tblHeader/>
        </w:trPr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rPr>
                <w:rFonts w:ascii="Arial Narrow" w:hAnsi="Arial Narrow"/>
                <w:b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br w:type="textWrapping" w:clear="all"/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CABG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MT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Δ (CABG - MT)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31230" w:rsidRPr="00766D20" w:rsidRDefault="00B31230" w:rsidP="00F2279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Δ (95% CI)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CABG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MT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Δ (CABG - MT)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31230" w:rsidRPr="00766D20" w:rsidRDefault="00B31230" w:rsidP="00F2279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Δ (95% CI)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B31230" w:rsidRPr="00766D20" w:rsidRDefault="00B31230" w:rsidP="00D50FCF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ICER ($/QALY)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B31230" w:rsidRPr="00766D20" w:rsidRDefault="00B31230" w:rsidP="00D50FCF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% Dominant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B31230" w:rsidRPr="00766D20" w:rsidRDefault="00B31230" w:rsidP="00D50FCF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% Dominated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B31230" w:rsidRPr="00766D20" w:rsidRDefault="00B31230" w:rsidP="00D50FCF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 xml:space="preserve"> ≤ 0.5 GDP/ capita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B31230" w:rsidRPr="00766D20" w:rsidRDefault="00B31230" w:rsidP="00D50FCF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 xml:space="preserve"> ≤ 3 GDP/ capita</w:t>
            </w:r>
          </w:p>
        </w:tc>
      </w:tr>
      <w:tr w:rsidR="00B31230" w:rsidRPr="00766D20">
        <w:trPr>
          <w:trHeight w:hRule="exact" w:val="284"/>
          <w:tblHeader/>
        </w:trPr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Overall (n = 385)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EF1023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2753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EF1023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1740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EF1023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1012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EF1023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 xml:space="preserve">(761; 1235) 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3.77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3.54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0.23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(0.03; 0.42)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:rsidR="00B31230" w:rsidRPr="00766D20" w:rsidRDefault="00B31230" w:rsidP="00EF1023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4403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9F490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9F490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9F490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48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9F490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97</w:t>
            </w:r>
          </w:p>
        </w:tc>
      </w:tr>
      <w:tr w:rsidR="00B31230" w:rsidRPr="00766D20">
        <w:trPr>
          <w:trHeight w:hRule="exact" w:val="284"/>
          <w:tblHeader/>
        </w:trPr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Male (n = 273)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EF1023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2700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EF1023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1710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EF1023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(671; 1255)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3.83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3.57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0.26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(0.05; 0.49)</w:t>
            </w:r>
          </w:p>
        </w:tc>
        <w:tc>
          <w:tcPr>
            <w:tcW w:w="291" w:type="pct"/>
            <w:gridSpan w:val="2"/>
            <w:tcBorders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EF1023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3809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63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98</w:t>
            </w:r>
          </w:p>
        </w:tc>
      </w:tr>
      <w:tr w:rsidR="00B31230" w:rsidRPr="00766D20">
        <w:trPr>
          <w:trHeight w:hRule="exact" w:val="284"/>
          <w:tblHeader/>
        </w:trPr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Female (n = 112)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EF1023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2900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1808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EF1023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1092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EF1023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(725; 1477)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3.58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3.48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(-0.20; 0.39)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EF1023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10919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9F490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67</w:t>
            </w:r>
          </w:p>
        </w:tc>
      </w:tr>
      <w:tr w:rsidR="00B31230" w:rsidRPr="00766D20">
        <w:trPr>
          <w:trHeight w:hRule="exact" w:val="284"/>
          <w:tblHeader/>
        </w:trPr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Age ≤ 60 (n = 205)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2799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EF1023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1710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EF1023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1089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EF1023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(849; 1317)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3.82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3.77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(-0.19; 0.28)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EF1023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21784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34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5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9F490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53</w:t>
            </w:r>
          </w:p>
        </w:tc>
      </w:tr>
      <w:tr w:rsidR="00B31230" w:rsidRPr="00766D20">
        <w:trPr>
          <w:trHeight w:hRule="exact" w:val="284"/>
          <w:tblHeader/>
        </w:trPr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Age &gt; 60 (n = 180)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EF1023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2702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EF1023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1780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5335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(473; 1283)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3.70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3.27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0.43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(0.13; 0.75)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5335F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2146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9F490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92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100</w:t>
            </w:r>
          </w:p>
        </w:tc>
      </w:tr>
      <w:tr w:rsidR="00B31230" w:rsidRPr="00766D20">
        <w:trPr>
          <w:trHeight w:hRule="exact" w:val="284"/>
          <w:tblHeader/>
        </w:trPr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Diabetes (n = 147)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2821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2088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5335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733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5335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(228; 1143)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3.68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3.29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0.39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(0.03; 0.74)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1879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88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9F490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97</w:t>
            </w:r>
          </w:p>
        </w:tc>
      </w:tr>
      <w:tr w:rsidR="00B31230" w:rsidRPr="00766D20">
        <w:trPr>
          <w:trHeight w:hRule="exact" w:val="284"/>
          <w:tblHeader/>
        </w:trPr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No diabetes (n = 238)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5335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2714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5335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1509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5335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1205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5335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(992; 1414)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3.81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3.71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(-0.09; 0.30)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5335F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12050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6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9F490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71</w:t>
            </w:r>
          </w:p>
        </w:tc>
      </w:tr>
      <w:tr w:rsidR="00B31230" w:rsidRPr="00766D20">
        <w:trPr>
          <w:trHeight w:hRule="exact" w:val="284"/>
          <w:tblHeader/>
        </w:trPr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Double-vessel disease (n = 162)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5335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2771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5335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1888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883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5335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(604; 1149)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3.89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3.65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0.24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(0.02; 0.48)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3680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9F490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64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97</w:t>
            </w:r>
          </w:p>
        </w:tc>
      </w:tr>
      <w:tr w:rsidR="00B31230" w:rsidRPr="00766D20">
        <w:trPr>
          <w:trHeight w:hRule="exact" w:val="284"/>
          <w:tblHeader/>
        </w:trPr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Triple-vessel disease (n = 223)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5335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2739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5335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1637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5335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1102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5335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(745; 1385)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3.67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3.46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0.21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(-0.08; 0.50)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5335F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5248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8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9F490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39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87</w:t>
            </w:r>
          </w:p>
        </w:tc>
      </w:tr>
      <w:tr w:rsidR="00B31230" w:rsidRPr="00766D20">
        <w:trPr>
          <w:trHeight w:hRule="exact" w:val="284"/>
          <w:tblHeader/>
        </w:trPr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  <w:lang w:val="pt-BR"/>
              </w:rPr>
              <w:t>CCS</w:t>
            </w: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 xml:space="preserve"> I&amp;II </w:t>
            </w:r>
            <w:r w:rsidRPr="00766D20">
              <w:rPr>
                <w:rFonts w:ascii="Arial Narrow" w:hAnsi="Arial Narrow"/>
                <w:sz w:val="16"/>
                <w:szCs w:val="16"/>
              </w:rPr>
              <w:t>(n = 211)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2755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5335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1783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972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5335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(587; 1284)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3.79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3.53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0.26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(0.00; 0.51)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3737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9F490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59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95</w:t>
            </w:r>
          </w:p>
        </w:tc>
      </w:tr>
      <w:tr w:rsidR="00B31230" w:rsidRPr="00766D20">
        <w:trPr>
          <w:trHeight w:hRule="exact" w:val="284"/>
          <w:tblHeader/>
        </w:trPr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  <w:lang w:val="pt-BR"/>
              </w:rPr>
              <w:t>CCS</w:t>
            </w: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 xml:space="preserve"> III&amp;IV </w:t>
            </w:r>
            <w:r w:rsidRPr="00766D20">
              <w:rPr>
                <w:rFonts w:ascii="Arial Narrow" w:hAnsi="Arial Narrow"/>
                <w:sz w:val="16"/>
                <w:szCs w:val="16"/>
              </w:rPr>
              <w:t>(n = 114)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A5335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2790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A5335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1918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A5335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872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A5335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(437; 1238)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3.71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3.62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(-0.22; 0.41)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A5335F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9691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1230" w:rsidRPr="00766D20" w:rsidRDefault="00B31230" w:rsidP="009F490F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64</w:t>
            </w:r>
          </w:p>
        </w:tc>
      </w:tr>
      <w:tr w:rsidR="00B31230" w:rsidRPr="00766D20">
        <w:trPr>
          <w:trHeight w:hRule="exact" w:val="695"/>
          <w:tblHeader/>
        </w:trPr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rPr>
                <w:rFonts w:ascii="Arial Narrow" w:hAnsi="Arial Narrow"/>
                <w:b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br w:type="textWrapping" w:clear="all"/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PCI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CABG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A5335F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Δ (PCI -CABG)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31230" w:rsidRPr="00766D20" w:rsidRDefault="00B31230" w:rsidP="00F2279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Δ (95% CI)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PCI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CABG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Δ (PCI -CABG)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31230" w:rsidRPr="00766D20" w:rsidRDefault="00B31230" w:rsidP="00F2279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Δ (95% CI)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B31230" w:rsidRPr="00766D20" w:rsidRDefault="00B31230" w:rsidP="00D50FCF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ICER ($/QALY)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B31230" w:rsidRPr="00766D20" w:rsidRDefault="00B31230" w:rsidP="00D50FCF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% Dominant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B31230" w:rsidRPr="00766D20" w:rsidRDefault="00B31230" w:rsidP="00D50FCF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% Dominated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B31230" w:rsidRPr="00766D20" w:rsidRDefault="00B31230" w:rsidP="00D50FCF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 xml:space="preserve"> ≤ 0.5 GDP/ capita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B31230" w:rsidRPr="00766D20" w:rsidRDefault="00B31230" w:rsidP="00D50FCF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 xml:space="preserve"> ≤ 3 GDP/ capita</w:t>
            </w:r>
          </w:p>
        </w:tc>
      </w:tr>
      <w:tr w:rsidR="00B31230" w:rsidRPr="00766D20">
        <w:trPr>
          <w:trHeight w:hRule="exact" w:val="284"/>
          <w:tblHeader/>
        </w:trPr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Overall (n = 382)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3002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5CA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2753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249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5CA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(64; 445)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3.80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3.77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36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B31230" w:rsidRPr="00766D20" w:rsidRDefault="00B31230" w:rsidP="004A05CA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(-0.14; 0.21)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:rsidR="00B31230" w:rsidRPr="00766D20" w:rsidRDefault="00B31230" w:rsidP="00AF0DBB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8308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:rsidR="00B31230" w:rsidRPr="00766D20" w:rsidRDefault="00B31230" w:rsidP="00AF0DBB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F0DBB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F0DBB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F0DBB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61</w:t>
            </w:r>
          </w:p>
        </w:tc>
      </w:tr>
      <w:tr w:rsidR="00B31230" w:rsidRPr="00766D20">
        <w:trPr>
          <w:trHeight w:hRule="exact" w:val="284"/>
          <w:tblHeader/>
        </w:trPr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Male (n = 268)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2911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5CA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2700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211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5CA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(-2; 436)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5CA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3.85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5CA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3.83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36" w:type="pct"/>
            <w:tcBorders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5CA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(-0.22; 0.25)</w:t>
            </w:r>
          </w:p>
        </w:tc>
        <w:tc>
          <w:tcPr>
            <w:tcW w:w="291" w:type="pct"/>
            <w:gridSpan w:val="2"/>
            <w:tcBorders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F0DBB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10553</w:t>
            </w:r>
          </w:p>
        </w:tc>
        <w:tc>
          <w:tcPr>
            <w:tcW w:w="291" w:type="pct"/>
            <w:gridSpan w:val="2"/>
            <w:tcBorders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F0DBB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F0DBB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42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F0DBB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F0DBB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53</w:t>
            </w:r>
          </w:p>
        </w:tc>
      </w:tr>
      <w:tr w:rsidR="00B31230" w:rsidRPr="00766D20">
        <w:trPr>
          <w:trHeight w:hRule="exact" w:val="284"/>
          <w:tblHeader/>
        </w:trPr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Female (n = 114)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3197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2900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298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F42C3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(-85; 685)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F42C3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3.70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F42C3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3.58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F42C3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(-0.18; 0.44)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F0DBB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2482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F0DBB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5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F0DBB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F0DBB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57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F0DBB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71</w:t>
            </w:r>
          </w:p>
        </w:tc>
      </w:tr>
      <w:tr w:rsidR="00B31230" w:rsidRPr="00766D20">
        <w:trPr>
          <w:trHeight w:hRule="exact" w:val="284"/>
          <w:tblHeader/>
        </w:trPr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Age ≤ 60 (n = 197)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F42C3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2946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F42C3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2799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147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F42C3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(-119; 413)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F42C3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3.94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F42C3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3.82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F42C3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(-0.10; 0.34)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F0DBB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1226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F0DBB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F0DBB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F0DBB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64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F0DBB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72</w:t>
            </w:r>
          </w:p>
        </w:tc>
      </w:tr>
      <w:tr w:rsidR="00B31230" w:rsidRPr="00766D20">
        <w:trPr>
          <w:trHeight w:hRule="exact" w:val="284"/>
          <w:tblHeader/>
        </w:trPr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Age &gt; 60 (n = 185)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3064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F51887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2702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362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F5188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(103; 618)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F51887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3.66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F51887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3.70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F51887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(-0.30;0.23)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F0DBB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-9047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F0DBB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F0DBB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61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F0DBB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F0DBB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35</w:t>
            </w:r>
          </w:p>
        </w:tc>
      </w:tr>
      <w:tr w:rsidR="00B31230" w:rsidRPr="00766D20">
        <w:trPr>
          <w:trHeight w:hRule="exact" w:val="284"/>
          <w:tblHeader/>
        </w:trPr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lastRenderedPageBreak/>
              <w:t>Diabetes (n = 119)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3315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F51887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2821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494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F5188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(84; 941)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F51887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3.82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F51887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3.68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0.14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F51887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(-0.16; 0.46)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F0DBB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3527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F0DBB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F0DBB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F0DBB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57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AF0DBB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77</w:t>
            </w:r>
          </w:p>
        </w:tc>
      </w:tr>
      <w:tr w:rsidR="00B31230" w:rsidRPr="00766D20">
        <w:trPr>
          <w:trHeight w:hRule="exact" w:val="284"/>
          <w:tblHeader/>
        </w:trPr>
        <w:tc>
          <w:tcPr>
            <w:tcW w:w="5000" w:type="pct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1230" w:rsidRPr="00143CC7" w:rsidRDefault="00710940" w:rsidP="00925617">
            <w:pPr>
              <w:pStyle w:val="Heading1"/>
              <w:spacing w:before="0" w:beforeAutospacing="0" w:after="0" w:afterAutospacing="0"/>
              <w:rPr>
                <w:rFonts w:ascii="Arial Narrow" w:hAnsi="Arial Narrow"/>
                <w:sz w:val="22"/>
                <w:szCs w:val="22"/>
                <w:lang w:val="en-US"/>
              </w:rPr>
            </w:pPr>
            <w:r w:rsidRPr="00143CC7">
              <w:rPr>
                <w:rFonts w:ascii="Arial Narrow" w:hAnsi="Arial Narrow"/>
                <w:sz w:val="22"/>
                <w:szCs w:val="22"/>
                <w:lang w:val="en-US"/>
              </w:rPr>
              <w:t xml:space="preserve">Table </w:t>
            </w:r>
            <w:proofErr w:type="spellStart"/>
            <w:r w:rsidR="00D73BAB">
              <w:rPr>
                <w:rFonts w:ascii="Arial Narrow" w:hAnsi="Arial Narrow"/>
                <w:sz w:val="22"/>
                <w:szCs w:val="22"/>
                <w:lang w:val="en-US"/>
              </w:rPr>
              <w:t>S</w:t>
            </w:r>
            <w:r w:rsidR="00143CC7" w:rsidRPr="00143CC7">
              <w:rPr>
                <w:rFonts w:ascii="Arial Narrow" w:hAnsi="Arial Narrow"/>
                <w:sz w:val="22"/>
                <w:szCs w:val="22"/>
                <w:lang w:val="en-US"/>
              </w:rPr>
              <w:t>2</w:t>
            </w:r>
            <w:proofErr w:type="spellEnd"/>
            <w:r w:rsidR="00B31230" w:rsidRPr="00143CC7">
              <w:rPr>
                <w:rFonts w:ascii="Arial Narrow" w:hAnsi="Arial Narrow"/>
                <w:sz w:val="22"/>
                <w:szCs w:val="22"/>
                <w:lang w:val="en-US"/>
              </w:rPr>
              <w:t>. Cost-effectiveness analyses for base case and subgroups per QALY (continued)</w:t>
            </w:r>
          </w:p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</w:tr>
      <w:tr w:rsidR="00B31230" w:rsidRPr="00766D20">
        <w:trPr>
          <w:trHeight w:hRule="exact" w:val="936"/>
          <w:tblHeader/>
        </w:trPr>
        <w:tc>
          <w:tcPr>
            <w:tcW w:w="9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92561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421241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PCI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421241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CABG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421241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Δ (PCI -CABG)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925617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Δ (95% CI)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925617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PCI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925617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CABG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421241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Δ (PCI -CABG)</w:t>
            </w:r>
          </w:p>
        </w:tc>
        <w:tc>
          <w:tcPr>
            <w:tcW w:w="4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925617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Δ (95% CI)</w:t>
            </w:r>
          </w:p>
        </w:tc>
        <w:tc>
          <w:tcPr>
            <w:tcW w:w="2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D50FCF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ICER ($/QALY)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D50FCF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% Dominant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D50FCF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% Dominated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D50FCF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 xml:space="preserve"> ≤ 0.5 GDP/ capita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D50FCF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 xml:space="preserve"> ≤ 3 GDP/ capita</w:t>
            </w:r>
          </w:p>
        </w:tc>
      </w:tr>
      <w:tr w:rsidR="00B31230" w:rsidRPr="00766D20">
        <w:trPr>
          <w:trHeight w:hRule="exact" w:val="284"/>
          <w:tblHeader/>
        </w:trPr>
        <w:tc>
          <w:tcPr>
            <w:tcW w:w="95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No diabetes (n = 263)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F51887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2891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F51887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2714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177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F5188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(-24; 378)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F51887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3.79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F51887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3.81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8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F51887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(-0.23; 0.19)</w:t>
            </w:r>
          </w:p>
        </w:tc>
        <w:tc>
          <w:tcPr>
            <w:tcW w:w="29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F51887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-8856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C301EE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C301EE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52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C301EE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C301EE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40</w:t>
            </w:r>
          </w:p>
        </w:tc>
      </w:tr>
      <w:tr w:rsidR="00B31230" w:rsidRPr="00766D20">
        <w:trPr>
          <w:trHeight w:hRule="exact" w:val="284"/>
          <w:tblHeader/>
        </w:trPr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Double-vessel disease (n = 180)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F51887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2782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F51887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2771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F51887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F5188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(-223; 252)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F51887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3.83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F51887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3.89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0A37CE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(-0.28; 0.13)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:rsidR="00B31230" w:rsidRPr="00766D20" w:rsidRDefault="00B31230" w:rsidP="00F51887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-182</w:t>
            </w:r>
          </w:p>
        </w:tc>
        <w:tc>
          <w:tcPr>
            <w:tcW w:w="243" w:type="pct"/>
            <w:tcBorders>
              <w:top w:val="nil"/>
              <w:left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99" w:type="pct"/>
            <w:tcBorders>
              <w:top w:val="nil"/>
              <w:left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1" w:type="pct"/>
            <w:tcBorders>
              <w:top w:val="nil"/>
              <w:left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51" w:type="pct"/>
            <w:tcBorders>
              <w:top w:val="nil"/>
              <w:left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16</w:t>
            </w:r>
          </w:p>
        </w:tc>
      </w:tr>
      <w:tr w:rsidR="00B31230" w:rsidRPr="00766D20">
        <w:trPr>
          <w:trHeight w:hRule="exact" w:val="284"/>
          <w:tblHeader/>
        </w:trPr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Triple-vessel disease (n = 202)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0A37CE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3241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0A37CE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2739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502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0A37CE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(245; 770)</w:t>
            </w:r>
          </w:p>
        </w:tc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0A37CE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3.78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0A37CE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3.67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925617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0A37CE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(-0.19; 0.39)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0A37C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4565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925617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925617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925617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48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925617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73</w:t>
            </w:r>
          </w:p>
        </w:tc>
      </w:tr>
      <w:tr w:rsidR="00B31230" w:rsidRPr="00766D20">
        <w:trPr>
          <w:trHeight w:hRule="exact" w:val="284"/>
          <w:tblHeader/>
        </w:trPr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  <w:lang w:val="pt-BR"/>
              </w:rPr>
              <w:t>CCS</w:t>
            </w: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 xml:space="preserve"> I&amp;II </w:t>
            </w:r>
            <w:r w:rsidRPr="00766D20">
              <w:rPr>
                <w:rFonts w:ascii="Arial Narrow" w:hAnsi="Arial Narrow"/>
                <w:sz w:val="16"/>
                <w:szCs w:val="16"/>
              </w:rPr>
              <w:t>(n = 234)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0A37CE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2989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0A37CE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2755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234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0A37CE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(-10; 477)</w:t>
            </w:r>
          </w:p>
        </w:tc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0A37CE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3.69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0A37CE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3.79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925617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0A37CE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(-0.34; 0.14)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925617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-2342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925617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925617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77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925617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31230" w:rsidRPr="00766D20" w:rsidRDefault="00B31230" w:rsidP="00925617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18</w:t>
            </w:r>
          </w:p>
        </w:tc>
      </w:tr>
      <w:tr w:rsidR="00B31230" w:rsidRPr="00766D20">
        <w:trPr>
          <w:trHeight w:hRule="exact" w:val="284"/>
          <w:tblHeader/>
        </w:trPr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1230" w:rsidRPr="00766D20" w:rsidRDefault="00B31230" w:rsidP="004A0641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  <w:lang w:val="pt-BR"/>
              </w:rPr>
              <w:t>CCS</w:t>
            </w: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 xml:space="preserve"> III&amp;IV </w:t>
            </w:r>
            <w:r w:rsidRPr="00766D20">
              <w:rPr>
                <w:rFonts w:ascii="Arial Narrow" w:hAnsi="Arial Narrow"/>
                <w:sz w:val="16"/>
                <w:szCs w:val="16"/>
              </w:rPr>
              <w:t>(n = 109)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3178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0A37CE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2790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4A0641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388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0A37CE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(27; 800)</w:t>
            </w:r>
          </w:p>
        </w:tc>
        <w:tc>
          <w:tcPr>
            <w:tcW w:w="29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925617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4.00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925617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3.71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925617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0.29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0A37CE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(0.03; 0.57)</w:t>
            </w:r>
          </w:p>
        </w:tc>
        <w:tc>
          <w:tcPr>
            <w:tcW w:w="29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925617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1338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925617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925617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925617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90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31230" w:rsidRPr="00766D20" w:rsidRDefault="00B31230" w:rsidP="00925617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96</w:t>
            </w:r>
          </w:p>
        </w:tc>
      </w:tr>
    </w:tbl>
    <w:p w:rsidR="00B31230" w:rsidRPr="00766D20" w:rsidRDefault="00B31230" w:rsidP="00C36112">
      <w:pPr>
        <w:pStyle w:val="Heading1"/>
        <w:spacing w:before="0" w:beforeAutospacing="0" w:after="0" w:afterAutospacing="0"/>
        <w:jc w:val="both"/>
        <w:rPr>
          <w:rFonts w:ascii="Arial Narrow" w:hAnsi="Arial Narrow"/>
          <w:sz w:val="16"/>
          <w:szCs w:val="16"/>
          <w:lang w:val="en-US"/>
        </w:rPr>
      </w:pPr>
      <w:r w:rsidRPr="00766D20">
        <w:rPr>
          <w:rFonts w:ascii="Arial Narrow" w:hAnsi="Arial Narrow"/>
          <w:b w:val="0"/>
          <w:sz w:val="16"/>
          <w:szCs w:val="16"/>
          <w:lang w:val="en-US"/>
        </w:rPr>
        <w:t xml:space="preserve">MT, medical treatment; PCI, percutaneous coronary intervention; CABG, coronary artery bypass graft; CI, confidence interval; QALY, quality-adjusted life-year; CCS, </w:t>
      </w:r>
      <w:r w:rsidRPr="00766D20">
        <w:rPr>
          <w:rStyle w:val="st"/>
          <w:rFonts w:ascii="Arial Narrow" w:hAnsi="Arial Narrow"/>
          <w:b w:val="0"/>
          <w:sz w:val="16"/>
          <w:szCs w:val="16"/>
          <w:lang w:val="en-US"/>
        </w:rPr>
        <w:t xml:space="preserve">Canadian Cardiovascular Society </w:t>
      </w:r>
      <w:r w:rsidRPr="00766D20">
        <w:rPr>
          <w:rStyle w:val="Emphasis"/>
          <w:rFonts w:ascii="Arial Narrow" w:hAnsi="Arial Narrow"/>
          <w:b w:val="0"/>
          <w:i w:val="0"/>
          <w:sz w:val="16"/>
          <w:szCs w:val="16"/>
          <w:lang w:val="en-US"/>
        </w:rPr>
        <w:t>angina</w:t>
      </w:r>
      <w:r w:rsidRPr="00766D20">
        <w:rPr>
          <w:rStyle w:val="st"/>
          <w:rFonts w:ascii="Arial Narrow" w:hAnsi="Arial Narrow"/>
          <w:b w:val="0"/>
          <w:sz w:val="16"/>
          <w:szCs w:val="16"/>
          <w:lang w:val="en-US"/>
        </w:rPr>
        <w:t xml:space="preserve"> classes</w:t>
      </w:r>
      <w:r w:rsidRPr="00766D20">
        <w:rPr>
          <w:rFonts w:ascii="Arial Narrow" w:hAnsi="Arial Narrow"/>
          <w:b w:val="0"/>
          <w:sz w:val="16"/>
          <w:szCs w:val="16"/>
          <w:lang w:val="en-US"/>
        </w:rPr>
        <w:t>; $, American dollar;</w:t>
      </w:r>
      <w:r w:rsidRPr="00766D20">
        <w:rPr>
          <w:rFonts w:ascii="Arial Narrow" w:hAnsi="Arial Narrow"/>
          <w:sz w:val="16"/>
          <w:szCs w:val="16"/>
          <w:lang w:val="en-US"/>
        </w:rPr>
        <w:t xml:space="preserve"> </w:t>
      </w:r>
      <w:r w:rsidRPr="00766D20">
        <w:rPr>
          <w:rFonts w:ascii="Arial Narrow" w:hAnsi="Arial Narrow"/>
          <w:b w:val="0"/>
          <w:sz w:val="16"/>
          <w:szCs w:val="16"/>
          <w:lang w:val="en-US"/>
        </w:rPr>
        <w:t xml:space="preserve">GDP, gross domestic product; </w:t>
      </w:r>
      <w:r w:rsidRPr="00766D20">
        <w:rPr>
          <w:rFonts w:ascii="Arial Narrow" w:hAnsi="Arial Narrow"/>
          <w:b w:val="0"/>
          <w:color w:val="000000"/>
          <w:sz w:val="16"/>
          <w:szCs w:val="16"/>
        </w:rPr>
        <w:t>Δ</w:t>
      </w:r>
      <w:r w:rsidRPr="00766D20">
        <w:rPr>
          <w:rFonts w:ascii="Arial Narrow" w:hAnsi="Arial Narrow"/>
          <w:b w:val="0"/>
          <w:color w:val="000000"/>
          <w:sz w:val="16"/>
          <w:szCs w:val="16"/>
          <w:lang w:val="en-US"/>
        </w:rPr>
        <w:t xml:space="preserve"> = difference, </w:t>
      </w:r>
      <w:r w:rsidRPr="00766D20">
        <w:rPr>
          <w:rFonts w:ascii="Arial Narrow" w:hAnsi="Arial Narrow"/>
          <w:b w:val="0"/>
          <w:sz w:val="16"/>
          <w:szCs w:val="16"/>
          <w:lang w:val="en-US"/>
        </w:rPr>
        <w:t>5000 replications.</w:t>
      </w:r>
    </w:p>
    <w:p w:rsidR="00B31230" w:rsidRPr="00766D20" w:rsidRDefault="00B31230" w:rsidP="00761C6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B31230" w:rsidRPr="00766D20" w:rsidRDefault="00B31230" w:rsidP="00761C6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B31230" w:rsidRPr="00766D20" w:rsidRDefault="00B31230" w:rsidP="00761C6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A749E8" w:rsidRPr="00766D20" w:rsidRDefault="00A749E8" w:rsidP="00761C6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A749E8" w:rsidRPr="00766D20" w:rsidRDefault="00A749E8" w:rsidP="00761C6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A749E8" w:rsidRPr="00766D20" w:rsidRDefault="00A749E8" w:rsidP="00761C6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A749E8" w:rsidRPr="00766D20" w:rsidRDefault="00A749E8" w:rsidP="00761C6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A749E8" w:rsidRPr="00766D20" w:rsidRDefault="00A749E8" w:rsidP="00761C6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A749E8" w:rsidRPr="00766D20" w:rsidRDefault="00A749E8" w:rsidP="00761C6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A749E8" w:rsidRPr="00766D20" w:rsidRDefault="00A749E8" w:rsidP="00761C6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A749E8" w:rsidRPr="00766D20" w:rsidRDefault="00A749E8" w:rsidP="00761C6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A749E8" w:rsidRPr="00766D20" w:rsidRDefault="00A749E8" w:rsidP="00761C6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A749E8" w:rsidRPr="00766D20" w:rsidRDefault="00A749E8" w:rsidP="00761C6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A749E8" w:rsidRPr="00766D20" w:rsidRDefault="00A749E8" w:rsidP="00761C6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A749E8" w:rsidRPr="00766D20" w:rsidRDefault="00A749E8" w:rsidP="00761C6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A749E8" w:rsidRPr="00766D20" w:rsidRDefault="00A749E8" w:rsidP="00761C6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A749E8" w:rsidRPr="00766D20" w:rsidRDefault="00A749E8" w:rsidP="00761C6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A749E8" w:rsidRPr="00766D20" w:rsidRDefault="00A749E8" w:rsidP="00761C6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A749E8" w:rsidRPr="00766D20" w:rsidRDefault="00A749E8" w:rsidP="00761C6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A749E8" w:rsidRPr="00766D20" w:rsidRDefault="00A749E8" w:rsidP="00761C6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A749E8" w:rsidRPr="00766D20" w:rsidRDefault="00A749E8" w:rsidP="00761C6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A749E8" w:rsidRPr="00766D20" w:rsidRDefault="00A749E8" w:rsidP="00761C6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A749E8" w:rsidRPr="00766D20" w:rsidRDefault="00A749E8" w:rsidP="00761C6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766D20" w:rsidRPr="00766D20" w:rsidRDefault="00766D20" w:rsidP="00761C6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766D20" w:rsidRPr="00766D20" w:rsidRDefault="00766D20" w:rsidP="00761C6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766D20" w:rsidRPr="00766D20" w:rsidRDefault="00766D20" w:rsidP="00761C6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766D20" w:rsidRPr="00766D20" w:rsidRDefault="00766D20" w:rsidP="00761C6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766D20" w:rsidRPr="00766D20" w:rsidRDefault="00766D20" w:rsidP="00761C6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766D20" w:rsidRPr="00766D20" w:rsidRDefault="00766D20" w:rsidP="00761C6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766D20" w:rsidRPr="00766D20" w:rsidRDefault="00766D20" w:rsidP="00761C6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766D20" w:rsidRPr="00766D20" w:rsidRDefault="00766D20" w:rsidP="00761C6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766D20" w:rsidRPr="00766D20" w:rsidRDefault="00766D20" w:rsidP="00761C6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766D20" w:rsidRPr="00766D20" w:rsidRDefault="00766D20" w:rsidP="00761C6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766D20" w:rsidRPr="00766D20" w:rsidRDefault="00766D20" w:rsidP="00761C6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766D20" w:rsidRPr="00766D20" w:rsidRDefault="00766D20" w:rsidP="00761C6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766D20" w:rsidRPr="00766D20" w:rsidRDefault="00766D20" w:rsidP="00761C6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766D20" w:rsidRPr="00766D20" w:rsidRDefault="00766D20" w:rsidP="00761C6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A749E8" w:rsidRPr="00766D20" w:rsidRDefault="00A749E8" w:rsidP="00761C6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A749E8" w:rsidRPr="00766D20" w:rsidRDefault="00A749E8" w:rsidP="00761C6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A749E8" w:rsidRDefault="00A749E8" w:rsidP="00761C6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766D20" w:rsidRPr="00766D20" w:rsidRDefault="00766D20" w:rsidP="00761C6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B31230" w:rsidRDefault="00B31230" w:rsidP="00761C6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FF290F" w:rsidRPr="00143CC7" w:rsidRDefault="00FF290F" w:rsidP="00761C61">
      <w:pPr>
        <w:pStyle w:val="Heading1"/>
        <w:spacing w:before="0" w:beforeAutospacing="0" w:after="0" w:afterAutospacing="0"/>
        <w:rPr>
          <w:rFonts w:ascii="Arial Narrow" w:hAnsi="Arial Narrow"/>
          <w:sz w:val="22"/>
          <w:szCs w:val="22"/>
          <w:lang w:val="en-US"/>
        </w:rPr>
      </w:pPr>
    </w:p>
    <w:p w:rsidR="00FF290F" w:rsidRPr="00143CC7" w:rsidRDefault="00FF290F" w:rsidP="00FF290F">
      <w:pPr>
        <w:pStyle w:val="Heading1"/>
        <w:spacing w:before="0" w:beforeAutospacing="0" w:after="0" w:afterAutospacing="0"/>
        <w:rPr>
          <w:rFonts w:ascii="Arial Narrow" w:hAnsi="Arial Narrow"/>
          <w:color w:val="FF0000"/>
          <w:sz w:val="22"/>
          <w:szCs w:val="22"/>
          <w:lang w:val="en-US"/>
        </w:rPr>
      </w:pPr>
      <w:r w:rsidRPr="00143CC7">
        <w:rPr>
          <w:rFonts w:ascii="Arial Narrow" w:hAnsi="Arial Narrow"/>
          <w:sz w:val="22"/>
          <w:szCs w:val="22"/>
          <w:lang w:val="en-US"/>
        </w:rPr>
        <w:t xml:space="preserve">Table </w:t>
      </w:r>
      <w:proofErr w:type="spellStart"/>
      <w:r w:rsidR="00D73BAB">
        <w:rPr>
          <w:rFonts w:ascii="Arial Narrow" w:hAnsi="Arial Narrow"/>
          <w:sz w:val="22"/>
          <w:szCs w:val="22"/>
          <w:lang w:val="en-US"/>
        </w:rPr>
        <w:t>S</w:t>
      </w:r>
      <w:r w:rsidR="00143CC7" w:rsidRPr="00143CC7">
        <w:rPr>
          <w:rFonts w:ascii="Arial Narrow" w:hAnsi="Arial Narrow"/>
          <w:sz w:val="22"/>
          <w:szCs w:val="22"/>
          <w:lang w:val="en-US"/>
        </w:rPr>
        <w:t>3</w:t>
      </w:r>
      <w:proofErr w:type="spellEnd"/>
      <w:r w:rsidRPr="00143CC7">
        <w:rPr>
          <w:rFonts w:ascii="Arial Narrow" w:hAnsi="Arial Narrow"/>
          <w:sz w:val="22"/>
          <w:szCs w:val="22"/>
          <w:lang w:val="en-US"/>
        </w:rPr>
        <w:t xml:space="preserve">. Cost-effectiveness analyses for base case and sensitivity analyses per LYs </w:t>
      </w:r>
    </w:p>
    <w:tbl>
      <w:tblPr>
        <w:tblW w:w="15382" w:type="dxa"/>
        <w:tblInd w:w="-106" w:type="dxa"/>
        <w:tblLayout w:type="fixed"/>
        <w:tblLook w:val="00A0"/>
      </w:tblPr>
      <w:tblGrid>
        <w:gridCol w:w="2425"/>
        <w:gridCol w:w="851"/>
        <w:gridCol w:w="850"/>
        <w:gridCol w:w="1134"/>
        <w:gridCol w:w="1559"/>
        <w:gridCol w:w="709"/>
        <w:gridCol w:w="709"/>
        <w:gridCol w:w="850"/>
        <w:gridCol w:w="21"/>
        <w:gridCol w:w="1397"/>
        <w:gridCol w:w="992"/>
        <w:gridCol w:w="857"/>
        <w:gridCol w:w="1043"/>
        <w:gridCol w:w="992"/>
        <w:gridCol w:w="993"/>
      </w:tblGrid>
      <w:tr w:rsidR="00FF290F" w:rsidRPr="00766D20" w:rsidTr="00C5632D">
        <w:trPr>
          <w:trHeight w:val="300"/>
        </w:trPr>
        <w:tc>
          <w:tcPr>
            <w:tcW w:w="242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Cost, $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LYs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ICER ($/LYs)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% Dominant</w:t>
            </w:r>
          </w:p>
        </w:tc>
        <w:tc>
          <w:tcPr>
            <w:tcW w:w="104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% Dominated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≤ 3 GDP/ capita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 xml:space="preserve"> ≤ $100.000</w:t>
            </w:r>
          </w:p>
        </w:tc>
      </w:tr>
      <w:tr w:rsidR="00FF290F" w:rsidRPr="00766D20" w:rsidTr="00C5632D">
        <w:trPr>
          <w:trHeight w:val="600"/>
        </w:trPr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PCI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MT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Δ (PCI - MT)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Δ (95% CI)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PCI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MT</w:t>
            </w: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Δ (PCI - MT)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Δ (95% CI)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</w:p>
        </w:tc>
        <w:tc>
          <w:tcPr>
            <w:tcW w:w="85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</w:p>
        </w:tc>
        <w:tc>
          <w:tcPr>
            <w:tcW w:w="104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</w:p>
        </w:tc>
      </w:tr>
      <w:tr w:rsidR="00FF290F" w:rsidRPr="00766D20" w:rsidTr="00C5632D">
        <w:trPr>
          <w:trHeight w:val="300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Overall (n = 408)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2967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1744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1223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(958; 1462)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4.60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4.55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(-0.18; 0.27)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24458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63</w:t>
            </w:r>
          </w:p>
        </w:tc>
      </w:tr>
      <w:tr w:rsidR="00FF290F" w:rsidRPr="00766D20" w:rsidTr="00C5632D">
        <w:trPr>
          <w:trHeight w:val="300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Overall and additional cost (n = 408)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3104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1768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1336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(1058; 1585)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4.60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4.55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(-0.18; 0.27)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26725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63</w:t>
            </w:r>
          </w:p>
        </w:tc>
      </w:tr>
      <w:tr w:rsidR="00FF290F" w:rsidRPr="00766D20" w:rsidTr="00C5632D">
        <w:trPr>
          <w:trHeight w:val="300"/>
        </w:trPr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Higher cost (n = 408)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77147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45351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31796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(24905; 37999)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4.60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4.55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(-0.18; 0.27)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635918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</w:t>
            </w:r>
          </w:p>
        </w:tc>
      </w:tr>
      <w:tr w:rsidR="00FF290F" w:rsidRPr="00766D20" w:rsidTr="00C5632D">
        <w:trPr>
          <w:trHeight w:val="900"/>
        </w:trPr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CABG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MT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Δ (CABG - MT)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Δ (95% CI)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CABG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MT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Δ (CABG - MT)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Δ  (95% CI)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ICER ($/LYs)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% Dominant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% Dominated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≤ 3 GDP/ capita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 xml:space="preserve"> ≤ $100.000</w:t>
            </w:r>
          </w:p>
        </w:tc>
      </w:tr>
      <w:tr w:rsidR="00FF290F" w:rsidRPr="00766D20" w:rsidTr="00C5632D">
        <w:trPr>
          <w:trHeight w:val="300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Overall (n = 406)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2734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1744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989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(752; 1207)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4.56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4.55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(-0.22; 0.24)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98946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52</w:t>
            </w:r>
          </w:p>
        </w:tc>
      </w:tr>
      <w:tr w:rsidR="00FF290F" w:rsidRPr="00766D20" w:rsidTr="00C5632D">
        <w:trPr>
          <w:trHeight w:val="300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Overall and additional cost (n = 406)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2752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1768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984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(742; 1204)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4.56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4.55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(-0.22; 0.24)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98406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52</w:t>
            </w:r>
          </w:p>
        </w:tc>
      </w:tr>
      <w:tr w:rsidR="00FF290F" w:rsidRPr="00766D20" w:rsidTr="00C5632D">
        <w:trPr>
          <w:trHeight w:val="300"/>
        </w:trPr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Higher cost (n = 406)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71077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45351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25726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(19558; 31381)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4.56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4.55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(-0.22; 0.24)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2572588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</w:t>
            </w:r>
          </w:p>
        </w:tc>
      </w:tr>
      <w:tr w:rsidR="00FF290F" w:rsidRPr="00766D20" w:rsidTr="00C5632D">
        <w:trPr>
          <w:trHeight w:val="900"/>
        </w:trPr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PCI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CABG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Δ (PCI -CABG)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Δ (95% CI)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PCI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CABG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Δ (PCI -CABG)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Δ (95% CI)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ICER ($/LYs)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% Dominant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% Dominated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≤ 3 GDP/ capita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 xml:space="preserve"> ≤ $100.000</w:t>
            </w:r>
          </w:p>
        </w:tc>
      </w:tr>
      <w:tr w:rsidR="00FF290F" w:rsidRPr="00766D20" w:rsidTr="00C5632D">
        <w:trPr>
          <w:trHeight w:val="300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Overall (n = 408)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2967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2734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(61; 411)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4.60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4.56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(-0.20; 0.26)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5836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58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60</w:t>
            </w:r>
          </w:p>
        </w:tc>
      </w:tr>
      <w:tr w:rsidR="00FF290F" w:rsidRPr="00766D20" w:rsidTr="00C5632D">
        <w:trPr>
          <w:trHeight w:val="300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Overall and additional cost (n = 408)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3104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2752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352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(166; 547)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4.60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4.56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(-0.20; 0.26)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8805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60</w:t>
            </w:r>
          </w:p>
        </w:tc>
      </w:tr>
      <w:tr w:rsidR="00FF290F" w:rsidRPr="00766D20" w:rsidTr="00C5632D">
        <w:trPr>
          <w:trHeight w:val="300"/>
        </w:trPr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Higher cost (n = 408)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77147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71077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6070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(1578; 10690)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4.60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4.56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(-0.20; 0.26)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151751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40</w:t>
            </w:r>
          </w:p>
        </w:tc>
      </w:tr>
    </w:tbl>
    <w:p w:rsidR="00FF290F" w:rsidRPr="00766D20" w:rsidRDefault="00FF290F" w:rsidP="00FF290F">
      <w:pPr>
        <w:pStyle w:val="Heading1"/>
        <w:spacing w:before="0" w:beforeAutospacing="0" w:after="0" w:afterAutospacing="0"/>
        <w:jc w:val="both"/>
        <w:rPr>
          <w:rFonts w:ascii="Arial Narrow" w:hAnsi="Arial Narrow"/>
          <w:sz w:val="16"/>
          <w:szCs w:val="16"/>
          <w:lang w:val="en-US"/>
        </w:rPr>
      </w:pPr>
      <w:r w:rsidRPr="00766D20">
        <w:rPr>
          <w:rFonts w:ascii="Arial Narrow" w:hAnsi="Arial Narrow"/>
          <w:b w:val="0"/>
          <w:sz w:val="16"/>
          <w:szCs w:val="16"/>
          <w:lang w:val="en-US"/>
        </w:rPr>
        <w:t xml:space="preserve">MT, medical treatment; PCI, percutaneous coronary intervention; CABG, coronary artery bypass graft; CI, confidence interval; LYs, life-years; $, American dollar; GDP, gross domestic product; </w:t>
      </w:r>
      <w:r w:rsidRPr="00766D20">
        <w:rPr>
          <w:rFonts w:ascii="Arial Narrow" w:hAnsi="Arial Narrow"/>
          <w:b w:val="0"/>
          <w:color w:val="000000"/>
          <w:sz w:val="16"/>
          <w:szCs w:val="16"/>
        </w:rPr>
        <w:t>Δ</w:t>
      </w:r>
      <w:r w:rsidRPr="00766D20">
        <w:rPr>
          <w:rFonts w:ascii="Arial Narrow" w:hAnsi="Arial Narrow"/>
          <w:b w:val="0"/>
          <w:color w:val="000000"/>
          <w:sz w:val="16"/>
          <w:szCs w:val="16"/>
          <w:lang w:val="en-US"/>
        </w:rPr>
        <w:t xml:space="preserve"> = difference, </w:t>
      </w:r>
      <w:r w:rsidRPr="00766D20">
        <w:rPr>
          <w:rFonts w:ascii="Arial Narrow" w:hAnsi="Arial Narrow"/>
          <w:b w:val="0"/>
          <w:sz w:val="16"/>
          <w:szCs w:val="16"/>
          <w:lang w:val="en-US"/>
        </w:rPr>
        <w:t>5000 replications.</w:t>
      </w:r>
    </w:p>
    <w:p w:rsidR="00FF290F" w:rsidRPr="00766D20" w:rsidRDefault="00FF290F" w:rsidP="00FF290F">
      <w:pPr>
        <w:rPr>
          <w:rFonts w:ascii="Arial Narrow" w:hAnsi="Arial Narrow"/>
          <w:sz w:val="16"/>
          <w:szCs w:val="16"/>
        </w:rPr>
      </w:pPr>
    </w:p>
    <w:p w:rsidR="00166EA3" w:rsidRPr="00766D20" w:rsidRDefault="00166EA3" w:rsidP="00166EA3">
      <w:pPr>
        <w:rPr>
          <w:rFonts w:ascii="Arial Narrow" w:hAnsi="Arial Narrow"/>
          <w:sz w:val="16"/>
          <w:szCs w:val="16"/>
        </w:rPr>
      </w:pPr>
    </w:p>
    <w:p w:rsidR="00A749E8" w:rsidRPr="00766D20" w:rsidRDefault="00A749E8" w:rsidP="00166EA3">
      <w:pPr>
        <w:rPr>
          <w:rFonts w:ascii="Arial Narrow" w:hAnsi="Arial Narrow"/>
          <w:sz w:val="16"/>
          <w:szCs w:val="16"/>
        </w:rPr>
      </w:pPr>
    </w:p>
    <w:p w:rsidR="00A749E8" w:rsidRPr="00766D20" w:rsidRDefault="00A749E8" w:rsidP="00166EA3">
      <w:pPr>
        <w:rPr>
          <w:rFonts w:ascii="Arial Narrow" w:hAnsi="Arial Narrow"/>
          <w:sz w:val="16"/>
          <w:szCs w:val="16"/>
        </w:rPr>
      </w:pPr>
    </w:p>
    <w:p w:rsidR="00A749E8" w:rsidRDefault="00A749E8" w:rsidP="00166EA3">
      <w:pPr>
        <w:rPr>
          <w:rFonts w:ascii="Arial Narrow" w:hAnsi="Arial Narrow"/>
          <w:sz w:val="16"/>
          <w:szCs w:val="16"/>
        </w:rPr>
      </w:pPr>
    </w:p>
    <w:p w:rsidR="00766D20" w:rsidRDefault="00766D20" w:rsidP="00166EA3">
      <w:pPr>
        <w:rPr>
          <w:rFonts w:ascii="Arial Narrow" w:hAnsi="Arial Narrow"/>
          <w:sz w:val="16"/>
          <w:szCs w:val="16"/>
        </w:rPr>
      </w:pPr>
    </w:p>
    <w:p w:rsidR="00766D20" w:rsidRDefault="00766D20" w:rsidP="00166EA3">
      <w:pPr>
        <w:rPr>
          <w:rFonts w:ascii="Arial Narrow" w:hAnsi="Arial Narrow"/>
          <w:sz w:val="16"/>
          <w:szCs w:val="16"/>
        </w:rPr>
      </w:pPr>
    </w:p>
    <w:p w:rsidR="00766D20" w:rsidRDefault="00766D20" w:rsidP="00166EA3">
      <w:pPr>
        <w:rPr>
          <w:rFonts w:ascii="Arial Narrow" w:hAnsi="Arial Narrow"/>
          <w:sz w:val="16"/>
          <w:szCs w:val="16"/>
        </w:rPr>
      </w:pPr>
    </w:p>
    <w:p w:rsidR="00766D20" w:rsidRPr="00766D20" w:rsidRDefault="00766D20" w:rsidP="00166EA3">
      <w:pPr>
        <w:rPr>
          <w:rFonts w:ascii="Arial Narrow" w:hAnsi="Arial Narrow"/>
          <w:sz w:val="16"/>
          <w:szCs w:val="16"/>
        </w:rPr>
      </w:pPr>
    </w:p>
    <w:p w:rsidR="00A749E8" w:rsidRPr="00766D20" w:rsidRDefault="00A749E8" w:rsidP="00166EA3">
      <w:pPr>
        <w:rPr>
          <w:rFonts w:ascii="Arial Narrow" w:hAnsi="Arial Narrow"/>
          <w:sz w:val="16"/>
          <w:szCs w:val="16"/>
        </w:rPr>
      </w:pPr>
    </w:p>
    <w:p w:rsidR="00A749E8" w:rsidRPr="00766D20" w:rsidRDefault="00A749E8" w:rsidP="00166EA3">
      <w:pPr>
        <w:rPr>
          <w:rFonts w:ascii="Arial Narrow" w:hAnsi="Arial Narrow"/>
          <w:sz w:val="16"/>
          <w:szCs w:val="16"/>
        </w:rPr>
      </w:pPr>
    </w:p>
    <w:p w:rsidR="00B31230" w:rsidRPr="00766D20" w:rsidRDefault="00B31230" w:rsidP="00761C6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A749E8" w:rsidRDefault="00A749E8" w:rsidP="00761C61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FF290F" w:rsidRPr="00143CC7" w:rsidRDefault="00FF290F" w:rsidP="00FF290F">
      <w:pPr>
        <w:pStyle w:val="Heading1"/>
        <w:spacing w:before="0" w:beforeAutospacing="0" w:after="0" w:afterAutospacing="0"/>
        <w:rPr>
          <w:rFonts w:ascii="Arial Narrow" w:hAnsi="Arial Narrow"/>
          <w:sz w:val="22"/>
          <w:szCs w:val="22"/>
          <w:lang w:val="en-US"/>
        </w:rPr>
      </w:pPr>
      <w:r w:rsidRPr="00143CC7">
        <w:rPr>
          <w:rFonts w:ascii="Arial Narrow" w:hAnsi="Arial Narrow"/>
          <w:sz w:val="22"/>
          <w:szCs w:val="22"/>
          <w:lang w:val="en-US"/>
        </w:rPr>
        <w:t xml:space="preserve">Table </w:t>
      </w:r>
      <w:proofErr w:type="spellStart"/>
      <w:r w:rsidR="00AB38F8">
        <w:rPr>
          <w:rFonts w:ascii="Arial Narrow" w:hAnsi="Arial Narrow"/>
          <w:sz w:val="22"/>
          <w:szCs w:val="22"/>
          <w:lang w:val="en-US"/>
        </w:rPr>
        <w:t>S</w:t>
      </w:r>
      <w:r w:rsidR="00143CC7" w:rsidRPr="00143CC7">
        <w:rPr>
          <w:rFonts w:ascii="Arial Narrow" w:hAnsi="Arial Narrow"/>
          <w:sz w:val="22"/>
          <w:szCs w:val="22"/>
          <w:lang w:val="en-US"/>
        </w:rPr>
        <w:t>4</w:t>
      </w:r>
      <w:proofErr w:type="spellEnd"/>
      <w:r w:rsidRPr="00143CC7">
        <w:rPr>
          <w:rFonts w:ascii="Arial Narrow" w:hAnsi="Arial Narrow"/>
          <w:sz w:val="22"/>
          <w:szCs w:val="22"/>
          <w:lang w:val="en-US"/>
        </w:rPr>
        <w:t>. Cost-effectiveness analyses for base case and subgroups per LYs</w:t>
      </w:r>
    </w:p>
    <w:tbl>
      <w:tblPr>
        <w:tblW w:w="14899" w:type="dxa"/>
        <w:tblInd w:w="93" w:type="dxa"/>
        <w:tblLayout w:type="fixed"/>
        <w:tblLook w:val="04A0"/>
      </w:tblPr>
      <w:tblGrid>
        <w:gridCol w:w="2567"/>
        <w:gridCol w:w="283"/>
        <w:gridCol w:w="851"/>
        <w:gridCol w:w="709"/>
        <w:gridCol w:w="992"/>
        <w:gridCol w:w="1276"/>
        <w:gridCol w:w="612"/>
        <w:gridCol w:w="88"/>
        <w:gridCol w:w="676"/>
        <w:gridCol w:w="1033"/>
        <w:gridCol w:w="1276"/>
        <w:gridCol w:w="988"/>
        <w:gridCol w:w="855"/>
        <w:gridCol w:w="992"/>
        <w:gridCol w:w="851"/>
        <w:gridCol w:w="850"/>
      </w:tblGrid>
      <w:tr w:rsidR="00FF290F" w:rsidRPr="00766D20" w:rsidTr="00C5632D">
        <w:trPr>
          <w:trHeight w:val="300"/>
        </w:trPr>
        <w:tc>
          <w:tcPr>
            <w:tcW w:w="2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  <w:t>Cost, $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  <w:t>LYs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  <w:t>ICER ($/LYs)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  <w:t>% Dominant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  <w:t>% Dominated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  <w:t xml:space="preserve"> ≤ 0.5 GDP/per capita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both"/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  <w:t xml:space="preserve"> ≤  3 GDP/per capita</w:t>
            </w:r>
          </w:p>
        </w:tc>
      </w:tr>
      <w:tr w:rsidR="00FF290F" w:rsidRPr="00766D20" w:rsidTr="00C5632D">
        <w:trPr>
          <w:trHeight w:val="405"/>
        </w:trPr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  <w:t>PCI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  <w:t>MT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  <w:t>Δ (PCI - MT)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  <w:t>Δ (95% CI)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  <w:t>PCI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  <w:t>MT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  <w:t>Δ (PCI - MT)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  <w:t>Δ (95% CI)</w:t>
            </w:r>
          </w:p>
        </w:tc>
        <w:tc>
          <w:tcPr>
            <w:tcW w:w="98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</w:pPr>
          </w:p>
        </w:tc>
      </w:tr>
      <w:tr w:rsidR="00FF290F" w:rsidRPr="00766D20" w:rsidTr="00C5632D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Overall (n = 408)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2967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1744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1223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(958; 1462)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4.60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4.55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(-0.18; 0.27)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24458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51</w:t>
            </w:r>
          </w:p>
        </w:tc>
      </w:tr>
      <w:tr w:rsidR="00FF290F" w:rsidRPr="00766D20" w:rsidTr="00C5632D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Male (n = 276)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2882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1724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1158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(814; 1457)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4.60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4.50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(-0.17; 0.37)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11577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66</w:t>
            </w:r>
          </w:p>
        </w:tc>
      </w:tr>
      <w:tr w:rsidR="00FF290F" w:rsidRPr="00766D20" w:rsidTr="00C5632D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Female (n = 132)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3142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1781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1366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(929; 1805)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4.57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4.64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(-0.43; 0.28)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-19438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27</w:t>
            </w:r>
          </w:p>
        </w:tc>
      </w:tr>
      <w:tr w:rsidR="00FF290F" w:rsidRPr="00766D20" w:rsidTr="00C5632D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Age ≤ 60 (n = 213)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2904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1711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1193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(874; 1504)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4.81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4.76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(-0.19; 0.28)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23866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50</w:t>
            </w:r>
          </w:p>
        </w:tc>
      </w:tr>
      <w:tr w:rsidR="00FF290F" w:rsidRPr="00766D20" w:rsidTr="00C5632D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Age &gt; 60 (n = 195)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3032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1780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1252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(788; 1649)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4.38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4.29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(-0.30; 0.49)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13909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58</w:t>
            </w:r>
          </w:p>
        </w:tc>
      </w:tr>
      <w:tr w:rsidR="00FF290F" w:rsidRPr="00766D20" w:rsidTr="00C5632D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Diabetes (n = 137)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3289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2077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1212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(620; 1742)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4.54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4.28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0.26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(-0.22; 0.70)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4662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81</w:t>
            </w:r>
          </w:p>
        </w:tc>
      </w:tr>
      <w:tr w:rsidR="00FF290F" w:rsidRPr="00766D20" w:rsidTr="00C5632D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No diabetes (n = 271)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2850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1515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1335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(1098; 1575)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4.62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4.73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(-0.34; 0.11)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-12136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8</w:t>
            </w:r>
          </w:p>
        </w:tc>
      </w:tr>
      <w:tr w:rsidR="00FF290F" w:rsidRPr="00766D20" w:rsidTr="00C5632D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Double-vessel disease (n = 186)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2796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1899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897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(544; 1243)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4.69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4.63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(-0.25; 0.38)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14943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57</w:t>
            </w:r>
          </w:p>
        </w:tc>
      </w:tr>
      <w:tr w:rsidR="00FF290F" w:rsidRPr="00766D20" w:rsidTr="00C5632D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Triple-vessel disease (n = 222)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3145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1635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1510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(1140; 1848)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4.49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4.49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(-0.35; 0.33)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39</w:t>
            </w:r>
          </w:p>
        </w:tc>
      </w:tr>
      <w:tr w:rsidR="00FF290F" w:rsidRPr="00766D20" w:rsidTr="00C5632D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16"/>
                <w:szCs w:val="16"/>
                <w:lang w:val="pt-BR"/>
              </w:rPr>
            </w:pPr>
            <w:r w:rsidRPr="00766D20">
              <w:rPr>
                <w:rFonts w:ascii="Arial Narrow" w:hAnsi="Arial Narrow"/>
                <w:sz w:val="16"/>
                <w:szCs w:val="16"/>
                <w:lang w:val="pt-BR"/>
              </w:rPr>
              <w:t xml:space="preserve">CCS </w:t>
            </w:r>
            <w:r w:rsidRPr="00766D20">
              <w:rPr>
                <w:rFonts w:ascii="Arial Narrow" w:hAnsi="Arial Narrow"/>
                <w:color w:val="000000"/>
                <w:sz w:val="16"/>
                <w:szCs w:val="16"/>
                <w:lang w:val="pt-BR"/>
              </w:rPr>
              <w:t>I&amp;II</w:t>
            </w: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  <w:lang w:val="pt-BR"/>
              </w:rPr>
              <w:t xml:space="preserve"> (n = 268)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2940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1766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1174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(803; 1505)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4.51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4.53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(-0.31; 0.27)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-58715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33</w:t>
            </w:r>
          </w:p>
        </w:tc>
      </w:tr>
      <w:tr w:rsidR="00FF290F" w:rsidRPr="00766D20" w:rsidTr="00C5632D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  <w:lang w:val="pt-BR"/>
              </w:rPr>
              <w:t>CCS</w:t>
            </w: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 xml:space="preserve"> III&amp;IV</w:t>
            </w: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 xml:space="preserve"> (n = 88)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3160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1971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1189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(699; 1687)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4.75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4.74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(-0.39; 0.37)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118903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44</w:t>
            </w:r>
          </w:p>
        </w:tc>
      </w:tr>
      <w:tr w:rsidR="00FF290F" w:rsidRPr="00766D20" w:rsidTr="00C5632D">
        <w:trPr>
          <w:trHeight w:val="405"/>
        </w:trPr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CABG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MT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Δ (CABG - MT)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Δ  (95% CI)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CABG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MT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Δ (CABG - MT)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Δ (95% CI)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  <w:t>ICER ($/LYs)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  <w:t>% Dominant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  <w:t>% Dominated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  <w:t xml:space="preserve"> ≤ 0.5 GDP/per capita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  <w:t xml:space="preserve"> ≤  3 GDP/per capita</w:t>
            </w:r>
          </w:p>
        </w:tc>
      </w:tr>
      <w:tr w:rsidR="00FF290F" w:rsidRPr="00766D20" w:rsidTr="00C5632D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Overall (n = 406)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2734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1744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989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(752; 1207)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4.56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4.55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0.01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(-0.22; 0.24)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sz w:val="16"/>
                <w:szCs w:val="16"/>
              </w:rPr>
              <w:t>98946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sz w:val="16"/>
                <w:szCs w:val="16"/>
              </w:rPr>
              <w:t>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sz w:val="16"/>
                <w:szCs w:val="16"/>
              </w:rPr>
              <w:t>43</w:t>
            </w:r>
          </w:p>
        </w:tc>
      </w:tr>
      <w:tr w:rsidR="00FF290F" w:rsidRPr="00766D20" w:rsidTr="00C5632D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Male (n = 287)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2680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1724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956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(659; 1207)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4.56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4.50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0.06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(-0.21; 0.32)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15928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55</w:t>
            </w:r>
          </w:p>
        </w:tc>
      </w:tr>
      <w:tr w:rsidR="00FF290F" w:rsidRPr="00766D20" w:rsidTr="00C5632D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Female (n = 119)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2872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1781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1090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(741; 1457)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4.57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4.64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-0.07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(-0.49; 0.33)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-15575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30</w:t>
            </w:r>
          </w:p>
        </w:tc>
      </w:tr>
      <w:tr w:rsidR="00FF290F" w:rsidRPr="00766D20" w:rsidTr="00C5632D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Age ≤ 60 (n = 214)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2777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1711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1066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(828; 1243)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4.66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4.76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-0.10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(-0.35; 0.14)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-10658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84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13</w:t>
            </w:r>
          </w:p>
        </w:tc>
      </w:tr>
      <w:tr w:rsidR="00FF290F" w:rsidRPr="00766D20" w:rsidTr="00C5632D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Age &gt; 60 (n = 192)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2685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1780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905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(466; 1241)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4.46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4.29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0.17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(-0.23; 0.57)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5324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75</w:t>
            </w:r>
          </w:p>
        </w:tc>
      </w:tr>
      <w:tr w:rsidR="00FF290F" w:rsidRPr="00766D20" w:rsidTr="00C5632D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Diabetes (n = 155)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2801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2077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723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(209; 1127)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4.51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4.28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0.23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(-0.22; 0.67)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3145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81</w:t>
            </w:r>
          </w:p>
        </w:tc>
      </w:tr>
      <w:tr w:rsidR="00FF290F" w:rsidRPr="00766D20" w:rsidTr="00C5632D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No diabetes (n = 251)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2695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1515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1180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(970; 1389)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4.59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4.73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-0.14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(-0.39; 0.10)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-8426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6</w:t>
            </w:r>
          </w:p>
        </w:tc>
      </w:tr>
      <w:tr w:rsidR="00FF290F" w:rsidRPr="00766D20" w:rsidTr="00C5632D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Double-vessel disease (n = 168)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2763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1899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864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(589; 1131)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4.81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4.63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0.18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(-0.08; 0.46)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4797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86</w:t>
            </w:r>
          </w:p>
        </w:tc>
      </w:tr>
      <w:tr w:rsidR="00FF290F" w:rsidRPr="00766D20" w:rsidTr="00C5632D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Triple-vessel disease (n = 238)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2710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1635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1075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(726; 1359)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4.38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4.49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-0.11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(-0.45; 0.24)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-9777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21</w:t>
            </w:r>
          </w:p>
        </w:tc>
      </w:tr>
      <w:tr w:rsidR="00FF290F" w:rsidRPr="00766D20" w:rsidTr="00C5632D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  <w:lang w:val="pt-BR"/>
              </w:rPr>
              <w:t>CCS</w:t>
            </w: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 xml:space="preserve"> I&amp;II (n = 222)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2730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1766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964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(597; 1273)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4.60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4.53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0.07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(-0.25; 0.37)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13771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59</w:t>
            </w:r>
          </w:p>
        </w:tc>
      </w:tr>
      <w:tr w:rsidR="00FF290F" w:rsidRPr="00766D20" w:rsidTr="00C5632D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  <w:lang w:val="pt-BR"/>
              </w:rPr>
              <w:t>CCS</w:t>
            </w: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 xml:space="preserve"> III&amp;IV (n = 122)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2765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1971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794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(402; 1160)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4.50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4.74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-0.24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(-0.62; 0.13)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-3310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7</w:t>
            </w:r>
          </w:p>
        </w:tc>
      </w:tr>
      <w:tr w:rsidR="00FF290F" w:rsidRPr="00766D20" w:rsidTr="00C5632D">
        <w:trPr>
          <w:trHeight w:val="405"/>
        </w:trPr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eastAsia="Times New Roman" w:hAnsi="Arial Narrow"/>
                <w:b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sz w:val="16"/>
                <w:szCs w:val="16"/>
              </w:rPr>
              <w:t>PCI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sz w:val="16"/>
                <w:szCs w:val="16"/>
              </w:rPr>
              <w:t>CABG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sz w:val="16"/>
                <w:szCs w:val="16"/>
              </w:rPr>
              <w:t>Δ (PCI -CABG)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sz w:val="16"/>
                <w:szCs w:val="16"/>
              </w:rPr>
              <w:t>Δ (95% CI)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sz w:val="16"/>
                <w:szCs w:val="16"/>
              </w:rPr>
              <w:t>PCI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sz w:val="16"/>
                <w:szCs w:val="16"/>
              </w:rPr>
              <w:t>CABG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sz w:val="16"/>
                <w:szCs w:val="16"/>
              </w:rPr>
              <w:t>Δ (PCI -CABG)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sz w:val="16"/>
                <w:szCs w:val="16"/>
              </w:rPr>
              <w:t>Δ (95% CI)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sz w:val="16"/>
                <w:szCs w:val="16"/>
              </w:rPr>
              <w:t>ICER ($/LYs)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sz w:val="16"/>
                <w:szCs w:val="16"/>
              </w:rPr>
              <w:t>% Dominant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sz w:val="16"/>
                <w:szCs w:val="16"/>
              </w:rPr>
              <w:t>% Dominated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sz w:val="16"/>
                <w:szCs w:val="16"/>
              </w:rPr>
              <w:t xml:space="preserve"> ≤ 0.5 GDP/per capita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eastAsia="Times New Roman" w:hAnsi="Arial Narrow"/>
                <w:b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sz w:val="16"/>
                <w:szCs w:val="16"/>
              </w:rPr>
              <w:t xml:space="preserve"> ≤  3 GDP/per capita</w:t>
            </w:r>
          </w:p>
        </w:tc>
      </w:tr>
      <w:tr w:rsidR="00FF290F" w:rsidRPr="00766D20" w:rsidTr="00C5632D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Overall (n = 408)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2967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2734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233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(61; 411)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4.60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4.56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0.04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(-0.20; 0.26)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5837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58</w:t>
            </w:r>
          </w:p>
        </w:tc>
      </w:tr>
      <w:tr w:rsidR="00FF290F" w:rsidRPr="00766D20" w:rsidTr="00C5632D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Male (n = 283)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2882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2680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202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(4; 409)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4.60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4.56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0.04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(-0.22; 0.31)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202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60</w:t>
            </w:r>
          </w:p>
        </w:tc>
      </w:tr>
      <w:tr w:rsidR="00FF290F" w:rsidRPr="00766D20" w:rsidTr="00C5632D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Female (n = 125)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3142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2872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270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(-33; 581)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4.57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4.57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(-0.46; 0.48)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270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48</w:t>
            </w:r>
          </w:p>
        </w:tc>
      </w:tr>
      <w:tr w:rsidR="00FF290F" w:rsidRPr="00766D20" w:rsidTr="00C5632D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Age ≤ 60 (n = 207)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2904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2777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127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(-142; 400)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4.81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4.66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0.15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(-0.10; 0.41)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127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</w:rPr>
              <w:t>72</w:t>
            </w:r>
          </w:p>
        </w:tc>
      </w:tr>
      <w:tr w:rsidR="00FF290F" w:rsidRPr="00766D20" w:rsidTr="00C5632D">
        <w:trPr>
          <w:trHeight w:val="342"/>
        </w:trPr>
        <w:tc>
          <w:tcPr>
            <w:tcW w:w="14899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F290F" w:rsidRDefault="00FF290F" w:rsidP="00C5632D">
            <w:pPr>
              <w:pStyle w:val="Heading1"/>
              <w:spacing w:before="0" w:beforeAutospacing="0" w:after="0" w:afterAutospacing="0"/>
              <w:rPr>
                <w:rFonts w:ascii="Arial Narrow" w:hAnsi="Arial Narrow"/>
                <w:sz w:val="16"/>
                <w:szCs w:val="16"/>
                <w:lang w:val="en-US"/>
              </w:rPr>
            </w:pPr>
          </w:p>
          <w:p w:rsidR="00FF290F" w:rsidRDefault="00FF290F" w:rsidP="00C5632D">
            <w:pPr>
              <w:pStyle w:val="Heading1"/>
              <w:spacing w:before="0" w:beforeAutospacing="0" w:after="0" w:afterAutospacing="0"/>
              <w:rPr>
                <w:rFonts w:ascii="Arial Narrow" w:hAnsi="Arial Narrow"/>
                <w:sz w:val="16"/>
                <w:szCs w:val="16"/>
                <w:lang w:val="en-US"/>
              </w:rPr>
            </w:pPr>
          </w:p>
          <w:p w:rsidR="00FF290F" w:rsidRDefault="00FF290F" w:rsidP="00C5632D">
            <w:pPr>
              <w:pStyle w:val="Heading1"/>
              <w:spacing w:before="0" w:beforeAutospacing="0" w:after="0" w:afterAutospacing="0"/>
              <w:rPr>
                <w:rFonts w:ascii="Arial Narrow" w:hAnsi="Arial Narrow"/>
                <w:sz w:val="16"/>
                <w:szCs w:val="16"/>
                <w:lang w:val="en-US"/>
              </w:rPr>
            </w:pPr>
          </w:p>
          <w:p w:rsidR="00FF290F" w:rsidRDefault="00FF290F" w:rsidP="00C5632D">
            <w:pPr>
              <w:pStyle w:val="Heading1"/>
              <w:spacing w:before="0" w:beforeAutospacing="0" w:after="0" w:afterAutospacing="0"/>
              <w:rPr>
                <w:rFonts w:ascii="Arial Narrow" w:hAnsi="Arial Narrow"/>
                <w:sz w:val="16"/>
                <w:szCs w:val="16"/>
                <w:lang w:val="en-US"/>
              </w:rPr>
            </w:pPr>
          </w:p>
          <w:p w:rsidR="00FF290F" w:rsidRPr="00143CC7" w:rsidRDefault="00FF290F" w:rsidP="00C5632D">
            <w:pPr>
              <w:pStyle w:val="Heading1"/>
              <w:spacing w:before="0" w:beforeAutospacing="0" w:after="0" w:afterAutospacing="0"/>
              <w:rPr>
                <w:rFonts w:ascii="Arial Narrow" w:hAnsi="Arial Narrow"/>
                <w:sz w:val="22"/>
                <w:szCs w:val="22"/>
                <w:lang w:val="en-US"/>
              </w:rPr>
            </w:pPr>
          </w:p>
          <w:p w:rsidR="00FF290F" w:rsidRPr="00766D20" w:rsidRDefault="00FF290F" w:rsidP="00AB38F8">
            <w:pPr>
              <w:pStyle w:val="Heading1"/>
              <w:spacing w:before="0" w:beforeAutospacing="0" w:after="0" w:afterAutospacing="0"/>
              <w:rPr>
                <w:rFonts w:ascii="Arial Narrow" w:hAnsi="Arial Narrow"/>
                <w:color w:val="000000"/>
                <w:sz w:val="16"/>
                <w:szCs w:val="16"/>
                <w:lang w:val="en-US"/>
              </w:rPr>
            </w:pPr>
            <w:r w:rsidRPr="00143CC7">
              <w:rPr>
                <w:rFonts w:ascii="Arial Narrow" w:hAnsi="Arial Narrow"/>
                <w:sz w:val="22"/>
                <w:szCs w:val="22"/>
                <w:lang w:val="en-US"/>
              </w:rPr>
              <w:t xml:space="preserve">Table </w:t>
            </w:r>
            <w:proofErr w:type="spellStart"/>
            <w:r w:rsidR="00AB38F8">
              <w:rPr>
                <w:rFonts w:ascii="Arial Narrow" w:hAnsi="Arial Narrow"/>
                <w:sz w:val="22"/>
                <w:szCs w:val="22"/>
                <w:lang w:val="en-US"/>
              </w:rPr>
              <w:t>S</w:t>
            </w:r>
            <w:r w:rsidR="00143CC7" w:rsidRPr="00143CC7">
              <w:rPr>
                <w:rFonts w:ascii="Arial Narrow" w:hAnsi="Arial Narrow"/>
                <w:sz w:val="22"/>
                <w:szCs w:val="22"/>
                <w:lang w:val="en-US"/>
              </w:rPr>
              <w:t>4</w:t>
            </w:r>
            <w:proofErr w:type="spellEnd"/>
            <w:r w:rsidRPr="00143CC7">
              <w:rPr>
                <w:rFonts w:ascii="Arial Narrow" w:hAnsi="Arial Narrow"/>
                <w:sz w:val="22"/>
                <w:szCs w:val="22"/>
                <w:lang w:val="en-US"/>
              </w:rPr>
              <w:t>. Cost-effectiveness analyses for base case and subgroups per LYs (continued)</w:t>
            </w:r>
          </w:p>
        </w:tc>
      </w:tr>
      <w:tr w:rsidR="00FF290F" w:rsidRPr="00766D20" w:rsidTr="00C5632D">
        <w:trPr>
          <w:trHeight w:val="300"/>
        </w:trPr>
        <w:tc>
          <w:tcPr>
            <w:tcW w:w="2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  <w:t>PCI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  <w:t>CABG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  <w:t>Δ (PCI -CABG)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Δ (95% CI)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  <w:t>PCI</w:t>
            </w:r>
          </w:p>
        </w:tc>
        <w:tc>
          <w:tcPr>
            <w:tcW w:w="7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  <w:t>CABG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  <w:t>Δ (PCI -CABG)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b/>
                <w:color w:val="000000"/>
                <w:sz w:val="16"/>
                <w:szCs w:val="16"/>
              </w:rPr>
              <w:t>Δ (95% CI)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  <w:t>ICER ($/LYs)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  <w:t>% Dominant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  <w:t>% Dominated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  <w:t xml:space="preserve"> ≤ 0.5 GDP/per capita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b/>
                <w:color w:val="000000"/>
                <w:sz w:val="16"/>
                <w:szCs w:val="16"/>
              </w:rPr>
              <w:t xml:space="preserve"> ≤  3 GDP/per capita</w:t>
            </w:r>
          </w:p>
        </w:tc>
      </w:tr>
      <w:tr w:rsidR="00FF290F" w:rsidRPr="00766D20" w:rsidTr="00C5632D">
        <w:trPr>
          <w:trHeight w:val="300"/>
        </w:trPr>
        <w:tc>
          <w:tcPr>
            <w:tcW w:w="2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Age &gt; 60 (n = 201)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3032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2685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347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(104; 599)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4.38</w:t>
            </w:r>
          </w:p>
        </w:tc>
        <w:tc>
          <w:tcPr>
            <w:tcW w:w="76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4.46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(-0.46; 0.31)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347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66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33</w:t>
            </w:r>
          </w:p>
        </w:tc>
      </w:tr>
      <w:tr w:rsidR="00FF290F" w:rsidRPr="00766D20" w:rsidTr="00C5632D">
        <w:trPr>
          <w:trHeight w:val="300"/>
        </w:trPr>
        <w:tc>
          <w:tcPr>
            <w:tcW w:w="2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Diabetes (n = 126)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3289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2801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489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(105; 907)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4.54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4.51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(-0.48; 0.51)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489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52</w:t>
            </w:r>
          </w:p>
        </w:tc>
      </w:tr>
      <w:tr w:rsidR="00FF290F" w:rsidRPr="00766D20" w:rsidTr="00C5632D">
        <w:trPr>
          <w:trHeight w:val="300"/>
        </w:trPr>
        <w:tc>
          <w:tcPr>
            <w:tcW w:w="2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No diabetes (n = 282)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2850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2695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155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(-36; 348)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4.62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4.59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(-0.24; 0.31)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155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55</w:t>
            </w:r>
          </w:p>
        </w:tc>
      </w:tr>
      <w:tr w:rsidR="00FF290F" w:rsidRPr="00766D20" w:rsidTr="00C5632D">
        <w:trPr>
          <w:trHeight w:val="300"/>
        </w:trPr>
        <w:tc>
          <w:tcPr>
            <w:tcW w:w="2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Double-vessel disease (n = 188)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2796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2763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(-197; 272)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4.69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4.81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-0.12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(-0.35; 0.11)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11</w:t>
            </w:r>
          </w:p>
        </w:tc>
      </w:tr>
      <w:tr w:rsidR="00FF290F" w:rsidRPr="00766D20" w:rsidTr="00C5632D">
        <w:trPr>
          <w:trHeight w:val="300"/>
        </w:trPr>
        <w:tc>
          <w:tcPr>
            <w:tcW w:w="2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Triple-vessel disease (n = 220)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3145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(197; 682)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4.49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4.38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(-0.26; 0.48)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434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69</w:t>
            </w:r>
          </w:p>
        </w:tc>
      </w:tr>
      <w:tr w:rsidR="00FF290F" w:rsidRPr="00766D20" w:rsidTr="00C5632D">
        <w:trPr>
          <w:trHeight w:val="300"/>
        </w:trPr>
        <w:tc>
          <w:tcPr>
            <w:tcW w:w="2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  <w:lang w:val="pt-BR"/>
              </w:rPr>
              <w:t>CCS</w:t>
            </w: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 xml:space="preserve"> I&amp;II (n = 250)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2940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(-15; 438)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4.51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4.60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(-0.39; 0.22)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26</w:t>
            </w:r>
          </w:p>
        </w:tc>
      </w:tr>
      <w:tr w:rsidR="00FF290F" w:rsidRPr="00766D20" w:rsidTr="00C5632D">
        <w:trPr>
          <w:trHeight w:val="300"/>
        </w:trPr>
        <w:tc>
          <w:tcPr>
            <w:tcW w:w="2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sz w:val="16"/>
                <w:szCs w:val="16"/>
                <w:lang w:val="pt-BR"/>
              </w:rPr>
              <w:t>CCS</w:t>
            </w: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 xml:space="preserve"> III&amp;IV (n = 118)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2765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(63; 777)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4.75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4.50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(-0.15; 0.65)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395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F290F" w:rsidRPr="00766D20" w:rsidRDefault="00FF290F" w:rsidP="00C5632D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66D20">
              <w:rPr>
                <w:rFonts w:ascii="Arial Narrow" w:hAnsi="Arial Narrow"/>
                <w:color w:val="000000"/>
                <w:sz w:val="16"/>
                <w:szCs w:val="16"/>
              </w:rPr>
              <w:t>87</w:t>
            </w:r>
          </w:p>
        </w:tc>
      </w:tr>
    </w:tbl>
    <w:p w:rsidR="00FF290F" w:rsidRPr="00766D20" w:rsidRDefault="00FF290F" w:rsidP="00FF290F">
      <w:pPr>
        <w:pStyle w:val="Heading1"/>
        <w:spacing w:before="0" w:beforeAutospacing="0" w:after="0" w:afterAutospacing="0"/>
        <w:jc w:val="both"/>
        <w:rPr>
          <w:rFonts w:ascii="Arial Narrow" w:hAnsi="Arial Narrow"/>
          <w:sz w:val="16"/>
          <w:szCs w:val="16"/>
          <w:lang w:val="en-US"/>
        </w:rPr>
      </w:pPr>
      <w:r w:rsidRPr="00766D20">
        <w:rPr>
          <w:rFonts w:ascii="Arial Narrow" w:hAnsi="Arial Narrow"/>
          <w:b w:val="0"/>
          <w:sz w:val="16"/>
          <w:szCs w:val="16"/>
          <w:lang w:val="en-US"/>
        </w:rPr>
        <w:t xml:space="preserve">MT, medical treatment; PCI, percutaneous coronary intervention; CABG, coronary artery bypass graft; CI, confidence interval; LYs, life-years; GDP, CCS, </w:t>
      </w:r>
      <w:r w:rsidRPr="00766D20">
        <w:rPr>
          <w:rStyle w:val="st"/>
          <w:rFonts w:ascii="Arial Narrow" w:hAnsi="Arial Narrow"/>
          <w:sz w:val="16"/>
          <w:szCs w:val="16"/>
          <w:lang w:val="en-US"/>
        </w:rPr>
        <w:t xml:space="preserve">Canadian Cardiovascular Society </w:t>
      </w:r>
      <w:r w:rsidRPr="00766D20">
        <w:rPr>
          <w:rStyle w:val="Emphasis"/>
          <w:rFonts w:ascii="Arial Narrow" w:hAnsi="Arial Narrow"/>
          <w:b w:val="0"/>
          <w:sz w:val="16"/>
          <w:szCs w:val="16"/>
          <w:lang w:val="en-US"/>
        </w:rPr>
        <w:t>angina</w:t>
      </w:r>
      <w:r w:rsidRPr="00766D20">
        <w:rPr>
          <w:rStyle w:val="st"/>
          <w:rFonts w:ascii="Arial Narrow" w:hAnsi="Arial Narrow"/>
          <w:sz w:val="16"/>
          <w:szCs w:val="16"/>
          <w:lang w:val="en-US"/>
        </w:rPr>
        <w:t xml:space="preserve"> classes</w:t>
      </w:r>
      <w:r w:rsidRPr="00766D20">
        <w:rPr>
          <w:rFonts w:ascii="Arial Narrow" w:hAnsi="Arial Narrow"/>
          <w:b w:val="0"/>
          <w:sz w:val="16"/>
          <w:szCs w:val="16"/>
          <w:lang w:val="en-US"/>
        </w:rPr>
        <w:t xml:space="preserve">; gross domestic product; $, American dollar; </w:t>
      </w:r>
      <w:r w:rsidRPr="00766D20">
        <w:rPr>
          <w:rFonts w:ascii="Arial Narrow" w:hAnsi="Arial Narrow"/>
          <w:b w:val="0"/>
          <w:color w:val="000000"/>
          <w:sz w:val="16"/>
          <w:szCs w:val="16"/>
        </w:rPr>
        <w:t>Δ</w:t>
      </w:r>
      <w:r w:rsidRPr="00766D20">
        <w:rPr>
          <w:rFonts w:ascii="Arial Narrow" w:hAnsi="Arial Narrow"/>
          <w:b w:val="0"/>
          <w:color w:val="000000"/>
          <w:sz w:val="16"/>
          <w:szCs w:val="16"/>
          <w:lang w:val="en-US"/>
        </w:rPr>
        <w:t xml:space="preserve"> = difference, </w:t>
      </w:r>
      <w:r w:rsidRPr="00766D20">
        <w:rPr>
          <w:rFonts w:ascii="Arial Narrow" w:hAnsi="Arial Narrow"/>
          <w:b w:val="0"/>
          <w:sz w:val="16"/>
          <w:szCs w:val="16"/>
          <w:lang w:val="en-US"/>
        </w:rPr>
        <w:t>5000 replications.</w:t>
      </w:r>
    </w:p>
    <w:p w:rsidR="00FF290F" w:rsidRPr="00766D20" w:rsidRDefault="00FF290F" w:rsidP="00FF290F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FF290F" w:rsidRPr="00766D20" w:rsidRDefault="00FF290F" w:rsidP="00FF290F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FF290F" w:rsidRDefault="00FF290F" w:rsidP="00FF290F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A50B61" w:rsidRDefault="00A50B61" w:rsidP="00FF290F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A50B61" w:rsidRDefault="00A50B61" w:rsidP="00FF290F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A50B61" w:rsidRDefault="00A50B61" w:rsidP="00FF290F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A50B61" w:rsidRDefault="00A50B61" w:rsidP="00FF290F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A50B61" w:rsidRPr="00766D20" w:rsidRDefault="00A50B61" w:rsidP="00FF290F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FF290F" w:rsidRDefault="00FF290F" w:rsidP="00FF290F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D238A3" w:rsidRDefault="00D238A3" w:rsidP="00FF290F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D238A3" w:rsidRDefault="00D238A3" w:rsidP="00FF290F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D238A3" w:rsidRDefault="00D238A3" w:rsidP="00FF290F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D238A3" w:rsidRDefault="00D238A3" w:rsidP="00FF290F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D238A3" w:rsidRDefault="00D238A3" w:rsidP="00FF290F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D238A3" w:rsidRDefault="00D238A3" w:rsidP="00FF290F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D238A3" w:rsidRDefault="00D238A3" w:rsidP="00FF290F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D238A3" w:rsidRDefault="00D238A3" w:rsidP="00FF290F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D238A3" w:rsidRDefault="00D238A3" w:rsidP="00FF290F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D238A3" w:rsidRDefault="00D238A3" w:rsidP="00FF290F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D238A3" w:rsidRDefault="00D238A3" w:rsidP="00FF290F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D238A3" w:rsidRDefault="00D238A3" w:rsidP="00FF290F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D238A3" w:rsidRDefault="00D238A3" w:rsidP="00FF290F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D238A3" w:rsidRDefault="00D238A3" w:rsidP="00FF290F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D238A3" w:rsidRDefault="00D238A3" w:rsidP="00FF290F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D238A3" w:rsidRDefault="00D238A3" w:rsidP="00FF290F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D238A3" w:rsidRDefault="00D238A3" w:rsidP="00FF290F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D238A3" w:rsidRDefault="00D238A3" w:rsidP="00FF290F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D238A3" w:rsidRDefault="00D238A3" w:rsidP="00FF290F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D238A3" w:rsidRDefault="00D238A3" w:rsidP="00FF290F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D238A3" w:rsidRDefault="00D238A3" w:rsidP="00FF290F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D238A3" w:rsidRDefault="00D238A3" w:rsidP="00FF290F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D238A3" w:rsidRDefault="00D238A3" w:rsidP="00FF290F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D238A3" w:rsidRDefault="00D238A3" w:rsidP="00FF290F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D238A3" w:rsidRDefault="00D238A3" w:rsidP="00FF290F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D238A3" w:rsidRDefault="00D238A3" w:rsidP="00FF290F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BA30F7" w:rsidRDefault="00BA30F7" w:rsidP="00AD1FA3">
      <w:pPr>
        <w:pStyle w:val="Heading1"/>
        <w:spacing w:after="0"/>
        <w:rPr>
          <w:rFonts w:ascii="Arial" w:hAnsi="Arial" w:cs="Arial"/>
          <w:b w:val="0"/>
          <w:sz w:val="24"/>
          <w:szCs w:val="24"/>
          <w:lang w:val="en-US"/>
        </w:rPr>
      </w:pPr>
    </w:p>
    <w:p w:rsidR="00AD1FA3" w:rsidRPr="00AD1FA3" w:rsidRDefault="00D238A3" w:rsidP="00AD1FA3">
      <w:pPr>
        <w:pStyle w:val="Heading1"/>
        <w:spacing w:after="0"/>
        <w:rPr>
          <w:rFonts w:ascii="Arial" w:hAnsi="Arial" w:cs="Arial"/>
          <w:b w:val="0"/>
          <w:sz w:val="24"/>
          <w:szCs w:val="24"/>
          <w:lang w:val="en-US"/>
        </w:rPr>
      </w:pPr>
      <w:r w:rsidRPr="00AD1FA3">
        <w:rPr>
          <w:rFonts w:ascii="Arial" w:hAnsi="Arial" w:cs="Arial"/>
          <w:b w:val="0"/>
          <w:sz w:val="24"/>
          <w:szCs w:val="24"/>
          <w:lang w:val="en-US"/>
        </w:rPr>
        <w:t xml:space="preserve">Figure </w:t>
      </w:r>
      <w:proofErr w:type="spellStart"/>
      <w:r w:rsidR="00AB38F8">
        <w:rPr>
          <w:rFonts w:ascii="Arial" w:hAnsi="Arial" w:cs="Arial"/>
          <w:b w:val="0"/>
          <w:sz w:val="24"/>
          <w:szCs w:val="24"/>
          <w:lang w:val="en-US"/>
        </w:rPr>
        <w:t>S</w:t>
      </w:r>
      <w:r w:rsidRPr="00AD1FA3">
        <w:rPr>
          <w:rFonts w:ascii="Arial" w:hAnsi="Arial" w:cs="Arial"/>
          <w:b w:val="0"/>
          <w:sz w:val="24"/>
          <w:szCs w:val="24"/>
          <w:lang w:val="en-US"/>
        </w:rPr>
        <w:t>1</w:t>
      </w:r>
      <w:proofErr w:type="spellEnd"/>
      <w:r w:rsidR="00AB38F8">
        <w:rPr>
          <w:rFonts w:ascii="Arial" w:hAnsi="Arial" w:cs="Arial"/>
          <w:b w:val="0"/>
          <w:sz w:val="24"/>
          <w:szCs w:val="24"/>
          <w:lang w:val="en-US"/>
        </w:rPr>
        <w:t>.</w:t>
      </w:r>
      <w:r w:rsidR="00AD1FA3" w:rsidRPr="00AD1FA3">
        <w:rPr>
          <w:rFonts w:ascii="Arial" w:hAnsi="Arial" w:cs="Arial"/>
          <w:b w:val="0"/>
          <w:sz w:val="24"/>
          <w:szCs w:val="24"/>
          <w:lang w:val="en-US"/>
        </w:rPr>
        <w:t xml:space="preserve"> Cost-effectiveness acceptability curves of Percutaneous Coronary Intervention versus Medical Treatment in 3 distinct </w:t>
      </w:r>
      <w:proofErr w:type="gramStart"/>
      <w:r w:rsidR="00AD1FA3" w:rsidRPr="00AD1FA3">
        <w:rPr>
          <w:rFonts w:ascii="Arial" w:hAnsi="Arial" w:cs="Arial"/>
          <w:b w:val="0"/>
          <w:sz w:val="24"/>
          <w:szCs w:val="24"/>
          <w:lang w:val="en-US"/>
        </w:rPr>
        <w:t>analysis</w:t>
      </w:r>
      <w:proofErr w:type="gramEnd"/>
      <w:r w:rsidR="00AD1FA3" w:rsidRPr="00AD1FA3">
        <w:rPr>
          <w:rFonts w:ascii="Arial" w:hAnsi="Arial" w:cs="Arial"/>
          <w:b w:val="0"/>
          <w:sz w:val="24"/>
          <w:szCs w:val="24"/>
          <w:lang w:val="en-US"/>
        </w:rPr>
        <w:t xml:space="preserve">. </w:t>
      </w:r>
    </w:p>
    <w:p w:rsidR="00D238A3" w:rsidRDefault="00D238A3" w:rsidP="00FF290F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D238A3" w:rsidRDefault="00D238A3" w:rsidP="00FF290F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  <w:r>
        <w:rPr>
          <w:rFonts w:ascii="Arial Narrow" w:hAnsi="Arial Narrow"/>
          <w:noProof/>
          <w:sz w:val="16"/>
          <w:szCs w:val="16"/>
          <w:lang w:val="en-US" w:eastAsia="en-US"/>
        </w:rPr>
        <w:drawing>
          <wp:inline distT="0" distB="0" distL="0" distR="0">
            <wp:extent cx="8181404" cy="4610562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4222" cy="461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38A3" w:rsidRDefault="00D238A3" w:rsidP="00FF290F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D238A3" w:rsidRPr="00AD1FA3" w:rsidRDefault="00AD1FA3" w:rsidP="00AD1FA3">
      <w:pPr>
        <w:pStyle w:val="Heading1"/>
        <w:spacing w:after="0"/>
        <w:rPr>
          <w:rFonts w:ascii="Arial" w:hAnsi="Arial" w:cs="Arial"/>
          <w:b w:val="0"/>
          <w:sz w:val="20"/>
          <w:szCs w:val="20"/>
          <w:lang w:val="en-US"/>
        </w:rPr>
      </w:pPr>
      <w:r w:rsidRPr="00AD1FA3">
        <w:rPr>
          <w:rFonts w:ascii="Arial" w:hAnsi="Arial" w:cs="Arial"/>
          <w:b w:val="0"/>
          <w:sz w:val="20"/>
          <w:szCs w:val="20"/>
          <w:lang w:val="en-US"/>
        </w:rPr>
        <w:t>Footnote: In 2 analysis (Overall, Overall and additional costs), the probability that PCI is cost-effective compared to MT is very high, even at low threshold values. In Higher Cost analysis, the probability that PCI is cost-effective compared to MT increases as cost-effectiveness threshold rises to more than 100,000 US dollars.  PCI percutaneous coronary intervention, MT medical treatment, threshold is in US dollars.</w:t>
      </w:r>
    </w:p>
    <w:p w:rsidR="00FF290F" w:rsidRPr="00766D20" w:rsidRDefault="00FF290F" w:rsidP="00FF290F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FF290F" w:rsidRDefault="00FF290F" w:rsidP="00FF290F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AD1FA3" w:rsidRDefault="00AD1FA3" w:rsidP="00FF290F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AD1FA3" w:rsidRDefault="00AD1FA3" w:rsidP="00FF290F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AD1FA3" w:rsidRPr="00AD1FA3" w:rsidRDefault="00D238A3" w:rsidP="00AD1FA3">
      <w:pPr>
        <w:rPr>
          <w:rFonts w:ascii="Arial" w:hAnsi="Arial" w:cs="Arial"/>
          <w:sz w:val="24"/>
          <w:szCs w:val="24"/>
        </w:rPr>
      </w:pPr>
      <w:r w:rsidRPr="00AD1FA3">
        <w:rPr>
          <w:rFonts w:ascii="Arial" w:hAnsi="Arial" w:cs="Arial"/>
          <w:sz w:val="24"/>
          <w:szCs w:val="24"/>
        </w:rPr>
        <w:t xml:space="preserve">Figure </w:t>
      </w:r>
      <w:proofErr w:type="spellStart"/>
      <w:r w:rsidR="00AB38F8">
        <w:rPr>
          <w:rFonts w:ascii="Arial" w:hAnsi="Arial" w:cs="Arial"/>
          <w:sz w:val="24"/>
          <w:szCs w:val="24"/>
        </w:rPr>
        <w:t>S</w:t>
      </w:r>
      <w:r w:rsidRPr="00AD1FA3">
        <w:rPr>
          <w:rFonts w:ascii="Arial" w:hAnsi="Arial" w:cs="Arial"/>
          <w:sz w:val="24"/>
          <w:szCs w:val="24"/>
        </w:rPr>
        <w:t>2</w:t>
      </w:r>
      <w:proofErr w:type="spellEnd"/>
      <w:r w:rsidR="00AB38F8">
        <w:rPr>
          <w:rFonts w:ascii="Arial" w:hAnsi="Arial" w:cs="Arial"/>
          <w:sz w:val="24"/>
          <w:szCs w:val="24"/>
        </w:rPr>
        <w:t>.</w:t>
      </w:r>
      <w:r w:rsidR="00AD1FA3" w:rsidRPr="00AD1FA3">
        <w:rPr>
          <w:rFonts w:ascii="Arial" w:hAnsi="Arial" w:cs="Arial"/>
          <w:sz w:val="24"/>
          <w:szCs w:val="24"/>
        </w:rPr>
        <w:t xml:space="preserve"> Cost-effectiveness acceptability curves of Percutaneous Coronary Intervention versus Coronary Artery Bypass Grafting in 3 distinct </w:t>
      </w:r>
      <w:proofErr w:type="gramStart"/>
      <w:r w:rsidR="00AD1FA3" w:rsidRPr="00AD1FA3">
        <w:rPr>
          <w:rFonts w:ascii="Arial" w:hAnsi="Arial" w:cs="Arial"/>
          <w:sz w:val="24"/>
          <w:szCs w:val="24"/>
        </w:rPr>
        <w:t>analysis</w:t>
      </w:r>
      <w:proofErr w:type="gramEnd"/>
    </w:p>
    <w:p w:rsidR="00D238A3" w:rsidRPr="00766D20" w:rsidRDefault="00D238A3" w:rsidP="00FF290F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FF290F" w:rsidRDefault="00D238A3" w:rsidP="00FF290F">
      <w:r>
        <w:rPr>
          <w:noProof/>
        </w:rPr>
        <w:drawing>
          <wp:inline distT="0" distB="0" distL="0" distR="0">
            <wp:extent cx="8456214" cy="4882101"/>
            <wp:effectExtent l="19050" t="0" r="1986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3102" cy="48860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D20" w:rsidRPr="00766D20" w:rsidRDefault="00766D20" w:rsidP="00766D20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AD1FA3" w:rsidRPr="00AD1FA3" w:rsidRDefault="00AD1FA3" w:rsidP="00AD1FA3">
      <w:pPr>
        <w:rPr>
          <w:rFonts w:ascii="Arial" w:hAnsi="Arial" w:cs="Arial"/>
          <w:sz w:val="20"/>
          <w:szCs w:val="20"/>
        </w:rPr>
      </w:pPr>
      <w:r w:rsidRPr="00AD1FA3">
        <w:rPr>
          <w:rFonts w:ascii="Arial" w:hAnsi="Arial" w:cs="Arial"/>
          <w:sz w:val="20"/>
          <w:szCs w:val="20"/>
        </w:rPr>
        <w:t>Footnote: In 2 analysis (Overall, Overall and additional costs), the probability that PCI is cost-effective compared to CABG is 62%, even at low threshold values. In Higher Cost analyses, the probability that PCI is cost-effective compared to CABG is lower than 40% at threshold up to 100,000 US dollars.</w:t>
      </w:r>
    </w:p>
    <w:p w:rsidR="00AD1FA3" w:rsidRPr="00AD1FA3" w:rsidRDefault="00AD1FA3" w:rsidP="00AD1FA3">
      <w:pPr>
        <w:rPr>
          <w:rFonts w:ascii="Arial" w:hAnsi="Arial" w:cs="Arial"/>
          <w:sz w:val="20"/>
          <w:szCs w:val="20"/>
        </w:rPr>
      </w:pPr>
      <w:r w:rsidRPr="00AD1FA3">
        <w:rPr>
          <w:rFonts w:ascii="Arial" w:hAnsi="Arial" w:cs="Arial"/>
          <w:sz w:val="20"/>
          <w:szCs w:val="20"/>
        </w:rPr>
        <w:t>PCI percutaneous coronary intervention, CABG coronary artery bypass grafting, threshold is in US dollars.</w:t>
      </w:r>
    </w:p>
    <w:p w:rsidR="00AD1FA3" w:rsidRPr="00766D20" w:rsidRDefault="00AD1FA3" w:rsidP="00766D20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AD1FA3" w:rsidRDefault="00AD1FA3" w:rsidP="00AD1FA3">
      <w:pPr>
        <w:rPr>
          <w:rFonts w:ascii="Arial" w:hAnsi="Arial" w:cs="Arial"/>
          <w:sz w:val="24"/>
          <w:szCs w:val="24"/>
        </w:rPr>
      </w:pPr>
    </w:p>
    <w:p w:rsidR="00AD1FA3" w:rsidRPr="00AD1FA3" w:rsidRDefault="008745DE" w:rsidP="00AD1FA3">
      <w:pPr>
        <w:rPr>
          <w:rFonts w:ascii="Arial" w:hAnsi="Arial" w:cs="Arial"/>
          <w:sz w:val="24"/>
          <w:szCs w:val="24"/>
        </w:rPr>
      </w:pPr>
      <w:r w:rsidRPr="00AD1FA3">
        <w:rPr>
          <w:rFonts w:ascii="Arial" w:hAnsi="Arial" w:cs="Arial"/>
          <w:sz w:val="24"/>
          <w:szCs w:val="24"/>
        </w:rPr>
        <w:t xml:space="preserve">Figure </w:t>
      </w:r>
      <w:proofErr w:type="spellStart"/>
      <w:r w:rsidR="00AB38F8">
        <w:rPr>
          <w:rFonts w:ascii="Arial" w:hAnsi="Arial" w:cs="Arial"/>
          <w:sz w:val="24"/>
          <w:szCs w:val="24"/>
        </w:rPr>
        <w:t>S</w:t>
      </w:r>
      <w:r w:rsidRPr="00AD1FA3">
        <w:rPr>
          <w:rFonts w:ascii="Arial" w:hAnsi="Arial" w:cs="Arial"/>
          <w:sz w:val="24"/>
          <w:szCs w:val="24"/>
        </w:rPr>
        <w:t>3</w:t>
      </w:r>
      <w:proofErr w:type="spellEnd"/>
      <w:r w:rsidR="00AB38F8">
        <w:rPr>
          <w:rFonts w:ascii="Arial" w:hAnsi="Arial" w:cs="Arial"/>
          <w:sz w:val="24"/>
          <w:szCs w:val="24"/>
        </w:rPr>
        <w:t>.</w:t>
      </w:r>
      <w:r w:rsidR="00AD1FA3" w:rsidRPr="00AD1FA3">
        <w:rPr>
          <w:rFonts w:ascii="Arial" w:hAnsi="Arial" w:cs="Arial"/>
          <w:sz w:val="24"/>
          <w:szCs w:val="24"/>
        </w:rPr>
        <w:t xml:space="preserve"> Cost-effectiveness acceptability curves of Coronary Artery Bypass Grafting versus Medical Treatment in 3 distinct </w:t>
      </w:r>
      <w:proofErr w:type="gramStart"/>
      <w:r w:rsidR="00AD1FA3" w:rsidRPr="00AD1FA3">
        <w:rPr>
          <w:rFonts w:ascii="Arial" w:hAnsi="Arial" w:cs="Arial"/>
          <w:sz w:val="24"/>
          <w:szCs w:val="24"/>
        </w:rPr>
        <w:t>analysis</w:t>
      </w:r>
      <w:proofErr w:type="gramEnd"/>
    </w:p>
    <w:p w:rsidR="00766D20" w:rsidRPr="00766D20" w:rsidRDefault="008745DE" w:rsidP="00766D20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  <w:r>
        <w:rPr>
          <w:rFonts w:ascii="Arial Narrow" w:hAnsi="Arial Narrow"/>
          <w:noProof/>
          <w:sz w:val="16"/>
          <w:szCs w:val="16"/>
          <w:lang w:val="en-US" w:eastAsia="en-US"/>
        </w:rPr>
        <w:drawing>
          <wp:inline distT="0" distB="0" distL="0" distR="0">
            <wp:extent cx="8277309" cy="4699221"/>
            <wp:effectExtent l="19050" t="0" r="9441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4964" cy="4703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D20" w:rsidRPr="00766D20" w:rsidRDefault="00766D20" w:rsidP="00766D20">
      <w:pPr>
        <w:pStyle w:val="Heading1"/>
        <w:spacing w:before="0" w:beforeAutospacing="0" w:after="0" w:afterAutospacing="0"/>
        <w:rPr>
          <w:rFonts w:ascii="Arial Narrow" w:hAnsi="Arial Narrow"/>
          <w:sz w:val="16"/>
          <w:szCs w:val="16"/>
          <w:lang w:val="en-US"/>
        </w:rPr>
      </w:pPr>
    </w:p>
    <w:p w:rsidR="00AD1FA3" w:rsidRPr="00AD1FA3" w:rsidRDefault="00AD1FA3" w:rsidP="00AD1FA3">
      <w:pPr>
        <w:rPr>
          <w:rFonts w:ascii="Arial" w:hAnsi="Arial" w:cs="Arial"/>
          <w:sz w:val="20"/>
          <w:szCs w:val="20"/>
        </w:rPr>
      </w:pPr>
      <w:r w:rsidRPr="00AD1FA3">
        <w:rPr>
          <w:rFonts w:ascii="Arial" w:hAnsi="Arial" w:cs="Arial"/>
          <w:sz w:val="20"/>
          <w:szCs w:val="20"/>
        </w:rPr>
        <w:t xml:space="preserve">Footnote: In 2 analysis (Overall, Overall and additional costs), the probability that CABG is cost-effective compared to MT is very high, even at low threshold values. In Higher Cost analysis, the probability that CABG is cost-effective compared to MT increases as cost-effectiveness threshold rises to more than 100,000 US dollars. </w:t>
      </w:r>
    </w:p>
    <w:p w:rsidR="00AD1FA3" w:rsidRPr="00AD1FA3" w:rsidRDefault="00AD1FA3" w:rsidP="00AD1FA3">
      <w:pPr>
        <w:rPr>
          <w:rFonts w:ascii="Arial" w:hAnsi="Arial" w:cs="Arial"/>
          <w:sz w:val="20"/>
          <w:szCs w:val="20"/>
        </w:rPr>
      </w:pPr>
      <w:r w:rsidRPr="00AD1FA3">
        <w:rPr>
          <w:rFonts w:ascii="Arial" w:hAnsi="Arial" w:cs="Arial"/>
          <w:sz w:val="20"/>
          <w:szCs w:val="20"/>
        </w:rPr>
        <w:t>CABG coronary artery bypass grafting, MT medical treatment, threshold is in US dollars.</w:t>
      </w:r>
    </w:p>
    <w:bookmarkEnd w:id="0"/>
    <w:p w:rsidR="00766D20" w:rsidRPr="00766D20" w:rsidRDefault="00766D20" w:rsidP="00766D20">
      <w:pPr>
        <w:pStyle w:val="Heading1"/>
        <w:spacing w:before="0" w:beforeAutospacing="0" w:after="0" w:afterAutospacing="0" w:line="120" w:lineRule="auto"/>
        <w:rPr>
          <w:rFonts w:ascii="Arial Narrow" w:hAnsi="Arial Narrow"/>
          <w:sz w:val="16"/>
          <w:szCs w:val="16"/>
          <w:lang w:val="en-US"/>
        </w:rPr>
      </w:pPr>
    </w:p>
    <w:sectPr w:rsidR="00766D20" w:rsidRPr="00766D20" w:rsidSect="006D0C50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embedSystemFonts/>
  <w:proofState w:spelling="clean" w:grammar="clean"/>
  <w:revisionView w:markup="0"/>
  <w:defaultTabStop w:val="57"/>
  <w:hyphenationZone w:val="425"/>
  <w:doNotHyphenateCaps/>
  <w:characterSpacingControl w:val="doNotCompress"/>
  <w:doNotValidateAgainstSchema/>
  <w:doNotDemarcateInvalidXml/>
  <w:compat/>
  <w:rsids>
    <w:rsidRoot w:val="00F32948"/>
    <w:rsid w:val="0000184B"/>
    <w:rsid w:val="00001A70"/>
    <w:rsid w:val="00006618"/>
    <w:rsid w:val="00010ED4"/>
    <w:rsid w:val="00011E60"/>
    <w:rsid w:val="00016E8F"/>
    <w:rsid w:val="0002577D"/>
    <w:rsid w:val="0002597A"/>
    <w:rsid w:val="0003747D"/>
    <w:rsid w:val="00042C96"/>
    <w:rsid w:val="00047A5C"/>
    <w:rsid w:val="00050808"/>
    <w:rsid w:val="00051D26"/>
    <w:rsid w:val="0006287B"/>
    <w:rsid w:val="00086587"/>
    <w:rsid w:val="00096CBA"/>
    <w:rsid w:val="000A37CE"/>
    <w:rsid w:val="000A4340"/>
    <w:rsid w:val="000A4D1C"/>
    <w:rsid w:val="000B1A47"/>
    <w:rsid w:val="000B60E3"/>
    <w:rsid w:val="000B79B8"/>
    <w:rsid w:val="000C5A55"/>
    <w:rsid w:val="000D229F"/>
    <w:rsid w:val="000E005E"/>
    <w:rsid w:val="000F1094"/>
    <w:rsid w:val="00106E1E"/>
    <w:rsid w:val="00114785"/>
    <w:rsid w:val="001171CE"/>
    <w:rsid w:val="00140B83"/>
    <w:rsid w:val="00143CC7"/>
    <w:rsid w:val="00161143"/>
    <w:rsid w:val="0016337E"/>
    <w:rsid w:val="00166EA3"/>
    <w:rsid w:val="00176F56"/>
    <w:rsid w:val="00187A20"/>
    <w:rsid w:val="001A51F7"/>
    <w:rsid w:val="001C64DC"/>
    <w:rsid w:val="001F29DF"/>
    <w:rsid w:val="001F6524"/>
    <w:rsid w:val="002132F6"/>
    <w:rsid w:val="0022544D"/>
    <w:rsid w:val="00231908"/>
    <w:rsid w:val="0024718C"/>
    <w:rsid w:val="002518BA"/>
    <w:rsid w:val="002525A6"/>
    <w:rsid w:val="002549E6"/>
    <w:rsid w:val="00260B1D"/>
    <w:rsid w:val="00260B66"/>
    <w:rsid w:val="00267B96"/>
    <w:rsid w:val="00275549"/>
    <w:rsid w:val="0028032D"/>
    <w:rsid w:val="00283506"/>
    <w:rsid w:val="0028418E"/>
    <w:rsid w:val="00284B85"/>
    <w:rsid w:val="002A3097"/>
    <w:rsid w:val="002B2D07"/>
    <w:rsid w:val="002B7F78"/>
    <w:rsid w:val="002C2805"/>
    <w:rsid w:val="002C7F1A"/>
    <w:rsid w:val="002D4A32"/>
    <w:rsid w:val="002E5C14"/>
    <w:rsid w:val="002E7233"/>
    <w:rsid w:val="00301B8D"/>
    <w:rsid w:val="00337A24"/>
    <w:rsid w:val="003645F5"/>
    <w:rsid w:val="003722FD"/>
    <w:rsid w:val="00383F08"/>
    <w:rsid w:val="003A0EDC"/>
    <w:rsid w:val="003A6EB8"/>
    <w:rsid w:val="003B350A"/>
    <w:rsid w:val="003B7975"/>
    <w:rsid w:val="003E2D7E"/>
    <w:rsid w:val="0041369A"/>
    <w:rsid w:val="00415098"/>
    <w:rsid w:val="00421241"/>
    <w:rsid w:val="004249FE"/>
    <w:rsid w:val="00432639"/>
    <w:rsid w:val="00453422"/>
    <w:rsid w:val="0046653C"/>
    <w:rsid w:val="0047742B"/>
    <w:rsid w:val="0048690E"/>
    <w:rsid w:val="004A05CA"/>
    <w:rsid w:val="004A0641"/>
    <w:rsid w:val="004A6360"/>
    <w:rsid w:val="004C4964"/>
    <w:rsid w:val="004C4E11"/>
    <w:rsid w:val="004E2601"/>
    <w:rsid w:val="004E2F0B"/>
    <w:rsid w:val="005054B4"/>
    <w:rsid w:val="005106E1"/>
    <w:rsid w:val="005141E9"/>
    <w:rsid w:val="005224ED"/>
    <w:rsid w:val="005234C3"/>
    <w:rsid w:val="005331AB"/>
    <w:rsid w:val="00533D17"/>
    <w:rsid w:val="00537DCE"/>
    <w:rsid w:val="00541D59"/>
    <w:rsid w:val="00547ABB"/>
    <w:rsid w:val="00554A8C"/>
    <w:rsid w:val="00556922"/>
    <w:rsid w:val="0056594C"/>
    <w:rsid w:val="0057082F"/>
    <w:rsid w:val="00576CC6"/>
    <w:rsid w:val="00581AC1"/>
    <w:rsid w:val="005A277F"/>
    <w:rsid w:val="005A3A3D"/>
    <w:rsid w:val="005A55DE"/>
    <w:rsid w:val="005B0B73"/>
    <w:rsid w:val="005B11D7"/>
    <w:rsid w:val="005B492D"/>
    <w:rsid w:val="005C2AA0"/>
    <w:rsid w:val="005C4EEF"/>
    <w:rsid w:val="005D54C7"/>
    <w:rsid w:val="005E5F35"/>
    <w:rsid w:val="006224F6"/>
    <w:rsid w:val="006266E1"/>
    <w:rsid w:val="00627724"/>
    <w:rsid w:val="00630988"/>
    <w:rsid w:val="00632A79"/>
    <w:rsid w:val="00633BC0"/>
    <w:rsid w:val="00633C56"/>
    <w:rsid w:val="00641E1E"/>
    <w:rsid w:val="00644C7A"/>
    <w:rsid w:val="00647286"/>
    <w:rsid w:val="00647E3F"/>
    <w:rsid w:val="006500B3"/>
    <w:rsid w:val="006649BB"/>
    <w:rsid w:val="00666E17"/>
    <w:rsid w:val="006742C0"/>
    <w:rsid w:val="006757C5"/>
    <w:rsid w:val="006835E4"/>
    <w:rsid w:val="0069657A"/>
    <w:rsid w:val="006D0C50"/>
    <w:rsid w:val="006D11DD"/>
    <w:rsid w:val="006D7FEA"/>
    <w:rsid w:val="006E1A5B"/>
    <w:rsid w:val="006E2199"/>
    <w:rsid w:val="006F0169"/>
    <w:rsid w:val="007012AF"/>
    <w:rsid w:val="0070423F"/>
    <w:rsid w:val="00710940"/>
    <w:rsid w:val="00724E25"/>
    <w:rsid w:val="00726F99"/>
    <w:rsid w:val="007356E6"/>
    <w:rsid w:val="00740A7F"/>
    <w:rsid w:val="0075104A"/>
    <w:rsid w:val="00761C61"/>
    <w:rsid w:val="00766D20"/>
    <w:rsid w:val="007737EE"/>
    <w:rsid w:val="00780346"/>
    <w:rsid w:val="007945ED"/>
    <w:rsid w:val="007B7366"/>
    <w:rsid w:val="007E2458"/>
    <w:rsid w:val="007F0A84"/>
    <w:rsid w:val="007F598F"/>
    <w:rsid w:val="0081106B"/>
    <w:rsid w:val="00820BB9"/>
    <w:rsid w:val="00820E12"/>
    <w:rsid w:val="008248C3"/>
    <w:rsid w:val="0084190F"/>
    <w:rsid w:val="00847BB4"/>
    <w:rsid w:val="008745DE"/>
    <w:rsid w:val="00874992"/>
    <w:rsid w:val="00877F27"/>
    <w:rsid w:val="0088596D"/>
    <w:rsid w:val="008860E0"/>
    <w:rsid w:val="0089618B"/>
    <w:rsid w:val="00896FE0"/>
    <w:rsid w:val="008A0114"/>
    <w:rsid w:val="008A45C9"/>
    <w:rsid w:val="008B4B85"/>
    <w:rsid w:val="008C7336"/>
    <w:rsid w:val="008E5E0A"/>
    <w:rsid w:val="008E6B3C"/>
    <w:rsid w:val="0090255B"/>
    <w:rsid w:val="009241D0"/>
    <w:rsid w:val="00925617"/>
    <w:rsid w:val="00931FA6"/>
    <w:rsid w:val="00951C93"/>
    <w:rsid w:val="00963A4B"/>
    <w:rsid w:val="009726AD"/>
    <w:rsid w:val="00992626"/>
    <w:rsid w:val="00996B76"/>
    <w:rsid w:val="009A6CE5"/>
    <w:rsid w:val="009C4759"/>
    <w:rsid w:val="009D1811"/>
    <w:rsid w:val="009D190F"/>
    <w:rsid w:val="009D1FE2"/>
    <w:rsid w:val="009E5869"/>
    <w:rsid w:val="009E5E8E"/>
    <w:rsid w:val="009F490F"/>
    <w:rsid w:val="009F5409"/>
    <w:rsid w:val="00A04997"/>
    <w:rsid w:val="00A077FD"/>
    <w:rsid w:val="00A10A30"/>
    <w:rsid w:val="00A14E6D"/>
    <w:rsid w:val="00A22089"/>
    <w:rsid w:val="00A26FF2"/>
    <w:rsid w:val="00A50359"/>
    <w:rsid w:val="00A50B61"/>
    <w:rsid w:val="00A50DE0"/>
    <w:rsid w:val="00A5335F"/>
    <w:rsid w:val="00A63692"/>
    <w:rsid w:val="00A63C88"/>
    <w:rsid w:val="00A749E8"/>
    <w:rsid w:val="00A75742"/>
    <w:rsid w:val="00A82D83"/>
    <w:rsid w:val="00A84B7E"/>
    <w:rsid w:val="00AB38F8"/>
    <w:rsid w:val="00AB7679"/>
    <w:rsid w:val="00AB785C"/>
    <w:rsid w:val="00AC296C"/>
    <w:rsid w:val="00AD1FA3"/>
    <w:rsid w:val="00AE0CC7"/>
    <w:rsid w:val="00AF0DBB"/>
    <w:rsid w:val="00AF42C3"/>
    <w:rsid w:val="00AF5FE0"/>
    <w:rsid w:val="00B007ED"/>
    <w:rsid w:val="00B10189"/>
    <w:rsid w:val="00B31230"/>
    <w:rsid w:val="00B36F2D"/>
    <w:rsid w:val="00B574C0"/>
    <w:rsid w:val="00B9170C"/>
    <w:rsid w:val="00B95075"/>
    <w:rsid w:val="00BA30F7"/>
    <w:rsid w:val="00BB1062"/>
    <w:rsid w:val="00BB33DE"/>
    <w:rsid w:val="00BD3755"/>
    <w:rsid w:val="00BD6211"/>
    <w:rsid w:val="00BE54A6"/>
    <w:rsid w:val="00BF21D4"/>
    <w:rsid w:val="00BF7122"/>
    <w:rsid w:val="00C11B69"/>
    <w:rsid w:val="00C12AE4"/>
    <w:rsid w:val="00C138D9"/>
    <w:rsid w:val="00C1402A"/>
    <w:rsid w:val="00C16818"/>
    <w:rsid w:val="00C301EE"/>
    <w:rsid w:val="00C36112"/>
    <w:rsid w:val="00C40320"/>
    <w:rsid w:val="00C4609E"/>
    <w:rsid w:val="00C50C7B"/>
    <w:rsid w:val="00C51B3A"/>
    <w:rsid w:val="00C53BA4"/>
    <w:rsid w:val="00C61343"/>
    <w:rsid w:val="00C63D8D"/>
    <w:rsid w:val="00C65312"/>
    <w:rsid w:val="00C74ACA"/>
    <w:rsid w:val="00C756EA"/>
    <w:rsid w:val="00C85C26"/>
    <w:rsid w:val="00C97153"/>
    <w:rsid w:val="00C97C7E"/>
    <w:rsid w:val="00CA52EA"/>
    <w:rsid w:val="00CB5A06"/>
    <w:rsid w:val="00CC7ED0"/>
    <w:rsid w:val="00CE62F9"/>
    <w:rsid w:val="00CE6E13"/>
    <w:rsid w:val="00CE6F56"/>
    <w:rsid w:val="00CF01C2"/>
    <w:rsid w:val="00CF5008"/>
    <w:rsid w:val="00D00750"/>
    <w:rsid w:val="00D238A3"/>
    <w:rsid w:val="00D26CB0"/>
    <w:rsid w:val="00D27E56"/>
    <w:rsid w:val="00D357CE"/>
    <w:rsid w:val="00D36717"/>
    <w:rsid w:val="00D436FF"/>
    <w:rsid w:val="00D50FCF"/>
    <w:rsid w:val="00D56427"/>
    <w:rsid w:val="00D73BAB"/>
    <w:rsid w:val="00D90688"/>
    <w:rsid w:val="00D93888"/>
    <w:rsid w:val="00DB6F59"/>
    <w:rsid w:val="00DC6E34"/>
    <w:rsid w:val="00DD65BE"/>
    <w:rsid w:val="00E02930"/>
    <w:rsid w:val="00E1182A"/>
    <w:rsid w:val="00E173F4"/>
    <w:rsid w:val="00E34218"/>
    <w:rsid w:val="00E526B7"/>
    <w:rsid w:val="00E634AC"/>
    <w:rsid w:val="00E645DC"/>
    <w:rsid w:val="00E72E4B"/>
    <w:rsid w:val="00E86753"/>
    <w:rsid w:val="00E87123"/>
    <w:rsid w:val="00E96A40"/>
    <w:rsid w:val="00ED1861"/>
    <w:rsid w:val="00ED5644"/>
    <w:rsid w:val="00ED7EE6"/>
    <w:rsid w:val="00EE0895"/>
    <w:rsid w:val="00EE11A0"/>
    <w:rsid w:val="00EE79A8"/>
    <w:rsid w:val="00EF1023"/>
    <w:rsid w:val="00EF415F"/>
    <w:rsid w:val="00EF6D2F"/>
    <w:rsid w:val="00F03FEE"/>
    <w:rsid w:val="00F079A1"/>
    <w:rsid w:val="00F10FA2"/>
    <w:rsid w:val="00F14402"/>
    <w:rsid w:val="00F2279D"/>
    <w:rsid w:val="00F31EDA"/>
    <w:rsid w:val="00F32948"/>
    <w:rsid w:val="00F4191D"/>
    <w:rsid w:val="00F51887"/>
    <w:rsid w:val="00F55587"/>
    <w:rsid w:val="00F57794"/>
    <w:rsid w:val="00F7003F"/>
    <w:rsid w:val="00F7438F"/>
    <w:rsid w:val="00F76558"/>
    <w:rsid w:val="00F77FBC"/>
    <w:rsid w:val="00F80E9B"/>
    <w:rsid w:val="00F83FD0"/>
    <w:rsid w:val="00F8583F"/>
    <w:rsid w:val="00F95768"/>
    <w:rsid w:val="00F96915"/>
    <w:rsid w:val="00FA35DC"/>
    <w:rsid w:val="00FA685E"/>
    <w:rsid w:val="00FB0364"/>
    <w:rsid w:val="00FB454F"/>
    <w:rsid w:val="00FD36BD"/>
    <w:rsid w:val="00FD60E9"/>
    <w:rsid w:val="00FE0A6C"/>
    <w:rsid w:val="00FE4EAB"/>
    <w:rsid w:val="00FF290F"/>
    <w:rsid w:val="00FF4B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1861"/>
    <w:pPr>
      <w:spacing w:after="200" w:line="276" w:lineRule="auto"/>
    </w:pPr>
    <w:rPr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F329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pt-BR"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F32948"/>
    <w:rPr>
      <w:rFonts w:ascii="Times New Roman" w:hAnsi="Times New Roman" w:cs="Times New Roman"/>
      <w:b/>
      <w:bCs/>
      <w:kern w:val="36"/>
      <w:sz w:val="48"/>
      <w:szCs w:val="48"/>
      <w:lang w:val="pt-BR" w:eastAsia="pt-BR"/>
    </w:rPr>
  </w:style>
  <w:style w:type="table" w:styleId="TableGrid">
    <w:name w:val="Table Grid"/>
    <w:basedOn w:val="TableNormal"/>
    <w:uiPriority w:val="59"/>
    <w:rsid w:val="00F3294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99"/>
    <w:qFormat/>
    <w:rsid w:val="002132F6"/>
    <w:pPr>
      <w:spacing w:line="240" w:lineRule="auto"/>
    </w:pPr>
    <w:rPr>
      <w:b/>
      <w:bCs/>
      <w:color w:val="4F81BD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rsid w:val="00554A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54A8C"/>
    <w:rPr>
      <w:rFonts w:ascii="Tahoma" w:hAnsi="Tahoma" w:cs="Tahoma"/>
      <w:sz w:val="16"/>
      <w:szCs w:val="16"/>
    </w:rPr>
  </w:style>
  <w:style w:type="character" w:customStyle="1" w:styleId="st">
    <w:name w:val="st"/>
    <w:basedOn w:val="DefaultParagraphFont"/>
    <w:rsid w:val="005C4EEF"/>
    <w:rPr>
      <w:rFonts w:cs="Times New Roman"/>
    </w:rPr>
  </w:style>
  <w:style w:type="paragraph" w:customStyle="1" w:styleId="Pa10">
    <w:name w:val="Pa10"/>
    <w:basedOn w:val="Normal"/>
    <w:next w:val="Normal"/>
    <w:uiPriority w:val="99"/>
    <w:rsid w:val="005C4EEF"/>
    <w:pPr>
      <w:autoSpaceDE w:val="0"/>
      <w:autoSpaceDN w:val="0"/>
      <w:adjustRightInd w:val="0"/>
      <w:spacing w:after="0" w:line="151" w:lineRule="atLeast"/>
    </w:pPr>
    <w:rPr>
      <w:rFonts w:ascii="Arial Narrow" w:eastAsia="Times New Roman" w:hAnsi="Arial Narrow"/>
      <w:sz w:val="24"/>
      <w:szCs w:val="24"/>
      <w:lang w:val="pt-BR" w:eastAsia="pt-BR"/>
    </w:rPr>
  </w:style>
  <w:style w:type="character" w:styleId="Emphasis">
    <w:name w:val="Emphasis"/>
    <w:basedOn w:val="DefaultParagraphFont"/>
    <w:uiPriority w:val="20"/>
    <w:qFormat/>
    <w:rsid w:val="008248C3"/>
    <w:rPr>
      <w:rFonts w:cs="Times New Roman"/>
      <w:i/>
      <w:iCs/>
    </w:rPr>
  </w:style>
  <w:style w:type="character" w:styleId="CommentReference">
    <w:name w:val="annotation reference"/>
    <w:uiPriority w:val="99"/>
    <w:semiHidden/>
    <w:unhideWhenUsed/>
    <w:rsid w:val="007109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09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0940"/>
    <w:rPr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09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0940"/>
    <w:rPr>
      <w:b/>
      <w:bCs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511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1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1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1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1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1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1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1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1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1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1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9</Pages>
  <Words>2427</Words>
  <Characters>10724</Characters>
  <Application>Microsoft Office Word</Application>
  <DocSecurity>0</DocSecurity>
  <Lines>89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insuf13</dc:creator>
  <cp:lastModifiedBy>0011692</cp:lastModifiedBy>
  <cp:revision>14</cp:revision>
  <cp:lastPrinted>2017-07-21T15:49:00Z</cp:lastPrinted>
  <dcterms:created xsi:type="dcterms:W3CDTF">2018-08-30T16:01:00Z</dcterms:created>
  <dcterms:modified xsi:type="dcterms:W3CDTF">2018-10-26T01:09:00Z</dcterms:modified>
</cp:coreProperties>
</file>