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063" w:rsidRPr="00303063" w:rsidRDefault="00303063" w:rsidP="00303063">
      <w:pPr>
        <w:widowControl w:val="0"/>
        <w:autoSpaceDE w:val="0"/>
        <w:autoSpaceDN w:val="0"/>
        <w:adjustRightInd w:val="0"/>
        <w:spacing w:before="120" w:after="120" w:line="276" w:lineRule="auto"/>
        <w:outlineLvl w:val="0"/>
        <w:rPr>
          <w:color w:val="000000" w:themeColor="text1"/>
          <w:sz w:val="20"/>
          <w:szCs w:val="20"/>
        </w:rPr>
      </w:pPr>
      <w:r w:rsidRPr="00303063">
        <w:rPr>
          <w:color w:val="000000" w:themeColor="text1"/>
          <w:sz w:val="20"/>
          <w:szCs w:val="20"/>
        </w:rPr>
        <w:t>Additional file 2: Inclusion &amp; Exclusion Criteria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16"/>
        <w:gridCol w:w="3168"/>
        <w:gridCol w:w="2256"/>
      </w:tblGrid>
      <w:tr w:rsidR="00303063" w:rsidRPr="00BF5EA5" w:rsidTr="008B5D24">
        <w:tc>
          <w:tcPr>
            <w:tcW w:w="3116" w:type="dxa"/>
            <w:shd w:val="clear" w:color="auto" w:fill="auto"/>
          </w:tcPr>
          <w:p w:rsidR="00303063" w:rsidRPr="00AD3704" w:rsidRDefault="00303063" w:rsidP="008B5D24">
            <w:pPr>
              <w:keepNext/>
              <w:keepLines/>
              <w:spacing w:before="200"/>
              <w:outlineLvl w:val="6"/>
              <w:rPr>
                <w:b/>
                <w:bCs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Inclusion Criteria</w:t>
            </w:r>
          </w:p>
        </w:tc>
        <w:tc>
          <w:tcPr>
            <w:tcW w:w="3168" w:type="dxa"/>
            <w:shd w:val="clear" w:color="auto" w:fill="auto"/>
          </w:tcPr>
          <w:p w:rsidR="00303063" w:rsidRPr="00AD3704" w:rsidRDefault="00303063" w:rsidP="008B5D24">
            <w:pPr>
              <w:keepNext/>
              <w:keepLines/>
              <w:spacing w:before="200"/>
              <w:outlineLvl w:val="6"/>
              <w:rPr>
                <w:b/>
                <w:bCs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Exclusion Criteria</w:t>
            </w:r>
          </w:p>
        </w:tc>
        <w:tc>
          <w:tcPr>
            <w:tcW w:w="2256" w:type="dxa"/>
            <w:shd w:val="clear" w:color="auto" w:fill="auto"/>
          </w:tcPr>
          <w:p w:rsidR="00303063" w:rsidRPr="00AD3704" w:rsidRDefault="00303063" w:rsidP="008B5D24">
            <w:pPr>
              <w:keepNext/>
              <w:keepLines/>
              <w:spacing w:before="200"/>
              <w:outlineLvl w:val="6"/>
              <w:rPr>
                <w:b/>
                <w:bCs/>
                <w:sz w:val="20"/>
                <w:szCs w:val="20"/>
              </w:rPr>
            </w:pPr>
            <w:r w:rsidRPr="00BF5EA5">
              <w:rPr>
                <w:b/>
                <w:bCs/>
                <w:sz w:val="20"/>
                <w:szCs w:val="20"/>
              </w:rPr>
              <w:t>Rationale</w:t>
            </w:r>
          </w:p>
        </w:tc>
      </w:tr>
      <w:tr w:rsidR="00303063" w:rsidRPr="00BF5EA5" w:rsidTr="008B5D24">
        <w:tc>
          <w:tcPr>
            <w:tcW w:w="311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English</w:t>
            </w:r>
          </w:p>
        </w:tc>
        <w:tc>
          <w:tcPr>
            <w:tcW w:w="3168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Non-English</w:t>
            </w:r>
          </w:p>
        </w:tc>
        <w:tc>
          <w:tcPr>
            <w:tcW w:w="225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Readability</w:t>
            </w:r>
          </w:p>
        </w:tc>
      </w:tr>
      <w:tr w:rsidR="00303063" w:rsidRPr="00BF5EA5" w:rsidTr="008B5D24">
        <w:tc>
          <w:tcPr>
            <w:tcW w:w="311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Published in peer reviewed journal</w:t>
            </w:r>
          </w:p>
        </w:tc>
        <w:tc>
          <w:tcPr>
            <w:tcW w:w="3168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Non-Published</w:t>
            </w:r>
          </w:p>
        </w:tc>
        <w:tc>
          <w:tcPr>
            <w:tcW w:w="225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Quality</w:t>
            </w:r>
          </w:p>
        </w:tc>
      </w:tr>
      <w:tr w:rsidR="00303063" w:rsidRPr="00BF5EA5" w:rsidTr="008B5D24">
        <w:tc>
          <w:tcPr>
            <w:tcW w:w="311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Year 1995 Onwards</w:t>
            </w:r>
          </w:p>
        </w:tc>
        <w:tc>
          <w:tcPr>
            <w:tcW w:w="3168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Conference Papers</w:t>
            </w:r>
          </w:p>
        </w:tc>
        <w:tc>
          <w:tcPr>
            <w:tcW w:w="225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Generalizability</w:t>
            </w:r>
          </w:p>
        </w:tc>
      </w:tr>
      <w:tr w:rsidR="00303063" w:rsidRPr="00BF5EA5" w:rsidTr="008B5D24">
        <w:tc>
          <w:tcPr>
            <w:tcW w:w="311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Original Studies</w:t>
            </w:r>
          </w:p>
        </w:tc>
        <w:tc>
          <w:tcPr>
            <w:tcW w:w="3168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Not original studies</w:t>
            </w:r>
          </w:p>
        </w:tc>
        <w:tc>
          <w:tcPr>
            <w:tcW w:w="225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Avoids interpretation bias </w:t>
            </w:r>
          </w:p>
        </w:tc>
      </w:tr>
      <w:tr w:rsidR="00303063" w:rsidRPr="00BF5EA5" w:rsidTr="008B5D24">
        <w:trPr>
          <w:trHeight w:val="521"/>
        </w:trPr>
        <w:tc>
          <w:tcPr>
            <w:tcW w:w="311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Full economic evaluation study</w:t>
            </w:r>
            <w:r w:rsidR="000B7A09">
              <w:rPr>
                <w:sz w:val="20"/>
                <w:szCs w:val="20"/>
              </w:rPr>
              <w:t xml:space="preserve"> </w:t>
            </w:r>
            <w:r w:rsidRPr="00BF5EA5">
              <w:rPr>
                <w:sz w:val="20"/>
                <w:szCs w:val="20"/>
              </w:rPr>
              <w:t>(</w:t>
            </w:r>
            <w:r w:rsidRPr="00BF5EA5">
              <w:rPr>
                <w:rFonts w:eastAsia="Times New Roman"/>
                <w:sz w:val="20"/>
                <w:szCs w:val="20"/>
              </w:rPr>
              <w:t>i.e., cost minimization analysis [CMA], cost-effectiveness analysis [CEA], cost-utility analysis [CUA] or cost-benefit analysis [CBA])</w:t>
            </w:r>
            <w:r w:rsidRPr="00BF5EA5">
              <w:rPr>
                <w:sz w:val="20"/>
                <w:szCs w:val="20"/>
              </w:rPr>
              <w:t xml:space="preserve"> </w:t>
            </w:r>
            <w:r w:rsidR="005C4CEF" w:rsidRPr="00AD3704">
              <w:fldChar w:fldCharType="begin" w:fldLock="1"/>
            </w:r>
            <w:r w:rsidRPr="00BF5EA5">
              <w:rPr>
                <w:sz w:val="20"/>
                <w:szCs w:val="20"/>
              </w:rPr>
              <w:instrText xml:space="preserve"> ADDIN EN.CITE &lt;EndNote&gt;&lt;Cite&gt;&lt;Author&gt;Drummond MF&lt;/Author&gt;&lt;Year&gt;2005&lt;/Year&gt;&lt;RecNum&gt;26&lt;/RecNum&gt;&lt;DisplayText&gt;(16)&lt;/DisplayText&gt;&lt;record&gt;&lt;rec-number&gt;26&lt;/rec-number&gt;&lt;foreign-keys&gt;&lt;key app="EN" db-id="r0zderdrnfzsa8e5f9c5vvrl5varvp5evdza" timestamp="0"&gt;26&lt;/key&gt;&lt;/foreign-keys&gt;&lt;ref-type name="Book"&gt;6&lt;/ref-type&gt;&lt;contributors&gt;&lt;authors&gt;&lt;author&gt;Drummond MF,&lt;/author&gt;&lt;author&gt;Sculpher  MJ,&lt;/author&gt;&lt;author&gt;Torrance GW,&lt;/author&gt;&lt;author&gt;O&amp;apos;Brien BJ,&lt;/author&gt;&lt;author&gt;Stoddart GL&lt;/author&gt;&lt;/authors&gt;&lt;/contributors&gt;&lt;titles&gt;&lt;title&gt;Methods for the Economic Evaluation of Health Care Programmes&lt;/title&gt;&lt;/titles&gt;&lt;edition&gt;Third&lt;/edition&gt;&lt;dates&gt;&lt;year&gt;2005&lt;/year&gt;&lt;/dates&gt;&lt;publisher&gt;Oxford University Press&lt;/publisher&gt;&lt;isbn&gt;0-19-852945-7&lt;/isbn&gt;&lt;urls&gt;&lt;pdf-urls&gt;&lt;url&gt;file:///Users/rainaldiadriano/Library/Application Support/Mendeley Desktop/Downloaded/Michael F. Drummond, Mark J. Sculpher, Karl Claxton, Greg L. Stoddart - 2015 - Methods for the Economic Evaluation of Health Care Progra.enw&lt;/url&gt;&lt;/pdf-urls&gt;&lt;/urls&gt;&lt;/record&gt;&lt;/Cite&gt;&lt;/EndNote&gt;</w:instrText>
            </w:r>
            <w:r w:rsidR="005C4CEF" w:rsidRPr="005C4CEF">
              <w:rPr>
                <w:sz w:val="20"/>
                <w:szCs w:val="20"/>
              </w:rPr>
              <w:fldChar w:fldCharType="separate"/>
            </w:r>
            <w:r w:rsidRPr="00BF5EA5">
              <w:rPr>
                <w:noProof/>
                <w:sz w:val="20"/>
                <w:szCs w:val="20"/>
              </w:rPr>
              <w:t>(1</w:t>
            </w:r>
            <w:r w:rsidR="000B7A09">
              <w:rPr>
                <w:noProof/>
                <w:sz w:val="20"/>
                <w:szCs w:val="20"/>
              </w:rPr>
              <w:t>8</w:t>
            </w:r>
            <w:r w:rsidRPr="00BF5EA5">
              <w:rPr>
                <w:noProof/>
                <w:sz w:val="20"/>
                <w:szCs w:val="20"/>
              </w:rPr>
              <w:t>)</w:t>
            </w:r>
            <w:r w:rsidR="005C4CEF" w:rsidRPr="00AD3704">
              <w:fldChar w:fldCharType="end"/>
            </w:r>
            <w:r w:rsidR="000B7A09">
              <w:rPr>
                <w:sz w:val="20"/>
                <w:szCs w:val="20"/>
              </w:rPr>
              <w:t>.</w:t>
            </w:r>
          </w:p>
        </w:tc>
        <w:tc>
          <w:tcPr>
            <w:tcW w:w="3168" w:type="dxa"/>
            <w:shd w:val="clear" w:color="auto" w:fill="auto"/>
          </w:tcPr>
          <w:p w:rsidR="00303063" w:rsidRPr="00BF5EA5" w:rsidRDefault="00303063" w:rsidP="000B7A09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 xml:space="preserve">Partial Economic Evaluations (i.e. cost-of-illness, cost description etc.) </w:t>
            </w:r>
            <w:r w:rsidR="005C4CEF" w:rsidRPr="00AD3704">
              <w:fldChar w:fldCharType="begin" w:fldLock="1"/>
            </w:r>
            <w:r w:rsidRPr="00BF5EA5">
              <w:rPr>
                <w:sz w:val="20"/>
                <w:szCs w:val="20"/>
              </w:rPr>
              <w:instrText xml:space="preserve"> ADDIN EN.CITE &lt;EndNote&gt;&lt;Cite&gt;&lt;Author&gt;Drummond MF&lt;/Author&gt;&lt;Year&gt;2005&lt;/Year&gt;&lt;RecNum&gt;26&lt;/RecNum&gt;&lt;DisplayText&gt;(16)&lt;/DisplayText&gt;&lt;record&gt;&lt;rec-number&gt;26&lt;/rec-number&gt;&lt;foreign-keys&gt;&lt;key app="EN" db-id="r0zderdrnfzsa8e5f9c5vvrl5varvp5evdza" timestamp="0"&gt;26&lt;/key&gt;&lt;/foreign-keys&gt;&lt;ref-type name="Book"&gt;6&lt;/ref-type&gt;&lt;contributors&gt;&lt;authors&gt;&lt;author&gt;Drummond MF,&lt;/author&gt;&lt;author&gt;Sculpher  MJ,&lt;/author&gt;&lt;author&gt;Torrance GW,&lt;/author&gt;&lt;author&gt;O&amp;apos;Brien BJ,&lt;/author&gt;&lt;author&gt;Stoddart GL&lt;/author&gt;&lt;/authors&gt;&lt;/contributors&gt;&lt;titles&gt;&lt;title&gt;Methods for the Economic Evaluation of Health Care Programmes&lt;/title&gt;&lt;/titles&gt;&lt;edition&gt;Third&lt;/edition&gt;&lt;dates&gt;&lt;year&gt;2005&lt;/year&gt;&lt;/dates&gt;&lt;publisher&gt;Oxford University Press&lt;/publisher&gt;&lt;isbn&gt;0-19-852945-7&lt;/isbn&gt;&lt;urls&gt;&lt;pdf-urls&gt;&lt;url&gt;file:///Users/rainaldiadriano/Library/Application Support/Mendeley Desktop/Downloaded/Michael F. Drummond, Mark J. Sculpher, Karl Claxton, Greg L. Stoddart - 2015 - Methods for the Economic Evaluation of Health Care Progra.enw&lt;/url&gt;&lt;/pdf-urls&gt;&lt;/urls&gt;&lt;/record&gt;&lt;/Cite&gt;&lt;/EndNote&gt;</w:instrText>
            </w:r>
            <w:r w:rsidR="005C4CEF" w:rsidRPr="005C4CEF">
              <w:rPr>
                <w:sz w:val="20"/>
                <w:szCs w:val="20"/>
              </w:rPr>
              <w:fldChar w:fldCharType="separate"/>
            </w:r>
            <w:r w:rsidRPr="00BF5EA5">
              <w:rPr>
                <w:noProof/>
                <w:sz w:val="20"/>
                <w:szCs w:val="20"/>
              </w:rPr>
              <w:t>(</w:t>
            </w:r>
            <w:r w:rsidR="000B7A09" w:rsidRPr="00BF5EA5">
              <w:rPr>
                <w:noProof/>
                <w:sz w:val="20"/>
                <w:szCs w:val="20"/>
              </w:rPr>
              <w:t>1</w:t>
            </w:r>
            <w:r w:rsidR="000B7A09">
              <w:rPr>
                <w:noProof/>
                <w:sz w:val="20"/>
                <w:szCs w:val="20"/>
              </w:rPr>
              <w:t>8</w:t>
            </w:r>
            <w:r w:rsidRPr="00BF5EA5">
              <w:rPr>
                <w:noProof/>
                <w:sz w:val="20"/>
                <w:szCs w:val="20"/>
              </w:rPr>
              <w:t>)</w:t>
            </w:r>
            <w:r w:rsidR="005C4CEF" w:rsidRPr="00AD3704">
              <w:fldChar w:fldCharType="end"/>
            </w:r>
            <w:r w:rsidRPr="00BF5EA5" w:rsidDel="005112D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5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 w:rsidRPr="00BF5EA5">
              <w:rPr>
                <w:sz w:val="20"/>
                <w:szCs w:val="20"/>
              </w:rPr>
              <w:t>We are looking at cost effectiveness</w:t>
            </w:r>
          </w:p>
        </w:tc>
      </w:tr>
      <w:tr w:rsidR="00303063" w:rsidRPr="00BF5EA5" w:rsidTr="008B5D24">
        <w:trPr>
          <w:trHeight w:val="521"/>
        </w:trPr>
        <w:tc>
          <w:tcPr>
            <w:tcW w:w="311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Any intervention including preventative, curative or informative strategies. Could be structural, biomedical or behavioral interventions.</w:t>
            </w:r>
          </w:p>
        </w:tc>
        <w:tc>
          <w:tcPr>
            <w:tcW w:w="3168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</w:p>
        </w:tc>
        <w:tc>
          <w:tcPr>
            <w:tcW w:w="2256" w:type="dxa"/>
            <w:shd w:val="clear" w:color="auto" w:fill="auto"/>
          </w:tcPr>
          <w:p w:rsidR="00303063" w:rsidRPr="00BF5EA5" w:rsidRDefault="00303063" w:rsidP="008B5D24">
            <w:pPr>
              <w:rPr>
                <w:sz w:val="20"/>
                <w:szCs w:val="20"/>
              </w:rPr>
            </w:pPr>
          </w:p>
        </w:tc>
      </w:tr>
    </w:tbl>
    <w:p w:rsidR="006A0702" w:rsidRDefault="00AB2F85"/>
    <w:sectPr w:rsidR="006A0702" w:rsidSect="00322C7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Yu Gothic Light">
    <w:altName w:val="MS Gothic"/>
    <w:charset w:val="80"/>
    <w:family w:val="swiss"/>
    <w:pitch w:val="variable"/>
    <w:sig w:usb0="00000000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303063"/>
    <w:rsid w:val="000B7A09"/>
    <w:rsid w:val="00303063"/>
    <w:rsid w:val="00322C71"/>
    <w:rsid w:val="005C4CEF"/>
    <w:rsid w:val="00983349"/>
    <w:rsid w:val="00AB2F85"/>
    <w:rsid w:val="00CE0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7A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A0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7A0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A0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2373</Characters>
  <Application>Microsoft Office Word</Application>
  <DocSecurity>0</DocSecurity>
  <Lines>19</Lines>
  <Paragraphs>5</Paragraphs>
  <ScaleCrop>false</ScaleCrop>
  <Company>UCL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Rinaldi</dc:creator>
  <cp:keywords/>
  <dc:description/>
  <cp:lastModifiedBy>0013434</cp:lastModifiedBy>
  <cp:revision>4</cp:revision>
  <dcterms:created xsi:type="dcterms:W3CDTF">2018-02-13T18:22:00Z</dcterms:created>
  <dcterms:modified xsi:type="dcterms:W3CDTF">2018-11-23T10:35:00Z</dcterms:modified>
</cp:coreProperties>
</file>