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93FA6" w14:textId="77777777" w:rsidR="00D17E4D" w:rsidRPr="0061338A" w:rsidRDefault="00D17E4D" w:rsidP="00737C30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Additional file </w:t>
      </w:r>
      <w:r w:rsidRPr="0061338A">
        <w:rPr>
          <w:sz w:val="20"/>
          <w:szCs w:val="20"/>
        </w:rPr>
        <w:t>5: Sensitive Analysis Results &amp; Drivers of Cost-effectiveness</w:t>
      </w:r>
    </w:p>
    <w:tbl>
      <w:tblPr>
        <w:tblW w:w="11523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502"/>
        <w:gridCol w:w="3618"/>
        <w:gridCol w:w="3603"/>
      </w:tblGrid>
      <w:tr w:rsidR="00D17E4D" w:rsidRPr="00BF5EA5" w14:paraId="1FA9FC2C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010BB3A0" w14:textId="77777777" w:rsidR="00D17E4D" w:rsidRPr="00BF5EA5" w:rsidRDefault="00D17E4D" w:rsidP="00D17E4D">
            <w:pPr>
              <w:jc w:val="center"/>
              <w:rPr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b/>
                <w:bCs/>
                <w:sz w:val="20"/>
                <w:szCs w:val="20"/>
              </w:rPr>
              <w:t>Paper</w:t>
            </w:r>
          </w:p>
        </w:tc>
        <w:tc>
          <w:tcPr>
            <w:tcW w:w="2502" w:type="dxa"/>
            <w:shd w:val="clear" w:color="auto" w:fill="auto"/>
          </w:tcPr>
          <w:p w14:paraId="38F6BF64" w14:textId="77777777" w:rsidR="00D17E4D" w:rsidRPr="00BF5EA5" w:rsidRDefault="00D17E4D" w:rsidP="00D17E4D">
            <w:pPr>
              <w:jc w:val="center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Type of sensitivity analysis</w:t>
            </w:r>
          </w:p>
        </w:tc>
        <w:tc>
          <w:tcPr>
            <w:tcW w:w="3618" w:type="dxa"/>
            <w:shd w:val="clear" w:color="auto" w:fill="auto"/>
          </w:tcPr>
          <w:p w14:paraId="6D1936FE" w14:textId="77777777" w:rsidR="00D17E4D" w:rsidRPr="00BF5EA5" w:rsidRDefault="00D17E4D" w:rsidP="00D17E4D">
            <w:pPr>
              <w:jc w:val="center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Variables used in Sensitivity Analysis</w:t>
            </w:r>
          </w:p>
        </w:tc>
        <w:tc>
          <w:tcPr>
            <w:tcW w:w="3603" w:type="dxa"/>
            <w:shd w:val="clear" w:color="auto" w:fill="auto"/>
          </w:tcPr>
          <w:p w14:paraId="7B5FA781" w14:textId="77777777" w:rsidR="00D17E4D" w:rsidRPr="00BF5EA5" w:rsidRDefault="00D17E4D" w:rsidP="00D17E4D">
            <w:pPr>
              <w:jc w:val="center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Variables that had an effect on Cost-effectiveness results</w:t>
            </w:r>
          </w:p>
        </w:tc>
      </w:tr>
      <w:tr w:rsidR="00D17E4D" w:rsidRPr="00BF5EA5" w14:paraId="2D10DD51" w14:textId="77777777" w:rsidTr="00737C30">
        <w:trPr>
          <w:trHeight w:val="1011"/>
        </w:trPr>
        <w:tc>
          <w:tcPr>
            <w:tcW w:w="1800" w:type="dxa"/>
            <w:shd w:val="clear" w:color="auto" w:fill="auto"/>
            <w:vAlign w:val="center"/>
          </w:tcPr>
          <w:p w14:paraId="573BE4A5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ind w:left="480" w:hanging="480"/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Aldridge</w:t>
            </w:r>
          </w:p>
          <w:p w14:paraId="2FBF84C7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ind w:left="480" w:hanging="480"/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(2009)</w:t>
            </w:r>
          </w:p>
          <w:p w14:paraId="6155A347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shd w:val="clear" w:color="auto" w:fill="auto"/>
            <w:vAlign w:val="center"/>
          </w:tcPr>
          <w:p w14:paraId="2D65C49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Multi-way analysis (not clear)</w:t>
            </w:r>
          </w:p>
        </w:tc>
        <w:tc>
          <w:tcPr>
            <w:tcW w:w="3618" w:type="dxa"/>
            <w:shd w:val="clear" w:color="auto" w:fill="auto"/>
          </w:tcPr>
          <w:p w14:paraId="3433C0F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Low, average &amp; high intervention effectiveness</w:t>
            </w:r>
          </w:p>
          <w:p w14:paraId="407F14C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Random HIV prevalence rates</w:t>
            </w:r>
          </w:p>
        </w:tc>
        <w:tc>
          <w:tcPr>
            <w:tcW w:w="3603" w:type="dxa"/>
            <w:shd w:val="clear" w:color="auto" w:fill="auto"/>
          </w:tcPr>
          <w:p w14:paraId="664D0DF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Rates of condom use</w:t>
            </w:r>
          </w:p>
          <w:p w14:paraId="351D268D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Treatment of STIs</w:t>
            </w:r>
          </w:p>
          <w:p w14:paraId="3A5CD20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Number of sexual partners</w:t>
            </w:r>
          </w:p>
          <w:p w14:paraId="15F32CF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Age at first sex.</w:t>
            </w:r>
          </w:p>
        </w:tc>
      </w:tr>
      <w:tr w:rsidR="00D17E4D" w:rsidRPr="00BF5EA5" w14:paraId="649E431D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7B07413E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Borghi</w:t>
            </w:r>
            <w:proofErr w:type="spellEnd"/>
            <w:r w:rsidRPr="00BF5EA5">
              <w:rPr>
                <w:rFonts w:eastAsia="Times New Roman"/>
                <w:sz w:val="20"/>
                <w:szCs w:val="20"/>
              </w:rPr>
              <w:t xml:space="preserve"> (2005)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05ED90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One way &amp; best and worst case scenario</w:t>
            </w:r>
          </w:p>
        </w:tc>
        <w:tc>
          <w:tcPr>
            <w:tcW w:w="3618" w:type="dxa"/>
            <w:shd w:val="clear" w:color="auto" w:fill="auto"/>
          </w:tcPr>
          <w:p w14:paraId="31B935A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Local salaries</w:t>
            </w:r>
          </w:p>
          <w:p w14:paraId="294C9D3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STI Cure Rate under voucher scheme</w:t>
            </w:r>
          </w:p>
          <w:p w14:paraId="7B38146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Price of Condoms</w:t>
            </w:r>
          </w:p>
          <w:p w14:paraId="3172BF6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Average cost of outpatient visit</w:t>
            </w:r>
          </w:p>
          <w:p w14:paraId="1A26B1E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of laboratory tests</w:t>
            </w:r>
          </w:p>
        </w:tc>
        <w:tc>
          <w:tcPr>
            <w:tcW w:w="3603" w:type="dxa"/>
            <w:shd w:val="clear" w:color="auto" w:fill="auto"/>
          </w:tcPr>
          <w:p w14:paraId="5983EE0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Increases in service provision in the absence of the voucher scheme</w:t>
            </w:r>
          </w:p>
          <w:p w14:paraId="354FF0E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Prices of resource inputs in voucher scheme </w:t>
            </w:r>
          </w:p>
          <w:p w14:paraId="56D92CF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 prices</w:t>
            </w:r>
          </w:p>
        </w:tc>
      </w:tr>
      <w:tr w:rsidR="00D17E4D" w:rsidRPr="00BF5EA5" w14:paraId="3D51CD09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26818B66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Burgos (2010)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52CD960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 xml:space="preserve">One, two, multi-way and Probabilistic </w:t>
            </w:r>
          </w:p>
        </w:tc>
        <w:tc>
          <w:tcPr>
            <w:tcW w:w="3618" w:type="dxa"/>
            <w:shd w:val="clear" w:color="auto" w:fill="auto"/>
          </w:tcPr>
          <w:p w14:paraId="3402744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input values</w:t>
            </w:r>
          </w:p>
        </w:tc>
        <w:tc>
          <w:tcPr>
            <w:tcW w:w="3603" w:type="dxa"/>
            <w:shd w:val="clear" w:color="auto" w:fill="auto"/>
          </w:tcPr>
          <w:p w14:paraId="5D345FF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Incidence</w:t>
            </w:r>
          </w:p>
        </w:tc>
      </w:tr>
      <w:tr w:rsidR="00D17E4D" w:rsidRPr="00BF5EA5" w14:paraId="017AF5BA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0633B15B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Carrara (2005)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827B6C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One way</w:t>
            </w:r>
          </w:p>
        </w:tc>
        <w:tc>
          <w:tcPr>
            <w:tcW w:w="3618" w:type="dxa"/>
            <w:shd w:val="clear" w:color="auto" w:fill="auto"/>
          </w:tcPr>
          <w:p w14:paraId="769C4F3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Discount rate </w:t>
            </w:r>
          </w:p>
          <w:p w14:paraId="6597665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Staff time</w:t>
            </w:r>
          </w:p>
          <w:p w14:paraId="7C3DF98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Local vs. Expatriate salaries </w:t>
            </w:r>
          </w:p>
        </w:tc>
        <w:tc>
          <w:tcPr>
            <w:tcW w:w="3603" w:type="dxa"/>
            <w:shd w:val="clear" w:color="auto" w:fill="auto"/>
          </w:tcPr>
          <w:p w14:paraId="709AE61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Local vs. Expatriate Salaries</w:t>
            </w:r>
          </w:p>
        </w:tc>
      </w:tr>
      <w:tr w:rsidR="00D17E4D" w:rsidRPr="00BF5EA5" w14:paraId="4DA6C3FB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6531988A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Dandona</w:t>
            </w:r>
            <w:proofErr w:type="spellEnd"/>
            <w:r w:rsidRPr="00BF5EA5">
              <w:rPr>
                <w:rFonts w:eastAsia="Times New Roman"/>
                <w:sz w:val="20"/>
                <w:szCs w:val="20"/>
              </w:rPr>
              <w:t xml:space="preserve"> (2010)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AB5DA4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Probabilistic</w:t>
            </w:r>
          </w:p>
        </w:tc>
        <w:tc>
          <w:tcPr>
            <w:tcW w:w="3618" w:type="dxa"/>
            <w:shd w:val="clear" w:color="auto" w:fill="auto"/>
          </w:tcPr>
          <w:p w14:paraId="6D838332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input variables changed randomly through Monte Carlo Simulations.</w:t>
            </w:r>
          </w:p>
        </w:tc>
        <w:tc>
          <w:tcPr>
            <w:tcW w:w="3603" w:type="dxa"/>
            <w:shd w:val="clear" w:color="auto" w:fill="auto"/>
          </w:tcPr>
          <w:p w14:paraId="694D183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NA</w:t>
            </w:r>
          </w:p>
        </w:tc>
      </w:tr>
      <w:tr w:rsidR="00D17E4D" w:rsidRPr="00BF5EA5" w14:paraId="27F8D371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11B95166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Fung (2007)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D74680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Two-way</w:t>
            </w:r>
          </w:p>
        </w:tc>
        <w:tc>
          <w:tcPr>
            <w:tcW w:w="3618" w:type="dxa"/>
            <w:shd w:val="clear" w:color="auto" w:fill="auto"/>
          </w:tcPr>
          <w:p w14:paraId="45C7DAAA" w14:textId="4BBAC3BD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Cost and impact to establish a range for </w:t>
            </w:r>
            <w:r w:rsidR="00321111">
              <w:rPr>
                <w:sz w:val="20"/>
                <w:szCs w:val="20"/>
              </w:rPr>
              <w:t>cost effectiveness</w:t>
            </w:r>
            <w:r w:rsidR="00321111" w:rsidRPr="00BF5EA5">
              <w:rPr>
                <w:sz w:val="20"/>
                <w:szCs w:val="20"/>
              </w:rPr>
              <w:t xml:space="preserve"> </w:t>
            </w:r>
            <w:r w:rsidRPr="00BF5EA5">
              <w:rPr>
                <w:sz w:val="20"/>
                <w:szCs w:val="20"/>
              </w:rPr>
              <w:t>ratio.</w:t>
            </w:r>
          </w:p>
        </w:tc>
        <w:tc>
          <w:tcPr>
            <w:tcW w:w="3603" w:type="dxa"/>
            <w:shd w:val="clear" w:color="auto" w:fill="auto"/>
          </w:tcPr>
          <w:p w14:paraId="1F1C8AD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Peer educator time needed/cost</w:t>
            </w:r>
          </w:p>
          <w:p w14:paraId="2507473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STD cofactor effect per sex act</w:t>
            </w:r>
          </w:p>
          <w:p w14:paraId="23435B5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transmission probability per sex act</w:t>
            </w:r>
          </w:p>
          <w:p w14:paraId="6A144DC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Average duration of STDs</w:t>
            </w:r>
          </w:p>
        </w:tc>
      </w:tr>
      <w:tr w:rsidR="00D17E4D" w:rsidRPr="00BF5EA5" w14:paraId="1C08A806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0FD44B1A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Hogan (2003)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5E51EEFF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Multi-way analysis (not clear)</w:t>
            </w:r>
          </w:p>
        </w:tc>
        <w:tc>
          <w:tcPr>
            <w:tcW w:w="3618" w:type="dxa"/>
            <w:shd w:val="clear" w:color="auto" w:fill="auto"/>
          </w:tcPr>
          <w:p w14:paraId="084AA29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Program Input costs</w:t>
            </w:r>
          </w:p>
          <w:p w14:paraId="324BB77F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Behavioral impacts </w:t>
            </w:r>
          </w:p>
        </w:tc>
        <w:tc>
          <w:tcPr>
            <w:tcW w:w="3603" w:type="dxa"/>
            <w:shd w:val="clear" w:color="auto" w:fill="auto"/>
          </w:tcPr>
          <w:p w14:paraId="1DCB51A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Program input costs</w:t>
            </w:r>
          </w:p>
        </w:tc>
      </w:tr>
      <w:tr w:rsidR="00D17E4D" w:rsidRPr="00BF5EA5" w14:paraId="37378EF6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1322A9AD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Hutton (2013)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3D40DDE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Two-way</w:t>
            </w:r>
          </w:p>
        </w:tc>
        <w:tc>
          <w:tcPr>
            <w:tcW w:w="3618" w:type="dxa"/>
            <w:shd w:val="clear" w:color="auto" w:fill="auto"/>
          </w:tcPr>
          <w:p w14:paraId="6924C41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Rates of new infections</w:t>
            </w:r>
          </w:p>
          <w:p w14:paraId="4283299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per sex worker educated</w:t>
            </w:r>
          </w:p>
          <w:p w14:paraId="3CDEE55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Use of condom increase</w:t>
            </w:r>
          </w:p>
        </w:tc>
        <w:tc>
          <w:tcPr>
            <w:tcW w:w="3603" w:type="dxa"/>
            <w:shd w:val="clear" w:color="auto" w:fill="auto"/>
          </w:tcPr>
          <w:p w14:paraId="4E10F486" w14:textId="77777777" w:rsidR="00D17E4D" w:rsidRPr="00BF5EA5" w:rsidRDefault="00D17E4D" w:rsidP="00D17E4D">
            <w:pPr>
              <w:rPr>
                <w:sz w:val="20"/>
                <w:szCs w:val="20"/>
              </w:rPr>
            </w:pPr>
          </w:p>
          <w:p w14:paraId="7B81A22D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Not Reported</w:t>
            </w:r>
          </w:p>
        </w:tc>
      </w:tr>
      <w:tr w:rsidR="00D17E4D" w:rsidRPr="00BF5EA5" w14:paraId="4AC9A423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69743B85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Leelahavarong</w:t>
            </w:r>
            <w:proofErr w:type="spellEnd"/>
            <w:r w:rsidRPr="00BF5EA5">
              <w:rPr>
                <w:rFonts w:eastAsia="Times New Roman"/>
                <w:sz w:val="20"/>
                <w:szCs w:val="20"/>
              </w:rPr>
              <w:t xml:space="preserve"> (2001)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B1C5A73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 xml:space="preserve">One-way, </w:t>
            </w:r>
            <w:r w:rsidR="00895A6A" w:rsidRPr="00BF5EA5">
              <w:rPr>
                <w:rFonts w:eastAsia="Times New Roman"/>
                <w:sz w:val="20"/>
                <w:szCs w:val="20"/>
              </w:rPr>
              <w:t>Probabilistic</w:t>
            </w:r>
            <w:r w:rsidRPr="00BF5EA5">
              <w:rPr>
                <w:rFonts w:eastAsia="Times New Roman"/>
                <w:sz w:val="20"/>
                <w:szCs w:val="20"/>
              </w:rPr>
              <w:t xml:space="preserve"> &amp; Threshold Analysis</w:t>
            </w:r>
          </w:p>
        </w:tc>
        <w:tc>
          <w:tcPr>
            <w:tcW w:w="3618" w:type="dxa"/>
            <w:shd w:val="clear" w:color="auto" w:fill="auto"/>
          </w:tcPr>
          <w:p w14:paraId="79C6AE4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Vaccine efficacy</w:t>
            </w:r>
          </w:p>
          <w:p w14:paraId="561935C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Duration of vaccine protection</w:t>
            </w:r>
          </w:p>
          <w:p w14:paraId="20311EE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Vaccine acceptance rate</w:t>
            </w:r>
          </w:p>
          <w:p w14:paraId="177AAD2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Change in risk behavior.</w:t>
            </w:r>
          </w:p>
          <w:p w14:paraId="58517DF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other model parameters (probabilistic) e.g. input costs</w:t>
            </w:r>
          </w:p>
        </w:tc>
        <w:tc>
          <w:tcPr>
            <w:tcW w:w="3603" w:type="dxa"/>
            <w:shd w:val="clear" w:color="auto" w:fill="auto"/>
          </w:tcPr>
          <w:p w14:paraId="495A73E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Risk behavior post-vaccination</w:t>
            </w:r>
          </w:p>
          <w:p w14:paraId="2E1D327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Vaccine efficacy</w:t>
            </w:r>
          </w:p>
          <w:p w14:paraId="3125FF5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Duration of protection </w:t>
            </w:r>
          </w:p>
          <w:p w14:paraId="19C2372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Input costs </w:t>
            </w:r>
          </w:p>
        </w:tc>
      </w:tr>
      <w:tr w:rsidR="00D17E4D" w:rsidRPr="00BF5EA5" w14:paraId="6D4AE085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34AAA091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Marseille (2001)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10DEA9F4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Univariate &amp; Multivariate Sensitivity Analysis</w:t>
            </w:r>
          </w:p>
        </w:tc>
        <w:tc>
          <w:tcPr>
            <w:tcW w:w="3618" w:type="dxa"/>
            <w:shd w:val="clear" w:color="auto" w:fill="auto"/>
          </w:tcPr>
          <w:p w14:paraId="492AAFD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Effectiveness of Female Condoms (FC) </w:t>
            </w:r>
          </w:p>
          <w:p w14:paraId="05A969EF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Prevalence among FSW &amp; clients</w:t>
            </w:r>
          </w:p>
          <w:p w14:paraId="4F51B59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Partners per FC user</w:t>
            </w:r>
          </w:p>
          <w:p w14:paraId="0CB02B7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transmission risk per episode</w:t>
            </w:r>
          </w:p>
          <w:p w14:paraId="5D7F296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Period of syphilis &amp; gonorrhea infectivity</w:t>
            </w:r>
          </w:p>
          <w:p w14:paraId="7264135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Syphilis and gonorrhea prevalence &amp; transmission risk</w:t>
            </w:r>
          </w:p>
          <w:p w14:paraId="04477A15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Male &amp; Female Condom use rates respectively</w:t>
            </w:r>
          </w:p>
          <w:p w14:paraId="45231A05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per male &amp; female condom respectively</w:t>
            </w:r>
          </w:p>
          <w:p w14:paraId="6EAA19F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per treating HIV, syphilis &amp; gonorrhea respectively</w:t>
            </w:r>
          </w:p>
          <w:p w14:paraId="0EB3050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of FC including promotion costs.</w:t>
            </w:r>
          </w:p>
        </w:tc>
        <w:tc>
          <w:tcPr>
            <w:tcW w:w="3603" w:type="dxa"/>
            <w:shd w:val="clear" w:color="auto" w:fill="auto"/>
          </w:tcPr>
          <w:p w14:paraId="04D3BCF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Number of partners per FC user</w:t>
            </w:r>
          </w:p>
          <w:p w14:paraId="4A056C7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Prevalence amongst FSW &amp; clients</w:t>
            </w:r>
          </w:p>
          <w:p w14:paraId="4D1F843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Effectiveness of the FC </w:t>
            </w:r>
          </w:p>
          <w:p w14:paraId="4D205AD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Costs of FCs including promotion costs</w:t>
            </w:r>
          </w:p>
        </w:tc>
      </w:tr>
      <w:tr w:rsidR="00D17E4D" w:rsidRPr="00BF5EA5" w14:paraId="1463E78D" w14:textId="77777777" w:rsidTr="00737C30">
        <w:trPr>
          <w:trHeight w:val="171"/>
        </w:trPr>
        <w:tc>
          <w:tcPr>
            <w:tcW w:w="1800" w:type="dxa"/>
            <w:shd w:val="clear" w:color="auto" w:fill="auto"/>
            <w:vAlign w:val="center"/>
          </w:tcPr>
          <w:p w14:paraId="6C944167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Panovska</w:t>
            </w:r>
            <w:proofErr w:type="spellEnd"/>
            <w:r w:rsidRPr="00BF5EA5">
              <w:rPr>
                <w:rFonts w:eastAsia="Times New Roman"/>
                <w:sz w:val="20"/>
                <w:szCs w:val="20"/>
              </w:rPr>
              <w:t>-Griffiths (2014)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E9E0CA0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Done but not clearly specified</w:t>
            </w:r>
          </w:p>
        </w:tc>
        <w:tc>
          <w:tcPr>
            <w:tcW w:w="3618" w:type="dxa"/>
            <w:shd w:val="clear" w:color="auto" w:fill="auto"/>
          </w:tcPr>
          <w:p w14:paraId="60570182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Intervention scale</w:t>
            </w:r>
          </w:p>
          <w:p w14:paraId="04E1B89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Intervention intensity</w:t>
            </w:r>
          </w:p>
          <w:p w14:paraId="62731C9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Consistency of condom use</w:t>
            </w:r>
          </w:p>
          <w:p w14:paraId="751CE5B5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infectivity</w:t>
            </w:r>
          </w:p>
        </w:tc>
        <w:tc>
          <w:tcPr>
            <w:tcW w:w="3603" w:type="dxa"/>
            <w:shd w:val="clear" w:color="auto" w:fill="auto"/>
          </w:tcPr>
          <w:p w14:paraId="70A53F92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Intervention scale</w:t>
            </w:r>
          </w:p>
          <w:p w14:paraId="0E84B6C2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Intervention intensity</w:t>
            </w:r>
          </w:p>
        </w:tc>
      </w:tr>
    </w:tbl>
    <w:p w14:paraId="57B6D31B" w14:textId="77777777" w:rsidR="006836D2" w:rsidRDefault="006836D2" w:rsidP="00D17E4D">
      <w:pPr>
        <w:rPr>
          <w:sz w:val="20"/>
          <w:szCs w:val="20"/>
        </w:rPr>
      </w:pPr>
    </w:p>
    <w:p w14:paraId="1BCD8635" w14:textId="77777777" w:rsidR="006836D2" w:rsidRDefault="006836D2" w:rsidP="00D17E4D">
      <w:pPr>
        <w:rPr>
          <w:sz w:val="20"/>
          <w:szCs w:val="20"/>
        </w:rPr>
      </w:pPr>
    </w:p>
    <w:p w14:paraId="36A25919" w14:textId="77777777" w:rsidR="006836D2" w:rsidRDefault="006836D2" w:rsidP="00D17E4D">
      <w:pPr>
        <w:rPr>
          <w:sz w:val="20"/>
          <w:szCs w:val="20"/>
        </w:rPr>
      </w:pPr>
    </w:p>
    <w:p w14:paraId="0D40F69E" w14:textId="77777777" w:rsidR="006836D2" w:rsidRDefault="006836D2" w:rsidP="00D17E4D">
      <w:pPr>
        <w:rPr>
          <w:sz w:val="20"/>
          <w:szCs w:val="20"/>
        </w:rPr>
      </w:pPr>
    </w:p>
    <w:p w14:paraId="1041B968" w14:textId="77777777" w:rsidR="00D17E4D" w:rsidRPr="0061338A" w:rsidRDefault="00D17E4D" w:rsidP="00D17E4D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Additional file </w:t>
      </w:r>
      <w:r w:rsidRPr="0061338A">
        <w:rPr>
          <w:sz w:val="20"/>
          <w:szCs w:val="20"/>
        </w:rPr>
        <w:t>5-continued</w:t>
      </w:r>
    </w:p>
    <w:tbl>
      <w:tblPr>
        <w:tblW w:w="11381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979"/>
        <w:gridCol w:w="4051"/>
        <w:gridCol w:w="3461"/>
      </w:tblGrid>
      <w:tr w:rsidR="006836D2" w:rsidRPr="00BF5EA5" w14:paraId="297FF615" w14:textId="77777777" w:rsidTr="006836D2">
        <w:trPr>
          <w:trHeight w:val="485"/>
        </w:trPr>
        <w:tc>
          <w:tcPr>
            <w:tcW w:w="1890" w:type="dxa"/>
            <w:shd w:val="clear" w:color="auto" w:fill="auto"/>
            <w:vAlign w:val="center"/>
          </w:tcPr>
          <w:p w14:paraId="4472927D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b/>
                <w:bCs/>
                <w:sz w:val="20"/>
                <w:szCs w:val="20"/>
              </w:rPr>
              <w:t>Primary Author (publication year)</w:t>
            </w:r>
          </w:p>
        </w:tc>
        <w:tc>
          <w:tcPr>
            <w:tcW w:w="1979" w:type="dxa"/>
            <w:shd w:val="clear" w:color="auto" w:fill="auto"/>
          </w:tcPr>
          <w:p w14:paraId="7A6A98BA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Type of sensitivity analysis</w:t>
            </w:r>
          </w:p>
        </w:tc>
        <w:tc>
          <w:tcPr>
            <w:tcW w:w="4051" w:type="dxa"/>
            <w:shd w:val="clear" w:color="auto" w:fill="auto"/>
          </w:tcPr>
          <w:p w14:paraId="6672172C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Variables used in Sensitivity Analysis</w:t>
            </w:r>
          </w:p>
        </w:tc>
        <w:tc>
          <w:tcPr>
            <w:tcW w:w="3461" w:type="dxa"/>
            <w:shd w:val="clear" w:color="auto" w:fill="auto"/>
          </w:tcPr>
          <w:p w14:paraId="41EFD9B6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Variables that had an effect on Cost-effectiveness results</w:t>
            </w:r>
          </w:p>
        </w:tc>
      </w:tr>
      <w:tr w:rsidR="006836D2" w:rsidRPr="00BF5EA5" w14:paraId="3A3B0F18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2D104ABD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Prinja</w:t>
            </w:r>
            <w:proofErr w:type="spellEnd"/>
            <w:r w:rsidRPr="00BF5EA5">
              <w:rPr>
                <w:rFonts w:eastAsia="Times New Roman"/>
                <w:sz w:val="20"/>
                <w:szCs w:val="20"/>
              </w:rPr>
              <w:t xml:space="preserve">  (2011)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50FF698" w14:textId="77777777" w:rsidR="00D17E4D" w:rsidRPr="00BF5EA5" w:rsidRDefault="00D17E4D" w:rsidP="00D17E4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 xml:space="preserve">Univariate &amp; Probabilistic </w:t>
            </w:r>
          </w:p>
        </w:tc>
        <w:tc>
          <w:tcPr>
            <w:tcW w:w="4051" w:type="dxa"/>
            <w:shd w:val="clear" w:color="auto" w:fill="auto"/>
          </w:tcPr>
          <w:p w14:paraId="30741F6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Number of FSW, clients and general population</w:t>
            </w:r>
          </w:p>
          <w:p w14:paraId="71E67C4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 use</w:t>
            </w:r>
          </w:p>
          <w:p w14:paraId="3239936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Prevalence</w:t>
            </w:r>
          </w:p>
          <w:p w14:paraId="65D9469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Risk of STD &amp; HIV Transmission </w:t>
            </w:r>
          </w:p>
          <w:p w14:paraId="5B74E23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Intervention parameters (unit cost of targeted interventions, effectiveness of STI treatment)</w:t>
            </w:r>
          </w:p>
          <w:p w14:paraId="2E176B5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Discount rate (3% to 8%) </w:t>
            </w:r>
          </w:p>
          <w:p w14:paraId="537EB3A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Input costs</w:t>
            </w:r>
          </w:p>
          <w:p w14:paraId="3EBE60C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STD cofactor effect</w:t>
            </w:r>
          </w:p>
        </w:tc>
        <w:tc>
          <w:tcPr>
            <w:tcW w:w="3461" w:type="dxa"/>
            <w:shd w:val="clear" w:color="auto" w:fill="auto"/>
          </w:tcPr>
          <w:p w14:paraId="2893E06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Risk of STD &amp; HIV transmission</w:t>
            </w:r>
          </w:p>
          <w:p w14:paraId="4C15948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STD Cofactor effect</w:t>
            </w:r>
          </w:p>
          <w:p w14:paraId="72F0049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Client size per Sex Worker</w:t>
            </w:r>
          </w:p>
          <w:p w14:paraId="7CEBFC5F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Unit costs to implement intervention</w:t>
            </w:r>
          </w:p>
          <w:p w14:paraId="043DD6A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FSW condom use </w:t>
            </w:r>
          </w:p>
          <w:p w14:paraId="53608E2C" w14:textId="77777777" w:rsidR="00D17E4D" w:rsidRPr="00BF5EA5" w:rsidRDefault="00D17E4D" w:rsidP="00D17E4D">
            <w:pPr>
              <w:rPr>
                <w:sz w:val="20"/>
                <w:szCs w:val="20"/>
              </w:rPr>
            </w:pPr>
          </w:p>
        </w:tc>
      </w:tr>
      <w:tr w:rsidR="006836D2" w:rsidRPr="00BF5EA5" w14:paraId="58C46B5E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06BECEC9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Sweat  (2006)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10F97EF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One-way, two-way, multivariate and probabilistic</w:t>
            </w:r>
          </w:p>
        </w:tc>
        <w:tc>
          <w:tcPr>
            <w:tcW w:w="4051" w:type="dxa"/>
            <w:shd w:val="clear" w:color="auto" w:fill="auto"/>
          </w:tcPr>
          <w:p w14:paraId="2E449E6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Prevalence</w:t>
            </w:r>
          </w:p>
          <w:p w14:paraId="197D31C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STI Prevalence</w:t>
            </w:r>
          </w:p>
          <w:p w14:paraId="72EA814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Probability of HIV transmission</w:t>
            </w:r>
          </w:p>
          <w:p w14:paraId="296E0AD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Sexual behavior</w:t>
            </w:r>
          </w:p>
          <w:p w14:paraId="7DA2746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per client</w:t>
            </w:r>
          </w:p>
          <w:p w14:paraId="5C588A4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Discount rate</w:t>
            </w:r>
          </w:p>
          <w:p w14:paraId="4BBCBCC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Number of sex partners</w:t>
            </w:r>
          </w:p>
          <w:p w14:paraId="22A1E32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 use rates</w:t>
            </w:r>
          </w:p>
        </w:tc>
        <w:tc>
          <w:tcPr>
            <w:tcW w:w="3461" w:type="dxa"/>
            <w:shd w:val="clear" w:color="auto" w:fill="auto"/>
          </w:tcPr>
          <w:p w14:paraId="3793002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Discount rate</w:t>
            </w:r>
          </w:p>
          <w:p w14:paraId="1D7943C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prevalence</w:t>
            </w:r>
          </w:p>
          <w:p w14:paraId="502A66A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DALYs saved per HIV infection averted</w:t>
            </w:r>
          </w:p>
          <w:p w14:paraId="05B0554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Contact rate between female sex workers and regular partners.</w:t>
            </w:r>
          </w:p>
        </w:tc>
      </w:tr>
      <w:tr w:rsidR="006836D2" w:rsidRPr="00BF5EA5" w14:paraId="4578D827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0257E88B" w14:textId="77777777" w:rsidR="00D17E4D" w:rsidRPr="00BF5EA5" w:rsidRDefault="00D17E4D" w:rsidP="00D17E4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Tromp (2013)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180C57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One-way sensitivity analysis with +/-25% parameter change</w:t>
            </w:r>
          </w:p>
        </w:tc>
        <w:tc>
          <w:tcPr>
            <w:tcW w:w="4051" w:type="dxa"/>
            <w:shd w:val="clear" w:color="auto" w:fill="auto"/>
          </w:tcPr>
          <w:p w14:paraId="4424E73D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Impact of Voluntary Counseling &amp; Testing (VCT) on condom use </w:t>
            </w:r>
          </w:p>
          <w:p w14:paraId="56C7DAA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epidemiological variables</w:t>
            </w:r>
          </w:p>
          <w:p w14:paraId="4C1D35E7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behavioral variables</w:t>
            </w:r>
          </w:p>
          <w:p w14:paraId="17A9BFF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Clinic capacity</w:t>
            </w:r>
          </w:p>
          <w:p w14:paraId="6635AFB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Years of projection</w:t>
            </w:r>
          </w:p>
          <w:p w14:paraId="34A38CB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AEM fitting variables</w:t>
            </w:r>
          </w:p>
        </w:tc>
        <w:tc>
          <w:tcPr>
            <w:tcW w:w="3461" w:type="dxa"/>
            <w:shd w:val="clear" w:color="auto" w:fill="auto"/>
          </w:tcPr>
          <w:p w14:paraId="01597AD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Impact of VCT on condom use</w:t>
            </w:r>
          </w:p>
          <w:p w14:paraId="60CAF681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Population size of clients of female sex workers (FSWs)</w:t>
            </w:r>
          </w:p>
          <w:p w14:paraId="655F8FA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 HIV prevalence in the general population</w:t>
            </w:r>
          </w:p>
          <w:p w14:paraId="1E15CD7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 use between FSWs and clients.</w:t>
            </w:r>
          </w:p>
        </w:tc>
      </w:tr>
      <w:tr w:rsidR="006836D2" w:rsidRPr="00BF5EA5" w14:paraId="160E662E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48091C4C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Vassal (2014)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208F5811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4051" w:type="dxa"/>
            <w:shd w:val="clear" w:color="auto" w:fill="auto"/>
          </w:tcPr>
          <w:p w14:paraId="3632507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STI Incidence</w:t>
            </w:r>
          </w:p>
          <w:p w14:paraId="43454888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 use</w:t>
            </w:r>
          </w:p>
          <w:p w14:paraId="53FC73CE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Time between SRH tests</w:t>
            </w:r>
          </w:p>
        </w:tc>
        <w:tc>
          <w:tcPr>
            <w:tcW w:w="3461" w:type="dxa"/>
            <w:shd w:val="clear" w:color="auto" w:fill="auto"/>
          </w:tcPr>
          <w:p w14:paraId="16F37CF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Time between tests.</w:t>
            </w:r>
          </w:p>
        </w:tc>
      </w:tr>
      <w:tr w:rsidR="006836D2" w:rsidRPr="00BF5EA5" w14:paraId="6EA10D5B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4172A0A4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Vickerman (2006a)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5899AAD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 xml:space="preserve">Univariate </w:t>
            </w:r>
          </w:p>
        </w:tc>
        <w:tc>
          <w:tcPr>
            <w:tcW w:w="4051" w:type="dxa"/>
            <w:shd w:val="clear" w:color="auto" w:fill="auto"/>
          </w:tcPr>
          <w:p w14:paraId="6AFFDCA6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Cost of test</w:t>
            </w:r>
          </w:p>
          <w:p w14:paraId="74C0CB88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Time to take Point of Care (POC) test</w:t>
            </w:r>
          </w:p>
          <w:p w14:paraId="234D0ABB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Salary cost of staff taking POC</w:t>
            </w:r>
          </w:p>
          <w:p w14:paraId="5DA1782E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Time needed to train staff</w:t>
            </w:r>
          </w:p>
          <w:p w14:paraId="168C6B28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Number of tests use to train staff</w:t>
            </w:r>
          </w:p>
          <w:p w14:paraId="23F7AD55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Discount rate</w:t>
            </w:r>
          </w:p>
        </w:tc>
        <w:tc>
          <w:tcPr>
            <w:tcW w:w="3461" w:type="dxa"/>
            <w:shd w:val="clear" w:color="auto" w:fill="auto"/>
          </w:tcPr>
          <w:p w14:paraId="6FC15A83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Cost of POC Test</w:t>
            </w:r>
          </w:p>
          <w:p w14:paraId="67BA3C1D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Sensitivity of POC test</w:t>
            </w:r>
          </w:p>
        </w:tc>
      </w:tr>
      <w:tr w:rsidR="006836D2" w:rsidRPr="00BF5EA5" w14:paraId="7ADA5B50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338A60AF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Vickerman (2006b)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5EABE088" w14:textId="56F3FA82" w:rsidR="00D17E4D" w:rsidRPr="00BF5EA5" w:rsidRDefault="00F215D6" w:rsidP="00D17E4D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BF5EA5">
              <w:rPr>
                <w:rFonts w:eastAsia="Times New Roman"/>
                <w:sz w:val="20"/>
                <w:szCs w:val="20"/>
              </w:rPr>
              <w:t>Univariate</w:t>
            </w:r>
            <w:proofErr w:type="spellEnd"/>
          </w:p>
        </w:tc>
        <w:tc>
          <w:tcPr>
            <w:tcW w:w="4051" w:type="dxa"/>
            <w:shd w:val="clear" w:color="auto" w:fill="auto"/>
          </w:tcPr>
          <w:p w14:paraId="4074D6A2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Specific model inputs</w:t>
            </w:r>
          </w:p>
          <w:p w14:paraId="5D5ACAD5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Staff time for start-up period</w:t>
            </w:r>
          </w:p>
          <w:p w14:paraId="7F24403E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Drug costs</w:t>
            </w:r>
          </w:p>
          <w:p w14:paraId="2479C31C" w14:textId="333A1FA0" w:rsidR="00D17E4D" w:rsidRPr="00BF5EA5" w:rsidRDefault="00D20654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other input parameters</w:t>
            </w:r>
            <w:r w:rsidRPr="00BF5EA5" w:rsidDel="00D206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61" w:type="dxa"/>
            <w:shd w:val="clear" w:color="auto" w:fill="auto"/>
          </w:tcPr>
          <w:p w14:paraId="423E7876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Proportion of women who were FSW</w:t>
            </w:r>
          </w:p>
          <w:p w14:paraId="71A01A7C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STI transmission probability and cofactors</w:t>
            </w:r>
          </w:p>
          <w:p w14:paraId="2624FC29" w14:textId="77777777" w:rsidR="00D20654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transmission probability</w:t>
            </w:r>
          </w:p>
          <w:p w14:paraId="6E3ED0BA" w14:textId="57DC147E" w:rsidR="00D17E4D" w:rsidRPr="00BF5EA5" w:rsidRDefault="00D20654" w:rsidP="00D2065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Staff time for start-up period</w:t>
            </w:r>
            <w:r w:rsidRPr="00BF5EA5" w:rsidDel="00D20654">
              <w:rPr>
                <w:sz w:val="20"/>
                <w:szCs w:val="20"/>
              </w:rPr>
              <w:t xml:space="preserve"> </w:t>
            </w:r>
          </w:p>
        </w:tc>
      </w:tr>
      <w:tr w:rsidR="006836D2" w:rsidRPr="00BF5EA5" w14:paraId="5602D3D7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25EE140F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Wilson (2010)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9845100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 xml:space="preserve">Univariate </w:t>
            </w:r>
          </w:p>
        </w:tc>
        <w:tc>
          <w:tcPr>
            <w:tcW w:w="4051" w:type="dxa"/>
            <w:shd w:val="clear" w:color="auto" w:fill="auto"/>
          </w:tcPr>
          <w:p w14:paraId="6EEF7439" w14:textId="216A6353" w:rsidR="00D20654" w:rsidRPr="004D2486" w:rsidRDefault="00D20654" w:rsidP="00D17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4D2486">
              <w:rPr>
                <w:sz w:val="20"/>
                <w:szCs w:val="20"/>
              </w:rPr>
              <w:t>hanges in STI incidence</w:t>
            </w:r>
          </w:p>
          <w:p w14:paraId="09A9FA9D" w14:textId="0CCC496B" w:rsidR="00D20654" w:rsidRDefault="00D20654" w:rsidP="00D17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in c</w:t>
            </w:r>
            <w:r w:rsidRPr="004D2486">
              <w:rPr>
                <w:sz w:val="20"/>
                <w:szCs w:val="20"/>
              </w:rPr>
              <w:t>ondom use</w:t>
            </w:r>
            <w:r w:rsidRPr="00BF5EA5" w:rsidDel="00D20654">
              <w:rPr>
                <w:sz w:val="20"/>
                <w:szCs w:val="20"/>
              </w:rPr>
              <w:t xml:space="preserve"> </w:t>
            </w:r>
          </w:p>
          <w:p w14:paraId="56234598" w14:textId="578EFE34" w:rsidR="00D17E4D" w:rsidRPr="00BF5EA5" w:rsidRDefault="00D20654" w:rsidP="00D17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4D2486">
              <w:rPr>
                <w:sz w:val="20"/>
                <w:szCs w:val="20"/>
              </w:rPr>
              <w:t>verage time between tests.</w:t>
            </w:r>
          </w:p>
        </w:tc>
        <w:tc>
          <w:tcPr>
            <w:tcW w:w="3461" w:type="dxa"/>
            <w:shd w:val="clear" w:color="auto" w:fill="auto"/>
          </w:tcPr>
          <w:p w14:paraId="5A79F686" w14:textId="77777777" w:rsidR="00B869E6" w:rsidRPr="00694376" w:rsidRDefault="00B869E6" w:rsidP="00B8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694376">
              <w:rPr>
                <w:sz w:val="20"/>
                <w:szCs w:val="20"/>
              </w:rPr>
              <w:t>hanges in STI incidence</w:t>
            </w:r>
          </w:p>
          <w:p w14:paraId="13F366BF" w14:textId="77777777" w:rsidR="00B869E6" w:rsidRDefault="00B869E6" w:rsidP="00B8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in c</w:t>
            </w:r>
            <w:r w:rsidRPr="00694376">
              <w:rPr>
                <w:sz w:val="20"/>
                <w:szCs w:val="20"/>
              </w:rPr>
              <w:t>ondom use</w:t>
            </w:r>
            <w:r w:rsidRPr="00BF5EA5" w:rsidDel="00D20654">
              <w:rPr>
                <w:sz w:val="20"/>
                <w:szCs w:val="20"/>
              </w:rPr>
              <w:t xml:space="preserve"> </w:t>
            </w:r>
          </w:p>
          <w:p w14:paraId="1236A91F" w14:textId="2F5F7772" w:rsidR="00D17E4D" w:rsidRPr="00BF5EA5" w:rsidRDefault="00D5328C" w:rsidP="00D17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Frequency of testing</w:t>
            </w:r>
            <w:r w:rsidR="00D20654" w:rsidRPr="00BF5EA5" w:rsidDel="00D20654">
              <w:rPr>
                <w:sz w:val="20"/>
                <w:szCs w:val="20"/>
              </w:rPr>
              <w:t xml:space="preserve"> </w:t>
            </w:r>
          </w:p>
        </w:tc>
      </w:tr>
      <w:tr w:rsidR="006836D2" w:rsidRPr="00BF5EA5" w14:paraId="1701B546" w14:textId="77777777" w:rsidTr="006836D2">
        <w:trPr>
          <w:trHeight w:val="342"/>
        </w:trPr>
        <w:tc>
          <w:tcPr>
            <w:tcW w:w="1890" w:type="dxa"/>
            <w:shd w:val="clear" w:color="auto" w:fill="auto"/>
            <w:vAlign w:val="center"/>
          </w:tcPr>
          <w:p w14:paraId="4585C72E" w14:textId="77777777" w:rsidR="00D17E4D" w:rsidRPr="00BF5EA5" w:rsidRDefault="00D17E4D" w:rsidP="00D17E4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You (2006)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8371504" w14:textId="77777777" w:rsidR="00D17E4D" w:rsidRPr="00BF5EA5" w:rsidRDefault="00D17E4D" w:rsidP="00D17E4D">
            <w:pPr>
              <w:rPr>
                <w:rFonts w:eastAsia="Times New Roman"/>
                <w:sz w:val="20"/>
                <w:szCs w:val="20"/>
              </w:rPr>
            </w:pPr>
            <w:r w:rsidRPr="00BF5EA5">
              <w:rPr>
                <w:rFonts w:eastAsia="Times New Roman"/>
                <w:sz w:val="20"/>
                <w:szCs w:val="20"/>
              </w:rPr>
              <w:t>One-way, two-way &amp; Probabilistic sensitivity analyses</w:t>
            </w:r>
          </w:p>
        </w:tc>
        <w:tc>
          <w:tcPr>
            <w:tcW w:w="4051" w:type="dxa"/>
            <w:shd w:val="clear" w:color="auto" w:fill="auto"/>
          </w:tcPr>
          <w:p w14:paraId="342E041C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Chlamydia &amp; Gonorrhea infectivity period</w:t>
            </w:r>
          </w:p>
          <w:p w14:paraId="64606EDA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Health seeking behavior amongst FSW</w:t>
            </w:r>
          </w:p>
          <w:p w14:paraId="62898260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Percent of condom use</w:t>
            </w:r>
          </w:p>
          <w:p w14:paraId="505B8D44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Acceptance rate of outreach clinic</w:t>
            </w:r>
          </w:p>
          <w:p w14:paraId="63475539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of outreach service</w:t>
            </w:r>
          </w:p>
          <w:p w14:paraId="429D5EA6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Direct medical costs</w:t>
            </w:r>
          </w:p>
          <w:p w14:paraId="2A44D235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All clinical variables</w:t>
            </w:r>
          </w:p>
        </w:tc>
        <w:tc>
          <w:tcPr>
            <w:tcW w:w="3461" w:type="dxa"/>
            <w:shd w:val="clear" w:color="auto" w:fill="auto"/>
          </w:tcPr>
          <w:p w14:paraId="2D41152B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Number of clients per day </w:t>
            </w:r>
          </w:p>
          <w:p w14:paraId="34D5EB43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Changes in percent of condom use post-counseling.</w:t>
            </w:r>
          </w:p>
          <w:p w14:paraId="0DAF3E9D" w14:textId="77777777" w:rsidR="00D17E4D" w:rsidRPr="00BF5EA5" w:rsidRDefault="00D17E4D" w:rsidP="00D17E4D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Attendance to outreach clinic vs. usual medical care</w:t>
            </w:r>
          </w:p>
        </w:tc>
      </w:tr>
    </w:tbl>
    <w:p w14:paraId="379406A9" w14:textId="77777777" w:rsidR="006A0702" w:rsidRDefault="006316B4" w:rsidP="003A4285"/>
    <w:sectPr w:rsidR="006A0702" w:rsidSect="00322C7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6F82B" w14:textId="77777777" w:rsidR="00310BDD" w:rsidRDefault="00310BDD" w:rsidP="00895A6A">
      <w:r>
        <w:separator/>
      </w:r>
    </w:p>
  </w:endnote>
  <w:endnote w:type="continuationSeparator" w:id="0">
    <w:p w14:paraId="6D5E239F" w14:textId="77777777" w:rsidR="00310BDD" w:rsidRDefault="00310BDD" w:rsidP="0089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B51A39" w14:textId="77777777" w:rsidR="00310BDD" w:rsidRDefault="00310BDD" w:rsidP="00895A6A">
      <w:r>
        <w:separator/>
      </w:r>
    </w:p>
  </w:footnote>
  <w:footnote w:type="continuationSeparator" w:id="0">
    <w:p w14:paraId="51559A2A" w14:textId="77777777" w:rsidR="00310BDD" w:rsidRDefault="00310BDD" w:rsidP="00895A6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aghparast-Bidgoli, Hassan">
    <w15:presenceInfo w15:providerId="AD" w15:userId="S::sejjhh1@ucl.ac.uk::4ea58a32-3604-4dcd-942f-d40cc640e9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7E4D"/>
    <w:rsid w:val="00310BDD"/>
    <w:rsid w:val="00321111"/>
    <w:rsid w:val="00322C71"/>
    <w:rsid w:val="003A4285"/>
    <w:rsid w:val="004D2486"/>
    <w:rsid w:val="005A580D"/>
    <w:rsid w:val="006316B4"/>
    <w:rsid w:val="006836D2"/>
    <w:rsid w:val="00737C30"/>
    <w:rsid w:val="00752F3E"/>
    <w:rsid w:val="00895A6A"/>
    <w:rsid w:val="00B869E6"/>
    <w:rsid w:val="00CE0908"/>
    <w:rsid w:val="00D17E4D"/>
    <w:rsid w:val="00D20654"/>
    <w:rsid w:val="00D5328C"/>
    <w:rsid w:val="00E41BDF"/>
    <w:rsid w:val="00F215D6"/>
    <w:rsid w:val="00FE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C0BE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A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A6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5A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A6A"/>
  </w:style>
  <w:style w:type="paragraph" w:styleId="Footer">
    <w:name w:val="footer"/>
    <w:basedOn w:val="Normal"/>
    <w:link w:val="FooterChar"/>
    <w:uiPriority w:val="99"/>
    <w:unhideWhenUsed/>
    <w:rsid w:val="00895A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Rinaldi</dc:creator>
  <cp:keywords/>
  <dc:description/>
  <cp:lastModifiedBy>Spr_corrections</cp:lastModifiedBy>
  <cp:revision>12</cp:revision>
  <dcterms:created xsi:type="dcterms:W3CDTF">2018-02-13T18:24:00Z</dcterms:created>
  <dcterms:modified xsi:type="dcterms:W3CDTF">2018-11-29T11:56:00Z</dcterms:modified>
</cp:coreProperties>
</file>